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EBA5227" w14:textId="2DA55181" w:rsidR="001E1075" w:rsidRPr="00F44AB7" w:rsidRDefault="001E1075" w:rsidP="001E1075">
      <w:pPr>
        <w:tabs>
          <w:tab w:val="center" w:pos="4536"/>
          <w:tab w:val="right" w:pos="8280"/>
          <w:tab w:val="right" w:pos="9639"/>
        </w:tabs>
        <w:ind w:right="2"/>
        <w:rPr>
          <w:rFonts w:ascii="Arial" w:hAnsi="Arial" w:cs="Arial"/>
          <w:b/>
          <w:bCs/>
          <w:sz w:val="28"/>
          <w:lang w:val="en-US"/>
        </w:rPr>
      </w:pPr>
      <w:bookmarkStart w:id="0" w:name="historyclause"/>
      <w:bookmarkStart w:id="1" w:name="_Toc383764588"/>
      <w:r w:rsidRPr="0052548E">
        <w:rPr>
          <w:rFonts w:ascii="Arial" w:hAnsi="Arial" w:cs="Arial"/>
          <w:b/>
          <w:bCs/>
          <w:sz w:val="28"/>
        </w:rPr>
        <w:t xml:space="preserve">3GPP TSG RAN WG1 </w:t>
      </w:r>
      <w:r w:rsidR="00CB7405">
        <w:rPr>
          <w:rFonts w:ascii="Arial" w:hAnsi="Arial" w:cs="Arial"/>
          <w:b/>
          <w:bCs/>
          <w:sz w:val="28"/>
        </w:rPr>
        <w:t>#104</w:t>
      </w:r>
      <w:r w:rsidR="00096E22">
        <w:rPr>
          <w:rFonts w:ascii="Arial" w:hAnsi="Arial" w:cs="Arial"/>
          <w:b/>
          <w:bCs/>
          <w:sz w:val="28"/>
        </w:rPr>
        <w:t>-</w:t>
      </w:r>
      <w:r w:rsidR="004B7074">
        <w:rPr>
          <w:rFonts w:ascii="Arial" w:hAnsi="Arial" w:cs="Arial"/>
          <w:b/>
          <w:bCs/>
          <w:sz w:val="28"/>
        </w:rPr>
        <w:t>bis-</w:t>
      </w:r>
      <w:r w:rsidR="00096E22">
        <w:rPr>
          <w:rFonts w:ascii="Arial" w:hAnsi="Arial" w:cs="Arial"/>
          <w:b/>
          <w:bCs/>
          <w:sz w:val="28"/>
        </w:rPr>
        <w:t>e</w:t>
      </w:r>
      <w:r w:rsidR="008D1072">
        <w:rPr>
          <w:rFonts w:ascii="Arial" w:hAnsi="Arial" w:cs="Arial"/>
          <w:b/>
          <w:bCs/>
          <w:sz w:val="28"/>
        </w:rPr>
        <w:tab/>
      </w:r>
      <w:r w:rsidR="008D1072">
        <w:rPr>
          <w:rFonts w:ascii="Arial" w:hAnsi="Arial" w:cs="Arial"/>
          <w:b/>
          <w:bCs/>
          <w:sz w:val="28"/>
        </w:rPr>
        <w:tab/>
      </w:r>
      <w:r w:rsidR="008D1072">
        <w:rPr>
          <w:rFonts w:ascii="Arial" w:hAnsi="Arial" w:cs="Arial"/>
          <w:b/>
          <w:bCs/>
          <w:sz w:val="28"/>
        </w:rPr>
        <w:tab/>
        <w:t xml:space="preserve">     </w:t>
      </w:r>
      <w:r w:rsidR="00096E22">
        <w:rPr>
          <w:rFonts w:ascii="Arial" w:hAnsi="Arial" w:cs="Arial"/>
          <w:b/>
          <w:bCs/>
          <w:sz w:val="28"/>
        </w:rPr>
        <w:t xml:space="preserve"> </w:t>
      </w:r>
      <w:r w:rsidR="00CB7405" w:rsidRPr="00CB7405">
        <w:rPr>
          <w:rFonts w:ascii="Arial" w:hAnsi="Arial" w:cs="Arial"/>
          <w:b/>
          <w:bCs/>
          <w:sz w:val="28"/>
        </w:rPr>
        <w:t>R1-210</w:t>
      </w:r>
      <w:r w:rsidR="007838DF">
        <w:rPr>
          <w:rFonts w:ascii="Arial" w:hAnsi="Arial" w:cs="Arial"/>
          <w:b/>
          <w:bCs/>
          <w:sz w:val="28"/>
        </w:rPr>
        <w:t>3848</w:t>
      </w:r>
    </w:p>
    <w:p w14:paraId="4CEE9329" w14:textId="1F1ED3FA" w:rsidR="001E1075" w:rsidRPr="009513AC" w:rsidRDefault="001E1075" w:rsidP="001E1075">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 xml:space="preserve">e-Meeting, </w:t>
      </w:r>
      <w:r w:rsidR="004B7074">
        <w:rPr>
          <w:rFonts w:ascii="Arial" w:eastAsia="MS Mincho" w:hAnsi="Arial" w:cs="Arial"/>
          <w:b/>
          <w:bCs/>
          <w:sz w:val="28"/>
          <w:lang w:eastAsia="ja-JP"/>
        </w:rPr>
        <w:t>April</w:t>
      </w:r>
      <w:r>
        <w:rPr>
          <w:rFonts w:ascii="Arial" w:eastAsia="MS Mincho" w:hAnsi="Arial" w:cs="Arial"/>
          <w:b/>
          <w:bCs/>
          <w:sz w:val="28"/>
          <w:lang w:eastAsia="ja-JP"/>
        </w:rPr>
        <w:t xml:space="preserve"> </w:t>
      </w:r>
      <w:r w:rsidR="004B7074">
        <w:rPr>
          <w:rFonts w:ascii="Arial" w:eastAsia="MS Mincho" w:hAnsi="Arial" w:cs="Arial"/>
          <w:b/>
          <w:bCs/>
          <w:sz w:val="28"/>
          <w:lang w:eastAsia="ja-JP"/>
        </w:rPr>
        <w:t>12</w:t>
      </w:r>
      <w:r w:rsidRPr="002610C8">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w:t>
      </w:r>
      <w:r w:rsidR="004B7074">
        <w:rPr>
          <w:rFonts w:ascii="Arial" w:eastAsia="MS Mincho" w:hAnsi="Arial" w:cs="Arial"/>
          <w:b/>
          <w:bCs/>
          <w:sz w:val="28"/>
          <w:lang w:eastAsia="ja-JP"/>
        </w:rPr>
        <w:t>April</w:t>
      </w:r>
      <w:r w:rsidR="008D1072">
        <w:rPr>
          <w:rFonts w:ascii="Arial" w:eastAsia="MS Mincho" w:hAnsi="Arial" w:cs="Arial"/>
          <w:b/>
          <w:bCs/>
          <w:sz w:val="28"/>
          <w:lang w:eastAsia="ja-JP"/>
        </w:rPr>
        <w:t xml:space="preserve"> </w:t>
      </w:r>
      <w:r w:rsidR="004B7074">
        <w:rPr>
          <w:rFonts w:ascii="Arial" w:eastAsia="MS Mincho" w:hAnsi="Arial" w:cs="Arial"/>
          <w:b/>
          <w:bCs/>
          <w:sz w:val="28"/>
          <w:lang w:eastAsia="ja-JP"/>
        </w:rPr>
        <w:t>20</w:t>
      </w:r>
      <w:r w:rsidRPr="002610C8">
        <w:rPr>
          <w:rFonts w:ascii="Arial" w:eastAsia="MS Mincho" w:hAnsi="Arial" w:cs="Arial"/>
          <w:b/>
          <w:bCs/>
          <w:sz w:val="28"/>
          <w:vertAlign w:val="superscript"/>
          <w:lang w:eastAsia="ja-JP"/>
        </w:rPr>
        <w:t>th</w:t>
      </w:r>
      <w:r>
        <w:rPr>
          <w:rFonts w:ascii="Arial" w:eastAsia="MS Mincho" w:hAnsi="Arial" w:cs="Arial"/>
          <w:b/>
          <w:bCs/>
          <w:sz w:val="28"/>
          <w:lang w:eastAsia="ja-JP"/>
        </w:rPr>
        <w:t>, 202</w:t>
      </w:r>
      <w:r w:rsidR="009E708F">
        <w:rPr>
          <w:rFonts w:ascii="Arial" w:eastAsia="MS Mincho" w:hAnsi="Arial" w:cs="Arial"/>
          <w:b/>
          <w:bCs/>
          <w:sz w:val="28"/>
          <w:lang w:eastAsia="ja-JP"/>
        </w:rPr>
        <w:t>1</w:t>
      </w:r>
    </w:p>
    <w:p w14:paraId="7790626F" w14:textId="77777777" w:rsidR="00911019" w:rsidRPr="00911019" w:rsidRDefault="00911019" w:rsidP="00911019">
      <w:pPr>
        <w:tabs>
          <w:tab w:val="center" w:pos="4536"/>
          <w:tab w:val="right" w:pos="9072"/>
        </w:tabs>
        <w:rPr>
          <w:rFonts w:eastAsia="PMingLiU"/>
          <w:b/>
          <w:bCs/>
          <w:noProof/>
          <w:sz w:val="28"/>
          <w:szCs w:val="20"/>
          <w:lang w:eastAsia="en-US"/>
        </w:rPr>
      </w:pPr>
    </w:p>
    <w:p w14:paraId="791D34A8" w14:textId="77777777" w:rsidR="00106E00" w:rsidRPr="00452EE2" w:rsidRDefault="00106E00" w:rsidP="00106E00">
      <w:pPr>
        <w:pStyle w:val="Header"/>
        <w:tabs>
          <w:tab w:val="center" w:pos="4536"/>
          <w:tab w:val="right" w:pos="8280"/>
          <w:tab w:val="right" w:pos="9781"/>
        </w:tabs>
        <w:ind w:right="-58"/>
        <w:rPr>
          <w:rFonts w:eastAsia="MS Mincho" w:cs="Arial"/>
          <w:bCs/>
          <w:noProof w:val="0"/>
          <w:sz w:val="28"/>
          <w:szCs w:val="24"/>
          <w:lang w:eastAsia="ja-JP"/>
        </w:rPr>
      </w:pPr>
      <w:r w:rsidRPr="00452EE2">
        <w:rPr>
          <w:rFonts w:eastAsia="MS Mincho" w:cs="Arial"/>
          <w:bCs/>
          <w:noProof w:val="0"/>
          <w:sz w:val="28"/>
          <w:szCs w:val="24"/>
          <w:lang w:eastAsia="ja-JP"/>
        </w:rPr>
        <w:t xml:space="preserve">Agenda Item: </w:t>
      </w:r>
      <w:r w:rsidR="001E1075">
        <w:rPr>
          <w:rFonts w:eastAsia="MS Mincho" w:cs="Arial"/>
          <w:bCs/>
          <w:noProof w:val="0"/>
          <w:sz w:val="28"/>
          <w:szCs w:val="24"/>
          <w:lang w:eastAsia="ja-JP"/>
        </w:rPr>
        <w:t>8.7.1.1</w:t>
      </w:r>
    </w:p>
    <w:p w14:paraId="707A0671" w14:textId="32537FE1" w:rsidR="00106E00" w:rsidRPr="00452EE2" w:rsidRDefault="00106E00" w:rsidP="00106E00">
      <w:pPr>
        <w:pStyle w:val="Header"/>
        <w:tabs>
          <w:tab w:val="center" w:pos="4536"/>
          <w:tab w:val="right" w:pos="8280"/>
          <w:tab w:val="right" w:pos="9781"/>
        </w:tabs>
        <w:ind w:right="-58"/>
        <w:rPr>
          <w:rFonts w:eastAsia="MS Mincho" w:cs="Arial"/>
          <w:bCs/>
          <w:noProof w:val="0"/>
          <w:sz w:val="28"/>
          <w:szCs w:val="24"/>
          <w:lang w:eastAsia="ja-JP"/>
        </w:rPr>
      </w:pPr>
      <w:r w:rsidRPr="00452EE2">
        <w:rPr>
          <w:rFonts w:eastAsia="MS Mincho" w:cs="Arial"/>
          <w:bCs/>
          <w:noProof w:val="0"/>
          <w:sz w:val="28"/>
          <w:szCs w:val="24"/>
          <w:lang w:eastAsia="ja-JP"/>
        </w:rPr>
        <w:t xml:space="preserve">Source: </w:t>
      </w:r>
      <w:r w:rsidR="008A6A27">
        <w:rPr>
          <w:rFonts w:eastAsia="MS Mincho" w:cs="Arial"/>
          <w:bCs/>
          <w:noProof w:val="0"/>
          <w:sz w:val="28"/>
          <w:szCs w:val="24"/>
          <w:lang w:eastAsia="ja-JP"/>
        </w:rPr>
        <w:t>Moderator (</w:t>
      </w:r>
      <w:r w:rsidRPr="00452EE2">
        <w:rPr>
          <w:rFonts w:eastAsia="MS Mincho" w:cs="Arial"/>
          <w:bCs/>
          <w:noProof w:val="0"/>
          <w:sz w:val="28"/>
          <w:szCs w:val="24"/>
          <w:lang w:eastAsia="ja-JP"/>
        </w:rPr>
        <w:t>MediaTek</w:t>
      </w:r>
      <w:r w:rsidR="008A6A27">
        <w:rPr>
          <w:rFonts w:eastAsia="MS Mincho" w:cs="Arial"/>
          <w:bCs/>
          <w:noProof w:val="0"/>
          <w:sz w:val="28"/>
          <w:szCs w:val="24"/>
          <w:lang w:eastAsia="ja-JP"/>
        </w:rPr>
        <w:t>)</w:t>
      </w:r>
    </w:p>
    <w:p w14:paraId="14560F2B" w14:textId="0F80290D" w:rsidR="00106E00" w:rsidRPr="00CB7405" w:rsidRDefault="00106E00" w:rsidP="00106E00">
      <w:pPr>
        <w:pStyle w:val="Header"/>
        <w:tabs>
          <w:tab w:val="center" w:pos="4536"/>
          <w:tab w:val="right" w:pos="8280"/>
          <w:tab w:val="right" w:pos="9781"/>
        </w:tabs>
        <w:ind w:left="770" w:right="-58" w:hanging="770"/>
        <w:rPr>
          <w:rFonts w:eastAsia="MS Mincho" w:cs="Arial"/>
          <w:bCs/>
          <w:noProof w:val="0"/>
          <w:sz w:val="28"/>
          <w:szCs w:val="24"/>
          <w:lang w:val="en-US" w:eastAsia="ja-JP"/>
        </w:rPr>
      </w:pPr>
      <w:r w:rsidRPr="00452EE2">
        <w:rPr>
          <w:rFonts w:eastAsia="MS Mincho" w:cs="Arial"/>
          <w:bCs/>
          <w:noProof w:val="0"/>
          <w:sz w:val="28"/>
          <w:szCs w:val="24"/>
          <w:lang w:eastAsia="ja-JP"/>
        </w:rPr>
        <w:t xml:space="preserve">Title: </w:t>
      </w:r>
      <w:r w:rsidR="008A6A27">
        <w:rPr>
          <w:rFonts w:eastAsia="MS Mincho" w:cs="Arial"/>
          <w:bCs/>
          <w:noProof w:val="0"/>
          <w:sz w:val="28"/>
          <w:szCs w:val="24"/>
          <w:lang w:eastAsia="ja-JP"/>
        </w:rPr>
        <w:t>Summary of</w:t>
      </w:r>
      <w:r w:rsidR="004B7074" w:rsidRPr="004B7074">
        <w:rPr>
          <w:rFonts w:eastAsia="MS Mincho" w:cs="Arial"/>
          <w:bCs/>
          <w:noProof w:val="0"/>
          <w:sz w:val="28"/>
          <w:szCs w:val="24"/>
          <w:lang w:eastAsia="ja-JP"/>
        </w:rPr>
        <w:t xml:space="preserve"> </w:t>
      </w:r>
      <w:r w:rsidR="004B7074">
        <w:rPr>
          <w:rFonts w:eastAsia="MS Mincho" w:cs="Arial"/>
          <w:bCs/>
          <w:noProof w:val="0"/>
          <w:sz w:val="28"/>
          <w:szCs w:val="24"/>
          <w:lang w:eastAsia="ja-JP"/>
        </w:rPr>
        <w:t>P</w:t>
      </w:r>
      <w:r w:rsidR="004B7074" w:rsidRPr="004B7074">
        <w:rPr>
          <w:rFonts w:eastAsia="MS Mincho" w:cs="Arial"/>
          <w:bCs/>
          <w:noProof w:val="0"/>
          <w:sz w:val="28"/>
          <w:szCs w:val="24"/>
          <w:lang w:eastAsia="ja-JP"/>
        </w:rPr>
        <w:t xml:space="preserve">aging </w:t>
      </w:r>
      <w:r w:rsidR="004B7074">
        <w:rPr>
          <w:rFonts w:eastAsia="MS Mincho" w:cs="Arial"/>
          <w:bCs/>
          <w:noProof w:val="0"/>
          <w:sz w:val="28"/>
          <w:szCs w:val="24"/>
          <w:lang w:eastAsia="ja-JP"/>
        </w:rPr>
        <w:t>E</w:t>
      </w:r>
      <w:r w:rsidR="004B7074" w:rsidRPr="004B7074">
        <w:rPr>
          <w:rFonts w:eastAsia="MS Mincho" w:cs="Arial"/>
          <w:bCs/>
          <w:noProof w:val="0"/>
          <w:sz w:val="28"/>
          <w:szCs w:val="24"/>
          <w:lang w:eastAsia="ja-JP"/>
        </w:rPr>
        <w:t>nhancements</w:t>
      </w:r>
    </w:p>
    <w:p w14:paraId="4490B0AC" w14:textId="42B38415" w:rsidR="00106E00" w:rsidRPr="00452EE2" w:rsidRDefault="00106E00" w:rsidP="00106E00">
      <w:pPr>
        <w:pStyle w:val="Header"/>
        <w:tabs>
          <w:tab w:val="center" w:pos="4536"/>
          <w:tab w:val="right" w:pos="8280"/>
          <w:tab w:val="right" w:pos="9781"/>
        </w:tabs>
        <w:spacing w:after="120"/>
        <w:ind w:right="-58"/>
        <w:rPr>
          <w:rFonts w:eastAsia="MS Mincho" w:cs="Arial"/>
          <w:bCs/>
          <w:noProof w:val="0"/>
          <w:sz w:val="28"/>
          <w:szCs w:val="24"/>
          <w:lang w:eastAsia="ja-JP"/>
        </w:rPr>
      </w:pPr>
      <w:r w:rsidRPr="00452EE2">
        <w:rPr>
          <w:rFonts w:eastAsia="MS Mincho" w:cs="Arial"/>
          <w:bCs/>
          <w:noProof w:val="0"/>
          <w:sz w:val="28"/>
          <w:szCs w:val="24"/>
          <w:lang w:eastAsia="ja-JP"/>
        </w:rPr>
        <w:t>Document for: Discussion</w:t>
      </w:r>
      <w:r w:rsidR="00316474">
        <w:rPr>
          <w:rFonts w:eastAsia="MS Mincho" w:cs="Arial"/>
          <w:bCs/>
          <w:noProof w:val="0"/>
          <w:sz w:val="28"/>
          <w:szCs w:val="24"/>
          <w:lang w:eastAsia="ja-JP"/>
        </w:rPr>
        <w:t xml:space="preserve"> and Decision</w:t>
      </w:r>
    </w:p>
    <w:bookmarkEnd w:id="0"/>
    <w:bookmarkEnd w:id="1"/>
    <w:p w14:paraId="7DD69E55" w14:textId="77777777" w:rsidR="00FD1DE5" w:rsidRPr="00FD1DE5" w:rsidRDefault="00106E00" w:rsidP="00316474">
      <w:pPr>
        <w:pStyle w:val="Heading1"/>
      </w:pPr>
      <w:r w:rsidRPr="00F2392D">
        <w:t>Introduction</w:t>
      </w:r>
    </w:p>
    <w:p w14:paraId="4A2006B8" w14:textId="0478ED93" w:rsidR="009D4827" w:rsidRDefault="005265B2" w:rsidP="005265B2">
      <w:pPr>
        <w:spacing w:after="120"/>
        <w:jc w:val="both"/>
        <w:rPr>
          <w:rFonts w:eastAsiaTheme="minorEastAsia"/>
          <w:sz w:val="22"/>
          <w:szCs w:val="22"/>
          <w:lang w:eastAsia="zh-TW"/>
        </w:rPr>
      </w:pPr>
      <w:r w:rsidRPr="009D6D45">
        <w:rPr>
          <w:sz w:val="22"/>
          <w:szCs w:val="22"/>
        </w:rPr>
        <w:t>In RAN</w:t>
      </w:r>
      <w:r w:rsidR="004D35C4" w:rsidRPr="009D6D45">
        <w:rPr>
          <w:sz w:val="22"/>
          <w:szCs w:val="22"/>
        </w:rPr>
        <w:t>1</w:t>
      </w:r>
      <w:r w:rsidRPr="009D6D45">
        <w:rPr>
          <w:sz w:val="22"/>
          <w:szCs w:val="22"/>
        </w:rPr>
        <w:t>#</w:t>
      </w:r>
      <w:r w:rsidR="004D35C4" w:rsidRPr="009D6D45">
        <w:rPr>
          <w:sz w:val="22"/>
          <w:szCs w:val="22"/>
        </w:rPr>
        <w:t>10</w:t>
      </w:r>
      <w:r w:rsidR="004B7074">
        <w:rPr>
          <w:sz w:val="22"/>
          <w:szCs w:val="22"/>
        </w:rPr>
        <w:t>4</w:t>
      </w:r>
      <w:r w:rsidR="004D35C4" w:rsidRPr="009D6D45">
        <w:rPr>
          <w:sz w:val="22"/>
          <w:szCs w:val="22"/>
        </w:rPr>
        <w:t xml:space="preserve"> e-</w:t>
      </w:r>
      <w:r w:rsidRPr="009D6D45">
        <w:rPr>
          <w:sz w:val="22"/>
          <w:szCs w:val="22"/>
        </w:rPr>
        <w:t>meeting</w:t>
      </w:r>
      <w:r w:rsidR="005E2A06">
        <w:rPr>
          <w:sz w:val="22"/>
          <w:szCs w:val="22"/>
        </w:rPr>
        <w:t xml:space="preserve"> </w:t>
      </w:r>
      <w:r w:rsidR="004C7813">
        <w:rPr>
          <w:sz w:val="22"/>
          <w:szCs w:val="22"/>
        </w:rPr>
        <w:fldChar w:fldCharType="begin"/>
      </w:r>
      <w:r w:rsidR="004C7813">
        <w:rPr>
          <w:sz w:val="22"/>
          <w:szCs w:val="22"/>
        </w:rPr>
        <w:instrText xml:space="preserve"> REF _Ref68687908 \n \h </w:instrText>
      </w:r>
      <w:r w:rsidR="004C7813">
        <w:rPr>
          <w:sz w:val="22"/>
          <w:szCs w:val="22"/>
        </w:rPr>
      </w:r>
      <w:r w:rsidR="004C7813">
        <w:rPr>
          <w:sz w:val="22"/>
          <w:szCs w:val="22"/>
        </w:rPr>
        <w:fldChar w:fldCharType="separate"/>
      </w:r>
      <w:r w:rsidR="004C7813">
        <w:rPr>
          <w:sz w:val="22"/>
          <w:szCs w:val="22"/>
        </w:rPr>
        <w:t>[1]</w:t>
      </w:r>
      <w:r w:rsidR="004C7813">
        <w:rPr>
          <w:sz w:val="22"/>
          <w:szCs w:val="22"/>
        </w:rPr>
        <w:fldChar w:fldCharType="end"/>
      </w:r>
      <w:r w:rsidR="004C7813">
        <w:rPr>
          <w:sz w:val="22"/>
          <w:szCs w:val="22"/>
        </w:rPr>
        <w:fldChar w:fldCharType="begin"/>
      </w:r>
      <w:r w:rsidR="004C7813">
        <w:rPr>
          <w:sz w:val="22"/>
          <w:szCs w:val="22"/>
        </w:rPr>
        <w:instrText xml:space="preserve"> REF _Ref54385972 \n \h </w:instrText>
      </w:r>
      <w:r w:rsidR="004C7813">
        <w:rPr>
          <w:sz w:val="22"/>
          <w:szCs w:val="22"/>
        </w:rPr>
      </w:r>
      <w:r w:rsidR="004C7813">
        <w:rPr>
          <w:sz w:val="22"/>
          <w:szCs w:val="22"/>
        </w:rPr>
        <w:fldChar w:fldCharType="separate"/>
      </w:r>
      <w:r w:rsidR="004C7813">
        <w:rPr>
          <w:sz w:val="22"/>
          <w:szCs w:val="22"/>
        </w:rPr>
        <w:t>[2]</w:t>
      </w:r>
      <w:r w:rsidR="004C7813">
        <w:rPr>
          <w:sz w:val="22"/>
          <w:szCs w:val="22"/>
        </w:rPr>
        <w:fldChar w:fldCharType="end"/>
      </w:r>
      <w:r w:rsidRPr="009D6D45">
        <w:rPr>
          <w:sz w:val="22"/>
          <w:szCs w:val="22"/>
        </w:rPr>
        <w:t xml:space="preserve">, </w:t>
      </w:r>
      <w:r w:rsidR="00B87920">
        <w:rPr>
          <w:sz w:val="22"/>
          <w:szCs w:val="22"/>
        </w:rPr>
        <w:t>agreements are made</w:t>
      </w:r>
      <w:r w:rsidR="004B7074">
        <w:rPr>
          <w:sz w:val="22"/>
          <w:szCs w:val="22"/>
        </w:rPr>
        <w:t xml:space="preserve"> </w:t>
      </w:r>
      <w:r w:rsidR="009D4827">
        <w:rPr>
          <w:sz w:val="22"/>
          <w:szCs w:val="22"/>
        </w:rPr>
        <w:t xml:space="preserve">for companies to </w:t>
      </w:r>
      <w:r w:rsidR="005E2A06">
        <w:rPr>
          <w:sz w:val="22"/>
          <w:szCs w:val="22"/>
        </w:rPr>
        <w:t>conduct</w:t>
      </w:r>
      <w:r w:rsidR="009D4827">
        <w:rPr>
          <w:sz w:val="22"/>
          <w:szCs w:val="22"/>
        </w:rPr>
        <w:t xml:space="preserve"> </w:t>
      </w:r>
      <w:r w:rsidR="00B87920">
        <w:rPr>
          <w:sz w:val="22"/>
          <w:szCs w:val="22"/>
        </w:rPr>
        <w:t xml:space="preserve">further </w:t>
      </w:r>
      <w:r w:rsidR="005E2A06">
        <w:rPr>
          <w:sz w:val="22"/>
          <w:szCs w:val="22"/>
        </w:rPr>
        <w:t>evaluations and</w:t>
      </w:r>
      <w:r w:rsidR="009D4827">
        <w:rPr>
          <w:sz w:val="22"/>
          <w:szCs w:val="22"/>
        </w:rPr>
        <w:t xml:space="preserve"> comparison</w:t>
      </w:r>
      <w:r w:rsidR="005E2A06">
        <w:rPr>
          <w:sz w:val="22"/>
          <w:szCs w:val="22"/>
        </w:rPr>
        <w:t>s</w:t>
      </w:r>
      <w:r w:rsidR="009D4827">
        <w:rPr>
          <w:sz w:val="22"/>
          <w:szCs w:val="22"/>
        </w:rPr>
        <w:t xml:space="preserve"> </w:t>
      </w:r>
      <w:r w:rsidR="005E2A06">
        <w:rPr>
          <w:sz w:val="22"/>
          <w:szCs w:val="22"/>
        </w:rPr>
        <w:t>for</w:t>
      </w:r>
      <w:r w:rsidR="009D4827">
        <w:rPr>
          <w:sz w:val="22"/>
          <w:szCs w:val="22"/>
        </w:rPr>
        <w:t xml:space="preserve"> all </w:t>
      </w:r>
      <w:r w:rsidR="00E66AD1">
        <w:rPr>
          <w:sz w:val="22"/>
          <w:szCs w:val="22"/>
        </w:rPr>
        <w:t>Paging Early Indication (</w:t>
      </w:r>
      <w:r w:rsidR="009D4827">
        <w:rPr>
          <w:sz w:val="22"/>
          <w:szCs w:val="22"/>
        </w:rPr>
        <w:t>PEI</w:t>
      </w:r>
      <w:r w:rsidR="00E66AD1">
        <w:rPr>
          <w:sz w:val="22"/>
          <w:szCs w:val="22"/>
        </w:rPr>
        <w:t>)</w:t>
      </w:r>
      <w:r w:rsidR="009D4827">
        <w:rPr>
          <w:sz w:val="22"/>
          <w:szCs w:val="22"/>
        </w:rPr>
        <w:t xml:space="preserve"> candidate</w:t>
      </w:r>
      <w:r w:rsidR="00E66AD1">
        <w:rPr>
          <w:sz w:val="22"/>
          <w:szCs w:val="22"/>
        </w:rPr>
        <w:t xml:space="preserve"> designs</w:t>
      </w:r>
      <w:r w:rsidR="008A6A27">
        <w:rPr>
          <w:sz w:val="22"/>
          <w:szCs w:val="22"/>
        </w:rPr>
        <w:t xml:space="preserve">. </w:t>
      </w:r>
      <w:r w:rsidR="00E66AD1">
        <w:rPr>
          <w:rFonts w:eastAsiaTheme="minorEastAsia"/>
          <w:sz w:val="22"/>
          <w:szCs w:val="22"/>
          <w:lang w:eastAsia="zh-TW"/>
        </w:rPr>
        <w:t>In addition to comparing PEI candidate designs, RAN1 also agree to further study how to provide indication for UE subgroups over PEI and/or paging PDCCH:</w:t>
      </w:r>
    </w:p>
    <w:p w14:paraId="57E47A4E" w14:textId="77777777" w:rsidR="00E66AD1" w:rsidRPr="009D4827" w:rsidRDefault="00E66AD1" w:rsidP="005265B2">
      <w:pPr>
        <w:spacing w:after="120"/>
        <w:jc w:val="both"/>
        <w:rPr>
          <w:rFonts w:eastAsiaTheme="minorEastAsia"/>
          <w:sz w:val="22"/>
          <w:szCs w:val="22"/>
          <w:lang w:eastAsia="zh-TW"/>
        </w:rPr>
      </w:pPr>
    </w:p>
    <w:p w14:paraId="06923C2C" w14:textId="785FE8D8" w:rsidR="004B7074" w:rsidRDefault="001D79B4" w:rsidP="005265B2">
      <w:pPr>
        <w:spacing w:after="120"/>
        <w:jc w:val="both"/>
        <w:rPr>
          <w:sz w:val="22"/>
          <w:szCs w:val="22"/>
        </w:rPr>
      </w:pPr>
      <w:r>
        <w:rPr>
          <w:sz w:val="22"/>
          <w:szCs w:val="22"/>
        </w:rPr>
        <w:t>In this document</w:t>
      </w:r>
      <w:r w:rsidR="00E66AD1">
        <w:rPr>
          <w:sz w:val="22"/>
          <w:szCs w:val="22"/>
        </w:rPr>
        <w:t>, Section</w:t>
      </w:r>
      <w:r w:rsidR="00341E57">
        <w:rPr>
          <w:sz w:val="22"/>
          <w:szCs w:val="22"/>
        </w:rPr>
        <w:t xml:space="preserve"> </w:t>
      </w:r>
      <w:r w:rsidR="00341E57">
        <w:rPr>
          <w:sz w:val="22"/>
          <w:szCs w:val="22"/>
        </w:rPr>
        <w:fldChar w:fldCharType="begin"/>
      </w:r>
      <w:r w:rsidR="00341E57">
        <w:rPr>
          <w:sz w:val="22"/>
          <w:szCs w:val="22"/>
        </w:rPr>
        <w:instrText xml:space="preserve"> REF _Ref68447539 \n \h </w:instrText>
      </w:r>
      <w:r w:rsidR="00341E57">
        <w:rPr>
          <w:sz w:val="22"/>
          <w:szCs w:val="22"/>
        </w:rPr>
      </w:r>
      <w:r w:rsidR="00341E57">
        <w:rPr>
          <w:sz w:val="22"/>
          <w:szCs w:val="22"/>
        </w:rPr>
        <w:fldChar w:fldCharType="separate"/>
      </w:r>
      <w:r w:rsidR="00316474">
        <w:rPr>
          <w:sz w:val="22"/>
          <w:szCs w:val="22"/>
        </w:rPr>
        <w:t>2</w:t>
      </w:r>
      <w:r w:rsidR="00341E57">
        <w:rPr>
          <w:sz w:val="22"/>
          <w:szCs w:val="22"/>
        </w:rPr>
        <w:fldChar w:fldCharType="end"/>
      </w:r>
      <w:r w:rsidR="00E66AD1">
        <w:rPr>
          <w:sz w:val="22"/>
          <w:szCs w:val="22"/>
        </w:rPr>
        <w:t xml:space="preserve"> is devoted for comparison</w:t>
      </w:r>
      <w:r w:rsidR="008D2934">
        <w:rPr>
          <w:sz w:val="22"/>
          <w:szCs w:val="22"/>
        </w:rPr>
        <w:t xml:space="preserve"> and selection</w:t>
      </w:r>
      <w:r w:rsidR="00E66AD1">
        <w:rPr>
          <w:sz w:val="22"/>
          <w:szCs w:val="22"/>
        </w:rPr>
        <w:t xml:space="preserve"> of PEI candidate</w:t>
      </w:r>
      <w:r w:rsidR="008D2934">
        <w:rPr>
          <w:sz w:val="22"/>
          <w:szCs w:val="22"/>
        </w:rPr>
        <w:t xml:space="preserve"> designs </w:t>
      </w:r>
      <w:r w:rsidR="00E66AD1">
        <w:rPr>
          <w:sz w:val="22"/>
          <w:szCs w:val="22"/>
        </w:rPr>
        <w:t>and Section</w:t>
      </w:r>
      <w:r w:rsidR="005E2A06">
        <w:rPr>
          <w:sz w:val="22"/>
          <w:szCs w:val="22"/>
        </w:rPr>
        <w:t xml:space="preserve"> </w:t>
      </w:r>
      <w:r w:rsidR="005E2A06">
        <w:rPr>
          <w:sz w:val="22"/>
          <w:szCs w:val="22"/>
        </w:rPr>
        <w:fldChar w:fldCharType="begin"/>
      </w:r>
      <w:r w:rsidR="005E2A06">
        <w:rPr>
          <w:sz w:val="22"/>
          <w:szCs w:val="22"/>
        </w:rPr>
        <w:instrText xml:space="preserve"> REF _Ref68686441 \n \h </w:instrText>
      </w:r>
      <w:r w:rsidR="005E2A06">
        <w:rPr>
          <w:sz w:val="22"/>
          <w:szCs w:val="22"/>
        </w:rPr>
      </w:r>
      <w:r w:rsidR="005E2A06">
        <w:rPr>
          <w:sz w:val="22"/>
          <w:szCs w:val="22"/>
        </w:rPr>
        <w:fldChar w:fldCharType="separate"/>
      </w:r>
      <w:r w:rsidR="005E2A06">
        <w:rPr>
          <w:sz w:val="22"/>
          <w:szCs w:val="22"/>
        </w:rPr>
        <w:t>3</w:t>
      </w:r>
      <w:r w:rsidR="005E2A06">
        <w:rPr>
          <w:sz w:val="22"/>
          <w:szCs w:val="22"/>
        </w:rPr>
        <w:fldChar w:fldCharType="end"/>
      </w:r>
      <w:r w:rsidR="00E66AD1">
        <w:rPr>
          <w:sz w:val="22"/>
          <w:szCs w:val="22"/>
        </w:rPr>
        <w:t xml:space="preserve"> is devoted for the study of </w:t>
      </w:r>
      <w:r w:rsidR="005E2A06">
        <w:rPr>
          <w:sz w:val="22"/>
          <w:szCs w:val="22"/>
        </w:rPr>
        <w:t xml:space="preserve">physical layer design for </w:t>
      </w:r>
      <w:r w:rsidR="00E66AD1">
        <w:rPr>
          <w:sz w:val="22"/>
          <w:szCs w:val="22"/>
        </w:rPr>
        <w:t>carrying subgroups information. Section</w:t>
      </w:r>
      <w:r w:rsidR="005E2A06">
        <w:rPr>
          <w:sz w:val="22"/>
          <w:szCs w:val="22"/>
        </w:rPr>
        <w:t xml:space="preserve"> </w:t>
      </w:r>
      <w:r w:rsidR="005E2A06">
        <w:rPr>
          <w:sz w:val="22"/>
          <w:szCs w:val="22"/>
        </w:rPr>
        <w:fldChar w:fldCharType="begin"/>
      </w:r>
      <w:r w:rsidR="005E2A06">
        <w:rPr>
          <w:sz w:val="22"/>
          <w:szCs w:val="22"/>
        </w:rPr>
        <w:instrText xml:space="preserve"> REF _Ref68686484 \n \h </w:instrText>
      </w:r>
      <w:r w:rsidR="005E2A06">
        <w:rPr>
          <w:sz w:val="22"/>
          <w:szCs w:val="22"/>
        </w:rPr>
      </w:r>
      <w:r w:rsidR="005E2A06">
        <w:rPr>
          <w:sz w:val="22"/>
          <w:szCs w:val="22"/>
        </w:rPr>
        <w:fldChar w:fldCharType="separate"/>
      </w:r>
      <w:r w:rsidR="005E2A06">
        <w:rPr>
          <w:sz w:val="22"/>
          <w:szCs w:val="22"/>
        </w:rPr>
        <w:t>4</w:t>
      </w:r>
      <w:r w:rsidR="005E2A06">
        <w:rPr>
          <w:sz w:val="22"/>
          <w:szCs w:val="22"/>
        </w:rPr>
        <w:fldChar w:fldCharType="end"/>
      </w:r>
      <w:r w:rsidR="00E66AD1">
        <w:rPr>
          <w:sz w:val="22"/>
          <w:szCs w:val="22"/>
        </w:rPr>
        <w:t xml:space="preserve"> </w:t>
      </w:r>
      <w:r w:rsidR="003D1292">
        <w:rPr>
          <w:sz w:val="22"/>
          <w:szCs w:val="22"/>
        </w:rPr>
        <w:t xml:space="preserve">for other PEI design details, and Section </w:t>
      </w:r>
      <w:r w:rsidR="003D1292">
        <w:rPr>
          <w:sz w:val="22"/>
          <w:szCs w:val="22"/>
        </w:rPr>
        <w:fldChar w:fldCharType="begin"/>
      </w:r>
      <w:r w:rsidR="003D1292">
        <w:rPr>
          <w:sz w:val="22"/>
          <w:szCs w:val="22"/>
        </w:rPr>
        <w:instrText xml:space="preserve"> REF _Ref68686484 \n </w:instrText>
      </w:r>
      <w:r w:rsidR="003D1292">
        <w:rPr>
          <w:sz w:val="22"/>
          <w:szCs w:val="22"/>
        </w:rPr>
        <w:fldChar w:fldCharType="separate"/>
      </w:r>
      <w:r w:rsidR="003D1292">
        <w:rPr>
          <w:sz w:val="22"/>
          <w:szCs w:val="22"/>
        </w:rPr>
        <w:t>5</w:t>
      </w:r>
      <w:r w:rsidR="003D1292">
        <w:rPr>
          <w:sz w:val="22"/>
          <w:szCs w:val="22"/>
        </w:rPr>
        <w:fldChar w:fldCharType="end"/>
      </w:r>
      <w:r w:rsidR="003D1292">
        <w:rPr>
          <w:sz w:val="22"/>
          <w:szCs w:val="22"/>
        </w:rPr>
        <w:t xml:space="preserve"> will summarize the </w:t>
      </w:r>
      <w:r w:rsidR="003D18FD">
        <w:rPr>
          <w:sz w:val="22"/>
          <w:szCs w:val="22"/>
        </w:rPr>
        <w:t>agreements and suggestions for RAN1 #105-e meeting.</w:t>
      </w:r>
    </w:p>
    <w:p w14:paraId="66A75E89" w14:textId="77777777" w:rsidR="00316474" w:rsidRDefault="00316474" w:rsidP="005265B2">
      <w:pPr>
        <w:spacing w:after="120"/>
        <w:jc w:val="both"/>
        <w:rPr>
          <w:sz w:val="22"/>
          <w:szCs w:val="22"/>
        </w:rPr>
      </w:pPr>
    </w:p>
    <w:p w14:paraId="10EB91BC" w14:textId="1DC3F765" w:rsidR="00781246" w:rsidRPr="00781246" w:rsidRDefault="00E66AD1" w:rsidP="00316474">
      <w:pPr>
        <w:pStyle w:val="Heading1"/>
      </w:pPr>
      <w:bookmarkStart w:id="2" w:name="_Ref68447539"/>
      <w:r>
        <w:t>Comparison of</w:t>
      </w:r>
      <w:r w:rsidR="004E0DC2">
        <w:t xml:space="preserve"> PEI</w:t>
      </w:r>
      <w:r>
        <w:t xml:space="preserve"> Candidate Designs</w:t>
      </w:r>
      <w:bookmarkEnd w:id="2"/>
    </w:p>
    <w:p w14:paraId="3EADC9EB" w14:textId="74F9F504" w:rsidR="008D2934" w:rsidRDefault="008D2934" w:rsidP="004B44A1">
      <w:pPr>
        <w:rPr>
          <w:sz w:val="22"/>
          <w:szCs w:val="22"/>
        </w:rPr>
      </w:pPr>
      <w:r>
        <w:rPr>
          <w:sz w:val="22"/>
          <w:szCs w:val="22"/>
        </w:rPr>
        <w:t>The PEI candidate designs are related to physical channel/signal and Behv-A/B, where the description of Behv-A/B is quoted as follows:</w:t>
      </w:r>
    </w:p>
    <w:p w14:paraId="2C28110B" w14:textId="77777777" w:rsidR="008D2934" w:rsidRDefault="008D2934" w:rsidP="004B44A1">
      <w:pPr>
        <w:rPr>
          <w:sz w:val="22"/>
          <w:szCs w:val="22"/>
        </w:rPr>
      </w:pPr>
    </w:p>
    <w:tbl>
      <w:tblPr>
        <w:tblStyle w:val="TableGrid"/>
        <w:tblW w:w="0" w:type="auto"/>
        <w:tblLook w:val="04A0" w:firstRow="1" w:lastRow="0" w:firstColumn="1" w:lastColumn="0" w:noHBand="0" w:noVBand="1"/>
      </w:tblPr>
      <w:tblGrid>
        <w:gridCol w:w="10457"/>
      </w:tblGrid>
      <w:tr w:rsidR="008A6A27" w14:paraId="42B50C98" w14:textId="77777777" w:rsidTr="008A6A27">
        <w:tc>
          <w:tcPr>
            <w:tcW w:w="10457" w:type="dxa"/>
          </w:tcPr>
          <w:p w14:paraId="36B102C1" w14:textId="77777777" w:rsidR="008A6A27" w:rsidRPr="009D4827" w:rsidRDefault="008A6A27" w:rsidP="008A6A27">
            <w:pPr>
              <w:rPr>
                <w:sz w:val="22"/>
                <w:szCs w:val="22"/>
                <w:lang w:val="en-US"/>
              </w:rPr>
            </w:pPr>
            <w:r w:rsidRPr="009D4827">
              <w:rPr>
                <w:sz w:val="22"/>
                <w:szCs w:val="22"/>
                <w:highlight w:val="green"/>
                <w:shd w:val="clear" w:color="auto" w:fill="FFFF00"/>
              </w:rPr>
              <w:t>Agreements:</w:t>
            </w:r>
          </w:p>
          <w:p w14:paraId="3FC3704B" w14:textId="77777777" w:rsidR="008A6A27" w:rsidRPr="009D4827" w:rsidRDefault="008A6A27" w:rsidP="008A6A27">
            <w:pPr>
              <w:rPr>
                <w:sz w:val="22"/>
                <w:szCs w:val="22"/>
              </w:rPr>
            </w:pPr>
            <w:r w:rsidRPr="009D4827">
              <w:rPr>
                <w:sz w:val="22"/>
                <w:szCs w:val="22"/>
              </w:rPr>
              <w:t>For the evaluation and comparison of PEI candidate designs based on PDCCH, TRS/CSI-RS and SSS, the following are assumed:</w:t>
            </w:r>
          </w:p>
          <w:p w14:paraId="47B7C057" w14:textId="77777777" w:rsidR="008A6A27" w:rsidRPr="009D4827" w:rsidRDefault="008A6A27" w:rsidP="00FA1BE8">
            <w:pPr>
              <w:numPr>
                <w:ilvl w:val="0"/>
                <w:numId w:val="9"/>
              </w:numPr>
              <w:rPr>
                <w:sz w:val="22"/>
                <w:szCs w:val="22"/>
              </w:rPr>
            </w:pPr>
            <w:r w:rsidRPr="009D4827">
              <w:rPr>
                <w:sz w:val="22"/>
                <w:szCs w:val="22"/>
              </w:rPr>
              <w:t>Behv-A:</w:t>
            </w:r>
            <w:r w:rsidRPr="009D4827">
              <w:rPr>
                <w:rStyle w:val="apple-converted-space"/>
                <w:sz w:val="22"/>
                <w:szCs w:val="22"/>
              </w:rPr>
              <w:t> </w:t>
            </w:r>
            <w:r w:rsidRPr="009D4827">
              <w:rPr>
                <w:sz w:val="22"/>
                <w:szCs w:val="22"/>
              </w:rPr>
              <w:t xml:space="preserve"> </w:t>
            </w:r>
          </w:p>
          <w:p w14:paraId="6F5AB44D" w14:textId="77777777" w:rsidR="008A6A27" w:rsidRPr="009D4827" w:rsidRDefault="008A6A27" w:rsidP="00FA1BE8">
            <w:pPr>
              <w:numPr>
                <w:ilvl w:val="1"/>
                <w:numId w:val="9"/>
              </w:numPr>
              <w:rPr>
                <w:sz w:val="22"/>
                <w:szCs w:val="22"/>
              </w:rPr>
            </w:pPr>
            <w:r w:rsidRPr="009D4827">
              <w:rPr>
                <w:sz w:val="22"/>
                <w:szCs w:val="22"/>
              </w:rPr>
              <w:t>PEI indicates UE should monitor a PO if UE’s group/subgroup is paged</w:t>
            </w:r>
          </w:p>
          <w:p w14:paraId="05C3E0FE" w14:textId="77777777" w:rsidR="008A6A27" w:rsidRPr="009D4827" w:rsidRDefault="008A6A27" w:rsidP="00FA1BE8">
            <w:pPr>
              <w:numPr>
                <w:ilvl w:val="1"/>
                <w:numId w:val="9"/>
              </w:numPr>
              <w:rPr>
                <w:sz w:val="22"/>
                <w:szCs w:val="22"/>
              </w:rPr>
            </w:pPr>
            <w:r w:rsidRPr="009D4827">
              <w:rPr>
                <w:sz w:val="22"/>
                <w:szCs w:val="22"/>
              </w:rPr>
              <w:t>UE is not required to monitor a PO if UE does not detect PEI at all PEI occasion(s) for the PO</w:t>
            </w:r>
          </w:p>
          <w:p w14:paraId="469B1CDB" w14:textId="77777777" w:rsidR="008A6A27" w:rsidRPr="009D4827" w:rsidRDefault="008A6A27" w:rsidP="00FA1BE8">
            <w:pPr>
              <w:numPr>
                <w:ilvl w:val="0"/>
                <w:numId w:val="9"/>
              </w:numPr>
              <w:rPr>
                <w:sz w:val="22"/>
                <w:szCs w:val="22"/>
              </w:rPr>
            </w:pPr>
            <w:r w:rsidRPr="009D4827">
              <w:rPr>
                <w:sz w:val="22"/>
                <w:szCs w:val="22"/>
              </w:rPr>
              <w:t>Behv-B:</w:t>
            </w:r>
            <w:r w:rsidRPr="009D4827">
              <w:rPr>
                <w:rStyle w:val="apple-converted-space"/>
                <w:sz w:val="22"/>
                <w:szCs w:val="22"/>
              </w:rPr>
              <w:t> </w:t>
            </w:r>
            <w:r w:rsidRPr="009D4827">
              <w:rPr>
                <w:sz w:val="22"/>
                <w:szCs w:val="22"/>
              </w:rPr>
              <w:t xml:space="preserve"> </w:t>
            </w:r>
          </w:p>
          <w:p w14:paraId="47AEDA52" w14:textId="77777777" w:rsidR="008A6A27" w:rsidRPr="009D4827" w:rsidRDefault="008A6A27" w:rsidP="00FA1BE8">
            <w:pPr>
              <w:numPr>
                <w:ilvl w:val="1"/>
                <w:numId w:val="9"/>
              </w:numPr>
              <w:rPr>
                <w:sz w:val="22"/>
                <w:szCs w:val="22"/>
              </w:rPr>
            </w:pPr>
            <w:r w:rsidRPr="009D4827">
              <w:rPr>
                <w:sz w:val="22"/>
                <w:szCs w:val="22"/>
              </w:rPr>
              <w:t>PEI indicates whether or not UE should monitor a PO</w:t>
            </w:r>
            <w:r w:rsidRPr="009D4827">
              <w:rPr>
                <w:rStyle w:val="apple-converted-space"/>
                <w:sz w:val="22"/>
                <w:szCs w:val="22"/>
              </w:rPr>
              <w:t> </w:t>
            </w:r>
          </w:p>
          <w:p w14:paraId="19FA50AF" w14:textId="77777777" w:rsidR="008A6A27" w:rsidRPr="009D4827" w:rsidRDefault="008A6A27" w:rsidP="00FA1BE8">
            <w:pPr>
              <w:numPr>
                <w:ilvl w:val="1"/>
                <w:numId w:val="9"/>
              </w:numPr>
              <w:rPr>
                <w:sz w:val="22"/>
                <w:szCs w:val="22"/>
              </w:rPr>
            </w:pPr>
            <w:r w:rsidRPr="009D4827">
              <w:rPr>
                <w:sz w:val="22"/>
                <w:szCs w:val="22"/>
              </w:rPr>
              <w:t>UE is required to monitor a PO if UE does not detect PEI at all PEI occasion(s) for the PO</w:t>
            </w:r>
          </w:p>
          <w:p w14:paraId="79656A89" w14:textId="77777777" w:rsidR="008A6A27" w:rsidRDefault="008A6A27" w:rsidP="004B44A1">
            <w:pPr>
              <w:rPr>
                <w:sz w:val="22"/>
                <w:szCs w:val="22"/>
              </w:rPr>
            </w:pPr>
          </w:p>
        </w:tc>
      </w:tr>
    </w:tbl>
    <w:p w14:paraId="09346888" w14:textId="77777777" w:rsidR="008A6A27" w:rsidRDefault="008A6A27" w:rsidP="004B44A1">
      <w:pPr>
        <w:rPr>
          <w:sz w:val="22"/>
          <w:szCs w:val="22"/>
        </w:rPr>
      </w:pPr>
    </w:p>
    <w:p w14:paraId="683134CE" w14:textId="4EA5F329" w:rsidR="008A6A27" w:rsidRDefault="008D2934" w:rsidP="004B44A1">
      <w:pPr>
        <w:rPr>
          <w:sz w:val="22"/>
          <w:szCs w:val="22"/>
        </w:rPr>
      </w:pPr>
      <w:r>
        <w:rPr>
          <w:sz w:val="22"/>
          <w:szCs w:val="22"/>
        </w:rPr>
        <w:t>Effectively, there are six candidate designs being compared:</w:t>
      </w:r>
    </w:p>
    <w:p w14:paraId="6AEABE77" w14:textId="77777777" w:rsidR="0012062E" w:rsidRDefault="0012062E" w:rsidP="004B44A1">
      <w:pPr>
        <w:rPr>
          <w:sz w:val="22"/>
          <w:szCs w:val="22"/>
        </w:rPr>
      </w:pPr>
    </w:p>
    <w:tbl>
      <w:tblPr>
        <w:tblStyle w:val="TableGrid"/>
        <w:tblW w:w="10426" w:type="dxa"/>
        <w:tblLook w:val="0420" w:firstRow="1" w:lastRow="0" w:firstColumn="0" w:lastColumn="0" w:noHBand="0" w:noVBand="1"/>
      </w:tblPr>
      <w:tblGrid>
        <w:gridCol w:w="3475"/>
        <w:gridCol w:w="3474"/>
        <w:gridCol w:w="3477"/>
      </w:tblGrid>
      <w:tr w:rsidR="008A6A27" w:rsidRPr="0012062E" w14:paraId="246DEAC6" w14:textId="77777777" w:rsidTr="00067F72">
        <w:trPr>
          <w:trHeight w:val="288"/>
        </w:trPr>
        <w:tc>
          <w:tcPr>
            <w:tcW w:w="10426" w:type="dxa"/>
            <w:gridSpan w:val="3"/>
            <w:shd w:val="clear" w:color="auto" w:fill="F2F2F2" w:themeFill="background1" w:themeFillShade="F2"/>
            <w:hideMark/>
          </w:tcPr>
          <w:p w14:paraId="313A4B77" w14:textId="71CC4907" w:rsidR="008A6A27" w:rsidRPr="0012062E" w:rsidRDefault="008A6A27" w:rsidP="00067F72">
            <w:pPr>
              <w:pStyle w:val="NormalWeb"/>
              <w:spacing w:before="0" w:beforeAutospacing="0" w:after="0" w:afterAutospacing="0"/>
              <w:jc w:val="center"/>
              <w:rPr>
                <w:sz w:val="22"/>
                <w:szCs w:val="22"/>
              </w:rPr>
            </w:pPr>
            <w:r w:rsidRPr="0012062E">
              <w:rPr>
                <w:rFonts w:eastAsia="Microsoft YaHei"/>
                <w:b/>
                <w:bCs/>
                <w:color w:val="000000" w:themeColor="text1"/>
                <w:kern w:val="24"/>
                <w:sz w:val="22"/>
                <w:szCs w:val="22"/>
              </w:rPr>
              <w:t>Behv-A</w:t>
            </w:r>
            <w:r>
              <w:rPr>
                <w:rFonts w:eastAsia="Microsoft YaHei"/>
                <w:b/>
                <w:bCs/>
                <w:color w:val="000000" w:themeColor="text1"/>
                <w:kern w:val="24"/>
                <w:sz w:val="22"/>
                <w:szCs w:val="22"/>
              </w:rPr>
              <w:t xml:space="preserve">:  </w:t>
            </w:r>
            <w:r w:rsidRPr="0012062E">
              <w:rPr>
                <w:rFonts w:eastAsiaTheme="minorEastAsia"/>
                <w:color w:val="000000" w:themeColor="text1"/>
                <w:kern w:val="24"/>
                <w:sz w:val="22"/>
                <w:szCs w:val="22"/>
                <w:lang w:val="en-GB"/>
              </w:rPr>
              <w:t xml:space="preserve">UE is not required to monitor a PO if UE </w:t>
            </w:r>
            <w:r w:rsidR="008D2934" w:rsidRPr="009D4827">
              <w:rPr>
                <w:sz w:val="22"/>
                <w:szCs w:val="22"/>
              </w:rPr>
              <w:t>does not detect PEI at all PEI occasion(s) for the PO</w:t>
            </w:r>
          </w:p>
        </w:tc>
      </w:tr>
      <w:tr w:rsidR="008A6A27" w:rsidRPr="0012062E" w14:paraId="7077E528" w14:textId="77777777" w:rsidTr="00067F72">
        <w:trPr>
          <w:trHeight w:val="288"/>
        </w:trPr>
        <w:tc>
          <w:tcPr>
            <w:tcW w:w="3475" w:type="dxa"/>
            <w:hideMark/>
          </w:tcPr>
          <w:p w14:paraId="27D47FE7" w14:textId="77777777" w:rsidR="008A6A27" w:rsidRPr="0012062E" w:rsidRDefault="008A6A27" w:rsidP="00067F72">
            <w:pPr>
              <w:pStyle w:val="NormalWeb"/>
              <w:spacing w:before="0" w:beforeAutospacing="0" w:after="0" w:afterAutospacing="0"/>
              <w:jc w:val="center"/>
              <w:rPr>
                <w:sz w:val="22"/>
                <w:szCs w:val="22"/>
              </w:rPr>
            </w:pPr>
            <w:r w:rsidRPr="0012062E">
              <w:rPr>
                <w:rFonts w:eastAsia="Microsoft YaHei"/>
                <w:color w:val="000000" w:themeColor="dark1"/>
                <w:kern w:val="24"/>
                <w:sz w:val="22"/>
                <w:szCs w:val="22"/>
              </w:rPr>
              <w:t>PEI-</w:t>
            </w:r>
            <w:r w:rsidRPr="0012062E">
              <w:rPr>
                <w:rFonts w:eastAsia="Microsoft YaHei"/>
                <w:b/>
                <w:bCs/>
                <w:color w:val="000000" w:themeColor="dark1"/>
                <w:kern w:val="24"/>
                <w:sz w:val="22"/>
                <w:szCs w:val="22"/>
              </w:rPr>
              <w:t>PDCCH</w:t>
            </w:r>
            <w:r w:rsidRPr="0012062E">
              <w:rPr>
                <w:rFonts w:eastAsia="Microsoft YaHei"/>
                <w:color w:val="000000" w:themeColor="dark1"/>
                <w:kern w:val="24"/>
                <w:sz w:val="22"/>
                <w:szCs w:val="22"/>
              </w:rPr>
              <w:t>-A</w:t>
            </w:r>
          </w:p>
        </w:tc>
        <w:tc>
          <w:tcPr>
            <w:tcW w:w="3474" w:type="dxa"/>
            <w:hideMark/>
          </w:tcPr>
          <w:p w14:paraId="1E3B8FD2" w14:textId="0D19EF6A" w:rsidR="008A6A27" w:rsidRPr="0012062E" w:rsidRDefault="008A6A27" w:rsidP="008D2934">
            <w:pPr>
              <w:pStyle w:val="NormalWeb"/>
              <w:spacing w:before="0" w:beforeAutospacing="0" w:after="0" w:afterAutospacing="0"/>
              <w:jc w:val="center"/>
              <w:rPr>
                <w:sz w:val="22"/>
                <w:szCs w:val="22"/>
              </w:rPr>
            </w:pPr>
            <w:r w:rsidRPr="0012062E">
              <w:rPr>
                <w:rFonts w:eastAsia="Microsoft YaHei"/>
                <w:color w:val="000000" w:themeColor="dark1"/>
                <w:kern w:val="24"/>
                <w:sz w:val="22"/>
                <w:szCs w:val="22"/>
              </w:rPr>
              <w:t>PEI-</w:t>
            </w:r>
            <w:r w:rsidR="008D2934">
              <w:rPr>
                <w:rFonts w:eastAsia="Microsoft YaHei"/>
                <w:b/>
                <w:bCs/>
                <w:color w:val="000000" w:themeColor="dark1"/>
                <w:kern w:val="24"/>
                <w:sz w:val="22"/>
                <w:szCs w:val="22"/>
              </w:rPr>
              <w:t>SSS</w:t>
            </w:r>
            <w:r w:rsidRPr="0012062E">
              <w:rPr>
                <w:rFonts w:eastAsia="Microsoft YaHei"/>
                <w:color w:val="000000" w:themeColor="dark1"/>
                <w:kern w:val="24"/>
                <w:sz w:val="22"/>
                <w:szCs w:val="22"/>
              </w:rPr>
              <w:t>-A</w:t>
            </w:r>
          </w:p>
        </w:tc>
        <w:tc>
          <w:tcPr>
            <w:tcW w:w="3477" w:type="dxa"/>
            <w:hideMark/>
          </w:tcPr>
          <w:p w14:paraId="6E092907" w14:textId="6A52415C" w:rsidR="008A6A27" w:rsidRPr="0012062E" w:rsidRDefault="008A6A27" w:rsidP="008D2934">
            <w:pPr>
              <w:pStyle w:val="NormalWeb"/>
              <w:spacing w:before="0" w:beforeAutospacing="0" w:after="0" w:afterAutospacing="0"/>
              <w:jc w:val="center"/>
              <w:rPr>
                <w:sz w:val="22"/>
                <w:szCs w:val="22"/>
              </w:rPr>
            </w:pPr>
            <w:r w:rsidRPr="0012062E">
              <w:rPr>
                <w:rFonts w:eastAsia="Microsoft YaHei"/>
                <w:color w:val="000000" w:themeColor="dark1"/>
                <w:kern w:val="24"/>
                <w:sz w:val="22"/>
                <w:szCs w:val="22"/>
              </w:rPr>
              <w:t>PEI-</w:t>
            </w:r>
            <w:r w:rsidR="008D2934">
              <w:rPr>
                <w:rFonts w:eastAsia="Microsoft YaHei"/>
                <w:b/>
                <w:bCs/>
                <w:color w:val="000000" w:themeColor="dark1"/>
                <w:kern w:val="24"/>
                <w:sz w:val="22"/>
                <w:szCs w:val="22"/>
              </w:rPr>
              <w:t>TRS</w:t>
            </w:r>
            <w:r w:rsidRPr="0012062E">
              <w:rPr>
                <w:rFonts w:eastAsia="Microsoft YaHei"/>
                <w:color w:val="000000" w:themeColor="dark1"/>
                <w:kern w:val="24"/>
                <w:sz w:val="22"/>
                <w:szCs w:val="22"/>
              </w:rPr>
              <w:t>-A</w:t>
            </w:r>
          </w:p>
        </w:tc>
      </w:tr>
      <w:tr w:rsidR="008A6A27" w:rsidRPr="0012062E" w14:paraId="6BC9C127" w14:textId="77777777" w:rsidTr="00067F72">
        <w:trPr>
          <w:trHeight w:val="288"/>
        </w:trPr>
        <w:tc>
          <w:tcPr>
            <w:tcW w:w="10426" w:type="dxa"/>
            <w:gridSpan w:val="3"/>
            <w:shd w:val="clear" w:color="auto" w:fill="F2F2F2" w:themeFill="background1" w:themeFillShade="F2"/>
            <w:hideMark/>
          </w:tcPr>
          <w:p w14:paraId="429F13DC" w14:textId="52325D0A" w:rsidR="008A6A27" w:rsidRPr="0012062E" w:rsidRDefault="008A6A27" w:rsidP="00067F72">
            <w:pPr>
              <w:pStyle w:val="NormalWeb"/>
              <w:spacing w:before="0" w:beforeAutospacing="0" w:after="0" w:afterAutospacing="0"/>
              <w:jc w:val="center"/>
              <w:rPr>
                <w:sz w:val="22"/>
                <w:szCs w:val="22"/>
              </w:rPr>
            </w:pPr>
            <w:r w:rsidRPr="0012062E">
              <w:rPr>
                <w:rFonts w:eastAsiaTheme="minorEastAsia"/>
                <w:b/>
                <w:bCs/>
                <w:color w:val="000000" w:themeColor="dark1"/>
                <w:kern w:val="24"/>
                <w:sz w:val="22"/>
                <w:szCs w:val="22"/>
                <w:lang w:val="en-GB"/>
              </w:rPr>
              <w:t>Behv-B</w:t>
            </w:r>
            <w:r>
              <w:rPr>
                <w:rFonts w:eastAsiaTheme="minorEastAsia"/>
                <w:b/>
                <w:bCs/>
                <w:color w:val="000000" w:themeColor="dark1"/>
                <w:kern w:val="24"/>
                <w:sz w:val="22"/>
                <w:szCs w:val="22"/>
                <w:lang w:val="en-GB"/>
              </w:rPr>
              <w:t xml:space="preserve">: </w:t>
            </w:r>
            <w:r w:rsidRPr="0012062E">
              <w:rPr>
                <w:rFonts w:eastAsiaTheme="minorEastAsia"/>
                <w:color w:val="000000" w:themeColor="dark1"/>
                <w:kern w:val="24"/>
                <w:sz w:val="22"/>
                <w:szCs w:val="22"/>
                <w:lang w:val="en-GB"/>
              </w:rPr>
              <w:t xml:space="preserve">UE is required to monitor a PO if UE </w:t>
            </w:r>
            <w:r w:rsidR="008D2934" w:rsidRPr="009D4827">
              <w:rPr>
                <w:sz w:val="22"/>
                <w:szCs w:val="22"/>
              </w:rPr>
              <w:t>does not detect PEI at all PEI occasion(s) for the PO</w:t>
            </w:r>
          </w:p>
        </w:tc>
      </w:tr>
      <w:tr w:rsidR="008A6A27" w:rsidRPr="0012062E" w14:paraId="4E25A801" w14:textId="77777777" w:rsidTr="00067F72">
        <w:trPr>
          <w:trHeight w:val="288"/>
        </w:trPr>
        <w:tc>
          <w:tcPr>
            <w:tcW w:w="3475" w:type="dxa"/>
            <w:hideMark/>
          </w:tcPr>
          <w:p w14:paraId="3603D407" w14:textId="77777777" w:rsidR="008A6A27" w:rsidRPr="0012062E" w:rsidRDefault="008A6A27" w:rsidP="00067F72">
            <w:pPr>
              <w:pStyle w:val="NormalWeb"/>
              <w:spacing w:before="0" w:beforeAutospacing="0" w:after="0" w:afterAutospacing="0"/>
              <w:jc w:val="center"/>
              <w:rPr>
                <w:sz w:val="22"/>
                <w:szCs w:val="22"/>
              </w:rPr>
            </w:pPr>
            <w:r w:rsidRPr="0012062E">
              <w:rPr>
                <w:rFonts w:eastAsia="Microsoft YaHei"/>
                <w:color w:val="000000" w:themeColor="dark1"/>
                <w:kern w:val="24"/>
                <w:sz w:val="22"/>
                <w:szCs w:val="22"/>
              </w:rPr>
              <w:t>PEI-</w:t>
            </w:r>
            <w:r w:rsidRPr="0012062E">
              <w:rPr>
                <w:rFonts w:eastAsia="Microsoft YaHei"/>
                <w:b/>
                <w:bCs/>
                <w:color w:val="000000" w:themeColor="dark1"/>
                <w:kern w:val="24"/>
                <w:sz w:val="22"/>
                <w:szCs w:val="22"/>
              </w:rPr>
              <w:t>PDCCH</w:t>
            </w:r>
            <w:r w:rsidRPr="0012062E">
              <w:rPr>
                <w:rFonts w:eastAsia="Microsoft YaHei"/>
                <w:color w:val="000000" w:themeColor="dark1"/>
                <w:kern w:val="24"/>
                <w:sz w:val="22"/>
                <w:szCs w:val="22"/>
              </w:rPr>
              <w:t>-B</w:t>
            </w:r>
          </w:p>
        </w:tc>
        <w:tc>
          <w:tcPr>
            <w:tcW w:w="3474" w:type="dxa"/>
            <w:hideMark/>
          </w:tcPr>
          <w:p w14:paraId="4BE9E8E2" w14:textId="436BC910" w:rsidR="008A6A27" w:rsidRPr="0012062E" w:rsidRDefault="008A6A27" w:rsidP="008D2934">
            <w:pPr>
              <w:pStyle w:val="NormalWeb"/>
              <w:spacing w:before="0" w:beforeAutospacing="0" w:after="0" w:afterAutospacing="0"/>
              <w:jc w:val="center"/>
              <w:rPr>
                <w:sz w:val="22"/>
                <w:szCs w:val="22"/>
              </w:rPr>
            </w:pPr>
            <w:r w:rsidRPr="0012062E">
              <w:rPr>
                <w:rFonts w:eastAsia="Microsoft YaHei"/>
                <w:color w:val="000000" w:themeColor="dark1"/>
                <w:kern w:val="24"/>
                <w:sz w:val="22"/>
                <w:szCs w:val="22"/>
              </w:rPr>
              <w:t>PEI-</w:t>
            </w:r>
            <w:r w:rsidR="008D2934">
              <w:rPr>
                <w:rFonts w:eastAsia="Microsoft YaHei"/>
                <w:b/>
                <w:bCs/>
                <w:color w:val="000000" w:themeColor="dark1"/>
                <w:kern w:val="24"/>
                <w:sz w:val="22"/>
                <w:szCs w:val="22"/>
              </w:rPr>
              <w:t>SSS</w:t>
            </w:r>
            <w:r w:rsidRPr="0012062E">
              <w:rPr>
                <w:rFonts w:eastAsia="Microsoft YaHei"/>
                <w:color w:val="000000" w:themeColor="dark1"/>
                <w:kern w:val="24"/>
                <w:sz w:val="22"/>
                <w:szCs w:val="22"/>
              </w:rPr>
              <w:t>-B</w:t>
            </w:r>
          </w:p>
        </w:tc>
        <w:tc>
          <w:tcPr>
            <w:tcW w:w="3477" w:type="dxa"/>
            <w:hideMark/>
          </w:tcPr>
          <w:p w14:paraId="679805DC" w14:textId="5A753F67" w:rsidR="008A6A27" w:rsidRPr="0012062E" w:rsidRDefault="008A6A27" w:rsidP="008D2934">
            <w:pPr>
              <w:pStyle w:val="NormalWeb"/>
              <w:spacing w:before="0" w:beforeAutospacing="0" w:after="0" w:afterAutospacing="0"/>
              <w:jc w:val="center"/>
              <w:rPr>
                <w:sz w:val="22"/>
                <w:szCs w:val="22"/>
              </w:rPr>
            </w:pPr>
            <w:r w:rsidRPr="0012062E">
              <w:rPr>
                <w:rFonts w:eastAsia="Microsoft YaHei"/>
                <w:color w:val="000000" w:themeColor="dark1"/>
                <w:kern w:val="24"/>
                <w:sz w:val="22"/>
                <w:szCs w:val="22"/>
              </w:rPr>
              <w:t>PEI-</w:t>
            </w:r>
            <w:r w:rsidR="008D2934">
              <w:rPr>
                <w:rFonts w:eastAsia="Microsoft YaHei"/>
                <w:b/>
                <w:bCs/>
                <w:color w:val="000000" w:themeColor="dark1"/>
                <w:kern w:val="24"/>
                <w:sz w:val="22"/>
                <w:szCs w:val="22"/>
              </w:rPr>
              <w:t>TRS</w:t>
            </w:r>
            <w:r w:rsidRPr="0012062E">
              <w:rPr>
                <w:rFonts w:eastAsia="Microsoft YaHei"/>
                <w:color w:val="000000" w:themeColor="dark1"/>
                <w:kern w:val="24"/>
                <w:sz w:val="22"/>
                <w:szCs w:val="22"/>
              </w:rPr>
              <w:t>-B</w:t>
            </w:r>
          </w:p>
        </w:tc>
      </w:tr>
    </w:tbl>
    <w:p w14:paraId="34BC4670" w14:textId="77777777" w:rsidR="008A6A27" w:rsidRDefault="008A6A27" w:rsidP="004B44A1">
      <w:pPr>
        <w:rPr>
          <w:sz w:val="22"/>
          <w:szCs w:val="22"/>
        </w:rPr>
      </w:pPr>
    </w:p>
    <w:p w14:paraId="4F6E4821" w14:textId="3F999026" w:rsidR="008D2934" w:rsidRDefault="008D2934" w:rsidP="004B44A1">
      <w:pPr>
        <w:rPr>
          <w:sz w:val="22"/>
          <w:szCs w:val="22"/>
        </w:rPr>
      </w:pPr>
      <w:r>
        <w:rPr>
          <w:sz w:val="22"/>
          <w:szCs w:val="22"/>
        </w:rPr>
        <w:t>If only the physical channel/signal is considered, the following terminology for PEI candidate designs will be referred:</w:t>
      </w:r>
    </w:p>
    <w:p w14:paraId="13EB90B0" w14:textId="6DF096EF" w:rsidR="008D2934" w:rsidRDefault="008D2934" w:rsidP="008D2934">
      <w:pPr>
        <w:pStyle w:val="ListParagraph"/>
        <w:numPr>
          <w:ilvl w:val="0"/>
          <w:numId w:val="63"/>
        </w:numPr>
        <w:rPr>
          <w:sz w:val="22"/>
          <w:szCs w:val="22"/>
        </w:rPr>
      </w:pPr>
      <w:r>
        <w:rPr>
          <w:sz w:val="22"/>
          <w:szCs w:val="22"/>
        </w:rPr>
        <w:t>PDCCH-based PEI</w:t>
      </w:r>
    </w:p>
    <w:p w14:paraId="4F5922ED" w14:textId="299DBFA8" w:rsidR="000041AB" w:rsidRDefault="000041AB" w:rsidP="008D2934">
      <w:pPr>
        <w:pStyle w:val="ListParagraph"/>
        <w:numPr>
          <w:ilvl w:val="0"/>
          <w:numId w:val="63"/>
        </w:numPr>
        <w:rPr>
          <w:sz w:val="22"/>
          <w:szCs w:val="22"/>
        </w:rPr>
      </w:pPr>
      <w:r>
        <w:rPr>
          <w:sz w:val="22"/>
          <w:szCs w:val="22"/>
        </w:rPr>
        <w:t>Sequence-based PEI</w:t>
      </w:r>
    </w:p>
    <w:p w14:paraId="5F0E3279" w14:textId="77777777" w:rsidR="008D2934" w:rsidRDefault="008D2934" w:rsidP="000041AB">
      <w:pPr>
        <w:pStyle w:val="ListParagraph"/>
        <w:numPr>
          <w:ilvl w:val="1"/>
          <w:numId w:val="63"/>
        </w:numPr>
        <w:rPr>
          <w:sz w:val="22"/>
          <w:szCs w:val="22"/>
        </w:rPr>
      </w:pPr>
      <w:r>
        <w:rPr>
          <w:sz w:val="22"/>
          <w:szCs w:val="22"/>
        </w:rPr>
        <w:t>SSS-based PEI</w:t>
      </w:r>
    </w:p>
    <w:p w14:paraId="3BE94FAD" w14:textId="36B64E98" w:rsidR="008D2934" w:rsidRPr="000041AB" w:rsidRDefault="008D2934" w:rsidP="008D2934">
      <w:pPr>
        <w:pStyle w:val="ListParagraph"/>
        <w:numPr>
          <w:ilvl w:val="1"/>
          <w:numId w:val="63"/>
        </w:numPr>
        <w:rPr>
          <w:sz w:val="22"/>
          <w:szCs w:val="22"/>
        </w:rPr>
      </w:pPr>
      <w:r>
        <w:rPr>
          <w:sz w:val="22"/>
          <w:szCs w:val="22"/>
        </w:rPr>
        <w:t xml:space="preserve">TRS based PEI </w:t>
      </w:r>
    </w:p>
    <w:p w14:paraId="3D4D7EC3" w14:textId="77777777" w:rsidR="008D2934" w:rsidRDefault="008D2934" w:rsidP="004B44A1">
      <w:pPr>
        <w:rPr>
          <w:sz w:val="22"/>
          <w:szCs w:val="22"/>
        </w:rPr>
      </w:pPr>
    </w:p>
    <w:p w14:paraId="28741D71" w14:textId="155FC473" w:rsidR="00341E57" w:rsidRDefault="00341E57" w:rsidP="00316474">
      <w:pPr>
        <w:pStyle w:val="Heading2"/>
      </w:pPr>
      <w:bookmarkStart w:id="3" w:name="_Ref68447682"/>
      <w:r>
        <w:t>Coexistence</w:t>
      </w:r>
      <w:bookmarkEnd w:id="3"/>
      <w:r w:rsidR="008D2934">
        <w:t xml:space="preserve"> with Rel-15 Channels/Signals</w:t>
      </w:r>
    </w:p>
    <w:p w14:paraId="16DA5A2F" w14:textId="1C8DF12A" w:rsidR="008D2934" w:rsidRDefault="008D2934" w:rsidP="008A6A27">
      <w:pPr>
        <w:rPr>
          <w:sz w:val="22"/>
          <w:szCs w:val="22"/>
          <w:lang w:eastAsia="en-US"/>
        </w:rPr>
      </w:pPr>
      <w:r>
        <w:rPr>
          <w:sz w:val="22"/>
          <w:szCs w:val="22"/>
          <w:lang w:eastAsia="en-US"/>
        </w:rPr>
        <w:t xml:space="preserve">In this subsection, collection and statistics of companies’ views related to coexistence with Rel-15 channels/signals with respect to the following agreement in RAN1 #104-e </w:t>
      </w:r>
      <w:r>
        <w:rPr>
          <w:sz w:val="22"/>
          <w:szCs w:val="22"/>
          <w:lang w:eastAsia="en-US"/>
        </w:rPr>
        <w:fldChar w:fldCharType="begin"/>
      </w:r>
      <w:r>
        <w:rPr>
          <w:sz w:val="22"/>
          <w:szCs w:val="22"/>
          <w:lang w:eastAsia="en-US"/>
        </w:rPr>
        <w:instrText xml:space="preserve"> REF _Ref68687908 \n </w:instrText>
      </w:r>
      <w:r>
        <w:rPr>
          <w:sz w:val="22"/>
          <w:szCs w:val="22"/>
          <w:lang w:eastAsia="en-US"/>
        </w:rPr>
        <w:fldChar w:fldCharType="separate"/>
      </w:r>
      <w:r>
        <w:rPr>
          <w:sz w:val="22"/>
          <w:szCs w:val="22"/>
          <w:lang w:eastAsia="en-US"/>
        </w:rPr>
        <w:t>[1]</w:t>
      </w:r>
      <w:r>
        <w:rPr>
          <w:sz w:val="22"/>
          <w:szCs w:val="22"/>
          <w:lang w:eastAsia="en-US"/>
        </w:rPr>
        <w:fldChar w:fldCharType="end"/>
      </w:r>
      <w:r>
        <w:rPr>
          <w:sz w:val="22"/>
          <w:szCs w:val="22"/>
          <w:lang w:eastAsia="en-US"/>
        </w:rPr>
        <w:fldChar w:fldCharType="begin"/>
      </w:r>
      <w:r>
        <w:rPr>
          <w:sz w:val="22"/>
          <w:szCs w:val="22"/>
          <w:lang w:eastAsia="en-US"/>
        </w:rPr>
        <w:instrText xml:space="preserve"> REF _Ref54385972 \n </w:instrText>
      </w:r>
      <w:r>
        <w:rPr>
          <w:sz w:val="22"/>
          <w:szCs w:val="22"/>
          <w:lang w:eastAsia="en-US"/>
        </w:rPr>
        <w:fldChar w:fldCharType="separate"/>
      </w:r>
      <w:r>
        <w:rPr>
          <w:sz w:val="22"/>
          <w:szCs w:val="22"/>
          <w:lang w:eastAsia="en-US"/>
        </w:rPr>
        <w:t>[2]</w:t>
      </w:r>
      <w:r>
        <w:rPr>
          <w:sz w:val="22"/>
          <w:szCs w:val="22"/>
          <w:lang w:eastAsia="en-US"/>
        </w:rPr>
        <w:fldChar w:fldCharType="end"/>
      </w:r>
      <w:r>
        <w:rPr>
          <w:sz w:val="22"/>
          <w:szCs w:val="22"/>
          <w:lang w:eastAsia="en-US"/>
        </w:rPr>
        <w:t xml:space="preserve"> will be first provided before further discussion</w:t>
      </w:r>
      <w:r w:rsidR="006805A6">
        <w:rPr>
          <w:sz w:val="22"/>
          <w:szCs w:val="22"/>
          <w:lang w:eastAsia="en-US"/>
        </w:rPr>
        <w:t xml:space="preserve"> and decision</w:t>
      </w:r>
      <w:r>
        <w:rPr>
          <w:sz w:val="22"/>
          <w:szCs w:val="22"/>
          <w:lang w:eastAsia="en-US"/>
        </w:rPr>
        <w:t xml:space="preserve"> on the potential observation(s) and proposal(s).</w:t>
      </w:r>
    </w:p>
    <w:p w14:paraId="1673E01E" w14:textId="51C27FD6" w:rsidR="008A6A27" w:rsidRDefault="008D2934" w:rsidP="008A6A27">
      <w:pPr>
        <w:rPr>
          <w:sz w:val="22"/>
          <w:szCs w:val="22"/>
          <w:lang w:eastAsia="en-US"/>
        </w:rPr>
      </w:pPr>
      <w:r>
        <w:rPr>
          <w:sz w:val="22"/>
          <w:szCs w:val="22"/>
          <w:lang w:eastAsia="en-US"/>
        </w:rPr>
        <w:t xml:space="preserve"> </w:t>
      </w:r>
    </w:p>
    <w:tbl>
      <w:tblPr>
        <w:tblStyle w:val="TableGrid"/>
        <w:tblW w:w="0" w:type="auto"/>
        <w:tblLook w:val="04A0" w:firstRow="1" w:lastRow="0" w:firstColumn="1" w:lastColumn="0" w:noHBand="0" w:noVBand="1"/>
      </w:tblPr>
      <w:tblGrid>
        <w:gridCol w:w="10457"/>
      </w:tblGrid>
      <w:tr w:rsidR="008A6A27" w14:paraId="6B8E1A3E" w14:textId="77777777" w:rsidTr="008A6A27">
        <w:tc>
          <w:tcPr>
            <w:tcW w:w="10457" w:type="dxa"/>
          </w:tcPr>
          <w:p w14:paraId="03F62D01" w14:textId="77777777" w:rsidR="008A6A27" w:rsidRPr="009D4827" w:rsidRDefault="008A6A27" w:rsidP="008A6A27">
            <w:pPr>
              <w:rPr>
                <w:sz w:val="22"/>
                <w:szCs w:val="22"/>
                <w:lang w:val="en-US"/>
              </w:rPr>
            </w:pPr>
            <w:r w:rsidRPr="009D4827">
              <w:rPr>
                <w:sz w:val="22"/>
                <w:szCs w:val="22"/>
                <w:highlight w:val="green"/>
                <w:shd w:val="clear" w:color="auto" w:fill="FFFF00"/>
              </w:rPr>
              <w:lastRenderedPageBreak/>
              <w:t>Agreements:</w:t>
            </w:r>
          </w:p>
          <w:p w14:paraId="1629335E" w14:textId="77777777" w:rsidR="008A6A27" w:rsidRPr="009D4827" w:rsidRDefault="008A6A27" w:rsidP="008A6A27">
            <w:pPr>
              <w:rPr>
                <w:sz w:val="22"/>
                <w:szCs w:val="22"/>
              </w:rPr>
            </w:pPr>
            <w:r w:rsidRPr="009D4827">
              <w:rPr>
                <w:sz w:val="22"/>
                <w:szCs w:val="22"/>
              </w:rPr>
              <w:t>For the evaluation and comparison of PEI candidate designs, companies to report</w:t>
            </w:r>
          </w:p>
          <w:p w14:paraId="45A452DF" w14:textId="77777777" w:rsidR="008A6A27" w:rsidRPr="009D4827" w:rsidRDefault="008A6A27" w:rsidP="00FA1BE8">
            <w:pPr>
              <w:numPr>
                <w:ilvl w:val="0"/>
                <w:numId w:val="10"/>
              </w:numPr>
              <w:rPr>
                <w:sz w:val="22"/>
                <w:szCs w:val="22"/>
              </w:rPr>
            </w:pPr>
            <w:r w:rsidRPr="009D4827">
              <w:rPr>
                <w:sz w:val="22"/>
                <w:szCs w:val="22"/>
              </w:rPr>
              <w:t xml:space="preserve">Description of how PEI design can co-exist with existing channels/signals, and impact to legacy UEs. </w:t>
            </w:r>
          </w:p>
          <w:p w14:paraId="4C0C17EB" w14:textId="77777777" w:rsidR="008A6A27" w:rsidRPr="009D4827" w:rsidRDefault="008A6A27" w:rsidP="00FA1BE8">
            <w:pPr>
              <w:numPr>
                <w:ilvl w:val="1"/>
                <w:numId w:val="10"/>
              </w:numPr>
              <w:rPr>
                <w:sz w:val="22"/>
                <w:szCs w:val="22"/>
              </w:rPr>
            </w:pPr>
            <w:r w:rsidRPr="009D4827">
              <w:rPr>
                <w:sz w:val="22"/>
                <w:szCs w:val="22"/>
              </w:rPr>
              <w:t>Rel-15 designs for multiplexing PEI with legacy channels/signals are assumed as baseline</w:t>
            </w:r>
          </w:p>
          <w:p w14:paraId="06FE6339" w14:textId="77777777" w:rsidR="008A6A27" w:rsidRPr="009D4827" w:rsidRDefault="008A6A27" w:rsidP="008A6A27">
            <w:pPr>
              <w:ind w:left="1080"/>
              <w:rPr>
                <w:rFonts w:eastAsia="Calibri"/>
                <w:sz w:val="22"/>
                <w:szCs w:val="22"/>
              </w:rPr>
            </w:pPr>
            <w:r w:rsidRPr="009D4827">
              <w:rPr>
                <w:sz w:val="22"/>
                <w:szCs w:val="22"/>
              </w:rPr>
              <w:t>o  </w:t>
            </w:r>
            <w:r w:rsidRPr="009D4827">
              <w:rPr>
                <w:rStyle w:val="apple-converted-space"/>
                <w:sz w:val="22"/>
                <w:szCs w:val="22"/>
              </w:rPr>
              <w:t> </w:t>
            </w:r>
            <w:r w:rsidRPr="009D4827">
              <w:rPr>
                <w:sz w:val="22"/>
                <w:szCs w:val="22"/>
              </w:rPr>
              <w:t>Other multiplexing method with legacy channels/signals can be additionally reported with justification</w:t>
            </w:r>
          </w:p>
          <w:p w14:paraId="687F0274" w14:textId="77777777" w:rsidR="008A6A27" w:rsidRDefault="008A6A27" w:rsidP="008A6A27">
            <w:pPr>
              <w:rPr>
                <w:sz w:val="22"/>
                <w:szCs w:val="22"/>
                <w:lang w:val="en-US"/>
              </w:rPr>
            </w:pPr>
          </w:p>
        </w:tc>
      </w:tr>
    </w:tbl>
    <w:p w14:paraId="1DFF5AAD" w14:textId="77777777" w:rsidR="00735D91" w:rsidRDefault="00735D91" w:rsidP="004B44A1">
      <w:pPr>
        <w:rPr>
          <w:sz w:val="22"/>
          <w:szCs w:val="22"/>
          <w:lang w:val="en-US"/>
        </w:rPr>
      </w:pPr>
    </w:p>
    <w:p w14:paraId="2D0BDC7B" w14:textId="77777777" w:rsidR="008D2934" w:rsidRPr="00735D91" w:rsidRDefault="008D2934" w:rsidP="004B44A1">
      <w:pPr>
        <w:rPr>
          <w:sz w:val="22"/>
          <w:szCs w:val="22"/>
          <w:lang w:val="en-US"/>
        </w:rPr>
      </w:pPr>
    </w:p>
    <w:p w14:paraId="2CE24DE4" w14:textId="456513EE" w:rsidR="00D75E9B" w:rsidRPr="00E22598" w:rsidRDefault="00E22598" w:rsidP="003F2200">
      <w:pPr>
        <w:pStyle w:val="Caption"/>
        <w:jc w:val="center"/>
        <w:rPr>
          <w:sz w:val="22"/>
          <w:szCs w:val="22"/>
        </w:rPr>
      </w:pPr>
      <w:r w:rsidRPr="00E22598">
        <w:rPr>
          <w:sz w:val="22"/>
          <w:szCs w:val="22"/>
        </w:rPr>
        <w:t xml:space="preserve">Table </w:t>
      </w:r>
      <w:r w:rsidRPr="00E22598">
        <w:rPr>
          <w:sz w:val="22"/>
          <w:szCs w:val="22"/>
        </w:rPr>
        <w:fldChar w:fldCharType="begin"/>
      </w:r>
      <w:r w:rsidRPr="00E22598">
        <w:rPr>
          <w:sz w:val="22"/>
          <w:szCs w:val="22"/>
        </w:rPr>
        <w:instrText xml:space="preserve"> SEQ Table \* ARABIC </w:instrText>
      </w:r>
      <w:r w:rsidRPr="00E22598">
        <w:rPr>
          <w:sz w:val="22"/>
          <w:szCs w:val="22"/>
        </w:rPr>
        <w:fldChar w:fldCharType="separate"/>
      </w:r>
      <w:r w:rsidR="0010764D">
        <w:rPr>
          <w:noProof/>
          <w:sz w:val="22"/>
          <w:szCs w:val="22"/>
        </w:rPr>
        <w:t>1</w:t>
      </w:r>
      <w:r w:rsidRPr="00E22598">
        <w:rPr>
          <w:sz w:val="22"/>
          <w:szCs w:val="22"/>
        </w:rPr>
        <w:fldChar w:fldCharType="end"/>
      </w:r>
      <w:r>
        <w:rPr>
          <w:sz w:val="22"/>
          <w:szCs w:val="22"/>
        </w:rPr>
        <w:t xml:space="preserve">: </w:t>
      </w:r>
      <w:r w:rsidR="003F2200">
        <w:rPr>
          <w:sz w:val="22"/>
          <w:szCs w:val="22"/>
        </w:rPr>
        <w:t>Companies’ views related to coexistence</w:t>
      </w:r>
    </w:p>
    <w:tbl>
      <w:tblPr>
        <w:tblStyle w:val="TableGrid"/>
        <w:tblW w:w="10435" w:type="dxa"/>
        <w:tblLayout w:type="fixed"/>
        <w:tblLook w:val="04A0" w:firstRow="1" w:lastRow="0" w:firstColumn="1" w:lastColumn="0" w:noHBand="0" w:noVBand="1"/>
      </w:tblPr>
      <w:tblGrid>
        <w:gridCol w:w="1255"/>
        <w:gridCol w:w="9180"/>
      </w:tblGrid>
      <w:tr w:rsidR="003F2200" w14:paraId="585FC493" w14:textId="77777777" w:rsidTr="008E398F">
        <w:tc>
          <w:tcPr>
            <w:tcW w:w="1255" w:type="dxa"/>
            <w:shd w:val="clear" w:color="auto" w:fill="F2F2F2" w:themeFill="background1" w:themeFillShade="F2"/>
          </w:tcPr>
          <w:p w14:paraId="3E491C79" w14:textId="77777777" w:rsidR="003F2200" w:rsidRPr="00DF4058" w:rsidRDefault="003F2200" w:rsidP="003F2200">
            <w:pPr>
              <w:jc w:val="center"/>
              <w:rPr>
                <w:sz w:val="20"/>
                <w:szCs w:val="20"/>
              </w:rPr>
            </w:pPr>
            <w:r w:rsidRPr="00DF4058">
              <w:rPr>
                <w:sz w:val="20"/>
                <w:szCs w:val="20"/>
              </w:rPr>
              <w:t>Company name</w:t>
            </w:r>
          </w:p>
          <w:p w14:paraId="25284B5F" w14:textId="15D634C3" w:rsidR="003F2200" w:rsidRPr="00DF4058" w:rsidRDefault="003F2200" w:rsidP="003F2200">
            <w:pPr>
              <w:jc w:val="center"/>
              <w:rPr>
                <w:sz w:val="20"/>
                <w:szCs w:val="20"/>
              </w:rPr>
            </w:pPr>
            <w:r w:rsidRPr="00DF4058">
              <w:rPr>
                <w:sz w:val="20"/>
                <w:szCs w:val="20"/>
              </w:rPr>
              <w:t>(t-doc# order)</w:t>
            </w:r>
          </w:p>
        </w:tc>
        <w:tc>
          <w:tcPr>
            <w:tcW w:w="9180" w:type="dxa"/>
            <w:shd w:val="clear" w:color="auto" w:fill="F2F2F2" w:themeFill="background1" w:themeFillShade="F2"/>
          </w:tcPr>
          <w:p w14:paraId="15E04911" w14:textId="08ACF9E9" w:rsidR="003F2200" w:rsidRPr="00DF4058" w:rsidRDefault="003F2200" w:rsidP="003F2200">
            <w:pPr>
              <w:jc w:val="center"/>
              <w:rPr>
                <w:sz w:val="20"/>
                <w:szCs w:val="20"/>
              </w:rPr>
            </w:pPr>
            <w:r w:rsidRPr="00DF4058">
              <w:rPr>
                <w:sz w:val="20"/>
                <w:szCs w:val="20"/>
              </w:rPr>
              <w:t>Company views</w:t>
            </w:r>
          </w:p>
        </w:tc>
      </w:tr>
      <w:tr w:rsidR="003F2200" w14:paraId="48073AA9" w14:textId="77777777" w:rsidTr="008E398F">
        <w:tc>
          <w:tcPr>
            <w:tcW w:w="1255" w:type="dxa"/>
          </w:tcPr>
          <w:p w14:paraId="6D052C77" w14:textId="1A375D13" w:rsidR="003F2200" w:rsidRPr="00DF4058" w:rsidRDefault="003F2200" w:rsidP="004B44A1">
            <w:pPr>
              <w:rPr>
                <w:sz w:val="20"/>
                <w:szCs w:val="20"/>
              </w:rPr>
            </w:pPr>
            <w:r w:rsidRPr="00DF4058">
              <w:rPr>
                <w:sz w:val="20"/>
                <w:szCs w:val="20"/>
              </w:rPr>
              <w:t>Huawei, HiSilicon</w:t>
            </w:r>
          </w:p>
        </w:tc>
        <w:tc>
          <w:tcPr>
            <w:tcW w:w="9180" w:type="dxa"/>
          </w:tcPr>
          <w:p w14:paraId="5A0DF3B3" w14:textId="7D93C1C2" w:rsidR="00FA538B" w:rsidRPr="00FA538B" w:rsidRDefault="00FA538B" w:rsidP="00FA538B">
            <w:pPr>
              <w:autoSpaceDE w:val="0"/>
              <w:autoSpaceDN w:val="0"/>
              <w:adjustRightInd w:val="0"/>
              <w:snapToGrid w:val="0"/>
              <w:spacing w:after="120"/>
              <w:jc w:val="both"/>
              <w:rPr>
                <w:rFonts w:eastAsia="Calibri"/>
                <w:b/>
                <w:i/>
                <w:sz w:val="18"/>
                <w:szCs w:val="18"/>
              </w:rPr>
            </w:pPr>
            <w:r w:rsidRPr="00FA538B">
              <w:rPr>
                <w:rFonts w:eastAsiaTheme="minorEastAsia"/>
                <w:b/>
                <w:i/>
                <w:sz w:val="18"/>
                <w:szCs w:val="18"/>
                <w:lang w:eastAsia="zh-CN"/>
              </w:rPr>
              <w:t>Observation 2. DCI based PEI can fully support coexistence with the legacy downlink physical layer channels/signals of legacy UE based on Rel-15 specifications.</w:t>
            </w:r>
          </w:p>
          <w:p w14:paraId="64F43F75" w14:textId="7C735B4A" w:rsidR="00FA538B" w:rsidRPr="00FA538B" w:rsidRDefault="00FA538B" w:rsidP="00FA538B">
            <w:pPr>
              <w:autoSpaceDE w:val="0"/>
              <w:autoSpaceDN w:val="0"/>
              <w:adjustRightInd w:val="0"/>
              <w:snapToGrid w:val="0"/>
              <w:spacing w:after="120"/>
              <w:jc w:val="both"/>
              <w:rPr>
                <w:b/>
                <w:i/>
                <w:sz w:val="18"/>
                <w:szCs w:val="18"/>
              </w:rPr>
            </w:pPr>
            <w:r w:rsidRPr="00FA538B">
              <w:rPr>
                <w:rFonts w:eastAsiaTheme="minorEastAsia"/>
                <w:b/>
                <w:i/>
                <w:sz w:val="18"/>
                <w:szCs w:val="18"/>
                <w:lang w:eastAsia="zh-CN"/>
              </w:rPr>
              <w:t>Observation 3. Semi-statically configured rate matching pattern needs to be used to multiplex SSS-based PEI and PDSCH(s) of legacy UE.</w:t>
            </w:r>
          </w:p>
          <w:p w14:paraId="3FCD6524" w14:textId="64CE403E" w:rsidR="00FA538B" w:rsidRPr="00FA538B" w:rsidRDefault="00FA538B" w:rsidP="00FA538B">
            <w:pPr>
              <w:autoSpaceDE w:val="0"/>
              <w:autoSpaceDN w:val="0"/>
              <w:adjustRightInd w:val="0"/>
              <w:snapToGrid w:val="0"/>
              <w:spacing w:after="120"/>
              <w:jc w:val="both"/>
              <w:rPr>
                <w:rFonts w:eastAsia="Calibri"/>
                <w:b/>
                <w:i/>
                <w:sz w:val="18"/>
                <w:szCs w:val="18"/>
              </w:rPr>
            </w:pPr>
            <w:r w:rsidRPr="00FA538B">
              <w:rPr>
                <w:rFonts w:eastAsiaTheme="minorEastAsia"/>
                <w:b/>
                <w:i/>
                <w:sz w:val="18"/>
                <w:szCs w:val="18"/>
                <w:lang w:eastAsia="zh-CN"/>
              </w:rPr>
              <w:t>Observation 4. I</w:t>
            </w:r>
            <w:r w:rsidRPr="00FA538B">
              <w:rPr>
                <w:rFonts w:eastAsiaTheme="minorEastAsia" w:hint="eastAsia"/>
                <w:b/>
                <w:i/>
                <w:sz w:val="18"/>
                <w:szCs w:val="18"/>
                <w:lang w:eastAsia="zh-CN"/>
              </w:rPr>
              <w:t xml:space="preserve">t </w:t>
            </w:r>
            <w:r w:rsidRPr="00FA538B">
              <w:rPr>
                <w:rFonts w:eastAsiaTheme="minorEastAsia"/>
                <w:b/>
                <w:i/>
                <w:sz w:val="18"/>
                <w:szCs w:val="18"/>
                <w:lang w:eastAsia="zh-CN"/>
              </w:rPr>
              <w:t>can only rely on gNB to carefully handle the overlapping of SSS-based PEI with PDCCH(s) of legacy UE and SSB.</w:t>
            </w:r>
          </w:p>
          <w:p w14:paraId="63FA476D" w14:textId="07153F48" w:rsidR="00FA538B" w:rsidRPr="00FA538B" w:rsidRDefault="00FA538B" w:rsidP="00FA538B">
            <w:pPr>
              <w:autoSpaceDE w:val="0"/>
              <w:autoSpaceDN w:val="0"/>
              <w:adjustRightInd w:val="0"/>
              <w:snapToGrid w:val="0"/>
              <w:spacing w:after="120"/>
              <w:jc w:val="both"/>
              <w:rPr>
                <w:rFonts w:eastAsia="Calibri"/>
                <w:b/>
                <w:i/>
                <w:sz w:val="18"/>
                <w:szCs w:val="18"/>
              </w:rPr>
            </w:pPr>
            <w:r w:rsidRPr="00FA538B">
              <w:rPr>
                <w:rFonts w:eastAsiaTheme="minorEastAsia"/>
                <w:b/>
                <w:i/>
                <w:sz w:val="18"/>
                <w:szCs w:val="18"/>
                <w:lang w:eastAsia="zh-CN"/>
              </w:rPr>
              <w:t xml:space="preserve">Observation 5. </w:t>
            </w:r>
            <w:r w:rsidRPr="00FA538B">
              <w:rPr>
                <w:rFonts w:eastAsiaTheme="minorEastAsia" w:hint="eastAsia"/>
                <w:b/>
                <w:i/>
                <w:sz w:val="18"/>
                <w:szCs w:val="18"/>
                <w:lang w:eastAsia="zh-CN"/>
              </w:rPr>
              <w:t>R</w:t>
            </w:r>
            <w:r w:rsidRPr="00FA538B">
              <w:rPr>
                <w:rFonts w:eastAsiaTheme="minorEastAsia"/>
                <w:b/>
                <w:i/>
                <w:sz w:val="18"/>
                <w:szCs w:val="18"/>
                <w:lang w:eastAsia="zh-CN"/>
              </w:rPr>
              <w:t>el-15 only supports up to 3 aperiodic ZP-CSI-RS resource sets per BWP and it is expected that there is no available ZP-CSI-RS resource set for the coexistence of TRS/CSI-RS based PEI</w:t>
            </w:r>
          </w:p>
          <w:p w14:paraId="13930CB9" w14:textId="4B10C0B0" w:rsidR="00FA538B" w:rsidRPr="00FA538B" w:rsidRDefault="00FA538B" w:rsidP="00FA538B">
            <w:pPr>
              <w:autoSpaceDE w:val="0"/>
              <w:autoSpaceDN w:val="0"/>
              <w:adjustRightInd w:val="0"/>
              <w:snapToGrid w:val="0"/>
              <w:spacing w:after="120"/>
              <w:jc w:val="both"/>
              <w:rPr>
                <w:rFonts w:eastAsia="Calibri"/>
                <w:b/>
                <w:i/>
                <w:sz w:val="18"/>
                <w:szCs w:val="18"/>
              </w:rPr>
            </w:pPr>
            <w:bookmarkStart w:id="4" w:name="_Ref68617144"/>
            <w:r w:rsidRPr="00FA538B">
              <w:rPr>
                <w:rFonts w:eastAsiaTheme="minorEastAsia"/>
                <w:b/>
                <w:i/>
                <w:sz w:val="18"/>
                <w:szCs w:val="18"/>
                <w:lang w:eastAsia="zh-CN"/>
              </w:rPr>
              <w:t>Observation 6. Semi-static RB-level rate matching pattern is expected to be used for the coexistence of TRS/CSI-RS based PEI.</w:t>
            </w:r>
            <w:bookmarkEnd w:id="4"/>
          </w:p>
          <w:p w14:paraId="4827C8AE" w14:textId="38E6C198" w:rsidR="00FA538B" w:rsidRPr="00FA538B" w:rsidRDefault="00FA538B" w:rsidP="00D968FF">
            <w:pPr>
              <w:pStyle w:val="Caption"/>
              <w:jc w:val="center"/>
              <w:rPr>
                <w:sz w:val="18"/>
                <w:szCs w:val="18"/>
              </w:rPr>
            </w:pPr>
            <w:bookmarkStart w:id="5" w:name="_Ref67576325"/>
            <w:bookmarkStart w:id="6" w:name="_Ref67576318"/>
            <w:r w:rsidRPr="00FA538B">
              <w:rPr>
                <w:sz w:val="18"/>
                <w:szCs w:val="18"/>
              </w:rPr>
              <w:t xml:space="preserve">Table </w:t>
            </w:r>
            <w:bookmarkEnd w:id="5"/>
            <w:r w:rsidRPr="00FA538B">
              <w:rPr>
                <w:noProof/>
                <w:sz w:val="18"/>
                <w:szCs w:val="18"/>
              </w:rPr>
              <w:t xml:space="preserve">2. </w:t>
            </w:r>
            <w:r w:rsidRPr="00FA538B">
              <w:rPr>
                <w:sz w:val="18"/>
                <w:szCs w:val="18"/>
              </w:rPr>
              <w:t>Summary of the co-existence of PEI candidate design with legacy UE</w:t>
            </w:r>
            <w:bookmarkEnd w:id="6"/>
          </w:p>
          <w:tbl>
            <w:tblPr>
              <w:tblStyle w:val="GridTable1Light"/>
              <w:tblW w:w="8962" w:type="dxa"/>
              <w:tblInd w:w="17" w:type="dxa"/>
              <w:tblLayout w:type="fixed"/>
              <w:tblLook w:val="04A0" w:firstRow="1" w:lastRow="0" w:firstColumn="1" w:lastColumn="0" w:noHBand="0" w:noVBand="1"/>
            </w:tblPr>
            <w:tblGrid>
              <w:gridCol w:w="1132"/>
              <w:gridCol w:w="1620"/>
              <w:gridCol w:w="2250"/>
              <w:gridCol w:w="1980"/>
              <w:gridCol w:w="1980"/>
            </w:tblGrid>
            <w:tr w:rsidR="00FA538B" w:rsidRPr="00FA538B" w14:paraId="5B6BE949" w14:textId="77777777" w:rsidTr="00E972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2" w:type="dxa"/>
                  <w:tcBorders>
                    <w:top w:val="single" w:sz="8" w:space="0" w:color="auto"/>
                    <w:left w:val="single" w:sz="12" w:space="0" w:color="auto"/>
                    <w:bottom w:val="single" w:sz="8" w:space="0" w:color="auto"/>
                    <w:right w:val="single" w:sz="8" w:space="0" w:color="auto"/>
                  </w:tcBorders>
                </w:tcPr>
                <w:p w14:paraId="394AA011" w14:textId="77777777" w:rsidR="00FA538B" w:rsidRPr="00FA538B" w:rsidRDefault="00FA538B" w:rsidP="00FA538B">
                  <w:pPr>
                    <w:jc w:val="center"/>
                    <w:rPr>
                      <w:sz w:val="18"/>
                      <w:szCs w:val="18"/>
                    </w:rPr>
                  </w:pPr>
                </w:p>
              </w:tc>
              <w:tc>
                <w:tcPr>
                  <w:tcW w:w="1620" w:type="dxa"/>
                  <w:tcBorders>
                    <w:top w:val="single" w:sz="8" w:space="0" w:color="auto"/>
                    <w:left w:val="single" w:sz="8" w:space="0" w:color="auto"/>
                    <w:bottom w:val="single" w:sz="8" w:space="0" w:color="auto"/>
                    <w:right w:val="single" w:sz="8" w:space="0" w:color="auto"/>
                  </w:tcBorders>
                </w:tcPr>
                <w:p w14:paraId="7EEB7261" w14:textId="77777777" w:rsidR="00FA538B" w:rsidRPr="00FA538B" w:rsidRDefault="00FA538B" w:rsidP="00FA538B">
                  <w:pPr>
                    <w:jc w:val="center"/>
                    <w:cnfStyle w:val="100000000000" w:firstRow="1" w:lastRow="0" w:firstColumn="0" w:lastColumn="0" w:oddVBand="0" w:evenVBand="0" w:oddHBand="0" w:evenHBand="0" w:firstRowFirstColumn="0" w:firstRowLastColumn="0" w:lastRowFirstColumn="0" w:lastRowLastColumn="0"/>
                    <w:rPr>
                      <w:sz w:val="18"/>
                      <w:szCs w:val="18"/>
                    </w:rPr>
                  </w:pPr>
                  <w:r w:rsidRPr="00FA538B">
                    <w:rPr>
                      <w:sz w:val="18"/>
                      <w:szCs w:val="18"/>
                    </w:rPr>
                    <w:t>General coexistence method</w:t>
                  </w:r>
                </w:p>
              </w:tc>
              <w:tc>
                <w:tcPr>
                  <w:tcW w:w="2250" w:type="dxa"/>
                  <w:tcBorders>
                    <w:top w:val="single" w:sz="8" w:space="0" w:color="auto"/>
                    <w:left w:val="single" w:sz="8" w:space="0" w:color="auto"/>
                    <w:bottom w:val="single" w:sz="8" w:space="0" w:color="auto"/>
                    <w:right w:val="single" w:sz="8" w:space="0" w:color="auto"/>
                  </w:tcBorders>
                </w:tcPr>
                <w:p w14:paraId="298FFB03" w14:textId="77777777" w:rsidR="00FA538B" w:rsidRPr="00FA538B" w:rsidRDefault="00FA538B" w:rsidP="00FA538B">
                  <w:pPr>
                    <w:jc w:val="center"/>
                    <w:cnfStyle w:val="100000000000" w:firstRow="1" w:lastRow="0" w:firstColumn="0" w:lastColumn="0" w:oddVBand="0" w:evenVBand="0" w:oddHBand="0" w:evenHBand="0" w:firstRowFirstColumn="0" w:firstRowLastColumn="0" w:lastRowFirstColumn="0" w:lastRowLastColumn="0"/>
                    <w:rPr>
                      <w:sz w:val="18"/>
                      <w:szCs w:val="18"/>
                    </w:rPr>
                  </w:pPr>
                  <w:r w:rsidRPr="00FA538B">
                    <w:rPr>
                      <w:sz w:val="18"/>
                      <w:szCs w:val="18"/>
                    </w:rPr>
                    <w:t>Coexistence with PDSCH of legacy UE</w:t>
                  </w:r>
                </w:p>
              </w:tc>
              <w:tc>
                <w:tcPr>
                  <w:tcW w:w="1980" w:type="dxa"/>
                  <w:tcBorders>
                    <w:top w:val="single" w:sz="8" w:space="0" w:color="auto"/>
                    <w:left w:val="single" w:sz="8" w:space="0" w:color="auto"/>
                    <w:bottom w:val="single" w:sz="12" w:space="0" w:color="auto"/>
                    <w:right w:val="single" w:sz="8" w:space="0" w:color="auto"/>
                  </w:tcBorders>
                </w:tcPr>
                <w:p w14:paraId="139D5AAA" w14:textId="77777777" w:rsidR="00FA538B" w:rsidRPr="00FA538B" w:rsidRDefault="00FA538B" w:rsidP="00FA538B">
                  <w:pPr>
                    <w:jc w:val="center"/>
                    <w:cnfStyle w:val="100000000000" w:firstRow="1" w:lastRow="0" w:firstColumn="0" w:lastColumn="0" w:oddVBand="0" w:evenVBand="0" w:oddHBand="0" w:evenHBand="0" w:firstRowFirstColumn="0" w:firstRowLastColumn="0" w:lastRowFirstColumn="0" w:lastRowLastColumn="0"/>
                    <w:rPr>
                      <w:sz w:val="18"/>
                      <w:szCs w:val="18"/>
                    </w:rPr>
                  </w:pPr>
                  <w:r w:rsidRPr="00FA538B">
                    <w:rPr>
                      <w:sz w:val="18"/>
                      <w:szCs w:val="18"/>
                    </w:rPr>
                    <w:t>Coexistence with PDCCH of legacy UE</w:t>
                  </w:r>
                </w:p>
              </w:tc>
              <w:tc>
                <w:tcPr>
                  <w:tcW w:w="1980" w:type="dxa"/>
                  <w:tcBorders>
                    <w:top w:val="single" w:sz="8" w:space="0" w:color="auto"/>
                    <w:left w:val="single" w:sz="8" w:space="0" w:color="auto"/>
                    <w:bottom w:val="single" w:sz="8" w:space="0" w:color="auto"/>
                    <w:right w:val="single" w:sz="12" w:space="0" w:color="auto"/>
                  </w:tcBorders>
                </w:tcPr>
                <w:p w14:paraId="16ABE48E" w14:textId="77777777" w:rsidR="00FA538B" w:rsidRPr="00FA538B" w:rsidRDefault="00FA538B" w:rsidP="00FA538B">
                  <w:pPr>
                    <w:jc w:val="center"/>
                    <w:cnfStyle w:val="100000000000" w:firstRow="1" w:lastRow="0" w:firstColumn="0" w:lastColumn="0" w:oddVBand="0" w:evenVBand="0" w:oddHBand="0" w:evenHBand="0" w:firstRowFirstColumn="0" w:firstRowLastColumn="0" w:lastRowFirstColumn="0" w:lastRowLastColumn="0"/>
                    <w:rPr>
                      <w:sz w:val="18"/>
                      <w:szCs w:val="18"/>
                    </w:rPr>
                  </w:pPr>
                  <w:r w:rsidRPr="00FA538B">
                    <w:rPr>
                      <w:sz w:val="18"/>
                      <w:szCs w:val="18"/>
                    </w:rPr>
                    <w:t>Coexistence with SSB</w:t>
                  </w:r>
                </w:p>
              </w:tc>
            </w:tr>
            <w:tr w:rsidR="00FA538B" w:rsidRPr="00FA538B" w14:paraId="4B45F6DE" w14:textId="77777777" w:rsidTr="00E97287">
              <w:tc>
                <w:tcPr>
                  <w:cnfStyle w:val="001000000000" w:firstRow="0" w:lastRow="0" w:firstColumn="1" w:lastColumn="0" w:oddVBand="0" w:evenVBand="0" w:oddHBand="0" w:evenHBand="0" w:firstRowFirstColumn="0" w:firstRowLastColumn="0" w:lastRowFirstColumn="0" w:lastRowLastColumn="0"/>
                  <w:tcW w:w="1132" w:type="dxa"/>
                  <w:tcBorders>
                    <w:top w:val="single" w:sz="8" w:space="0" w:color="auto"/>
                    <w:left w:val="single" w:sz="12" w:space="0" w:color="auto"/>
                    <w:bottom w:val="single" w:sz="8" w:space="0" w:color="auto"/>
                    <w:right w:val="single" w:sz="8" w:space="0" w:color="auto"/>
                  </w:tcBorders>
                </w:tcPr>
                <w:p w14:paraId="55E17D38" w14:textId="77777777" w:rsidR="00FA538B" w:rsidRPr="00FA538B" w:rsidRDefault="00FA538B" w:rsidP="00FA538B">
                  <w:pPr>
                    <w:rPr>
                      <w:sz w:val="18"/>
                      <w:szCs w:val="18"/>
                    </w:rPr>
                  </w:pPr>
                  <w:r w:rsidRPr="00FA538B">
                    <w:rPr>
                      <w:sz w:val="18"/>
                      <w:szCs w:val="18"/>
                    </w:rPr>
                    <w:t>DCI based PEI</w:t>
                  </w:r>
                </w:p>
              </w:tc>
              <w:tc>
                <w:tcPr>
                  <w:tcW w:w="1620" w:type="dxa"/>
                  <w:tcBorders>
                    <w:top w:val="single" w:sz="8" w:space="0" w:color="auto"/>
                    <w:left w:val="single" w:sz="8" w:space="0" w:color="auto"/>
                    <w:bottom w:val="single" w:sz="8" w:space="0" w:color="auto"/>
                    <w:right w:val="single" w:sz="8" w:space="0" w:color="auto"/>
                  </w:tcBorders>
                </w:tcPr>
                <w:p w14:paraId="468DB62B" w14:textId="77777777" w:rsidR="00FA538B" w:rsidRPr="00FA538B" w:rsidRDefault="00FA538B" w:rsidP="00FA538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A CORESET that can be shared with legacy UE</w:t>
                  </w:r>
                </w:p>
              </w:tc>
              <w:tc>
                <w:tcPr>
                  <w:tcW w:w="2250" w:type="dxa"/>
                  <w:tcBorders>
                    <w:top w:val="single" w:sz="8" w:space="0" w:color="auto"/>
                    <w:left w:val="single" w:sz="8" w:space="0" w:color="auto"/>
                    <w:bottom w:val="single" w:sz="8" w:space="0" w:color="auto"/>
                    <w:right w:val="single" w:sz="8" w:space="0" w:color="auto"/>
                  </w:tcBorders>
                </w:tcPr>
                <w:p w14:paraId="45926DE2" w14:textId="77777777" w:rsidR="00FA538B" w:rsidRPr="00FA538B" w:rsidRDefault="00FA538B" w:rsidP="00FA538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The Rel-15 supports the multiplexing CORESET with PDSCHs from different UEs.</w:t>
                  </w:r>
                </w:p>
              </w:tc>
              <w:tc>
                <w:tcPr>
                  <w:tcW w:w="1980" w:type="dxa"/>
                  <w:tcBorders>
                    <w:top w:val="single" w:sz="12" w:space="0" w:color="auto"/>
                    <w:left w:val="single" w:sz="8" w:space="0" w:color="auto"/>
                    <w:bottom w:val="single" w:sz="8" w:space="0" w:color="auto"/>
                    <w:right w:val="single" w:sz="8" w:space="0" w:color="auto"/>
                  </w:tcBorders>
                </w:tcPr>
                <w:p w14:paraId="1D8E3DE9" w14:textId="77777777" w:rsidR="00FA538B" w:rsidRPr="00FA538B" w:rsidRDefault="00FA538B" w:rsidP="00FA538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The Rel-15 PDCCH design supports the multiplexing between PDCCHs from different UEs.</w:t>
                  </w:r>
                </w:p>
              </w:tc>
              <w:tc>
                <w:tcPr>
                  <w:tcW w:w="1980" w:type="dxa"/>
                  <w:tcBorders>
                    <w:top w:val="single" w:sz="8" w:space="0" w:color="auto"/>
                    <w:left w:val="single" w:sz="8" w:space="0" w:color="auto"/>
                    <w:bottom w:val="single" w:sz="8" w:space="0" w:color="auto"/>
                    <w:right w:val="single" w:sz="12" w:space="0" w:color="auto"/>
                  </w:tcBorders>
                </w:tcPr>
                <w:p w14:paraId="74E9E012" w14:textId="77777777" w:rsidR="00FA538B" w:rsidRPr="00FA538B" w:rsidRDefault="00FA538B" w:rsidP="00FA538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Follow Rel-15 behavior</w:t>
                  </w:r>
                  <w:r w:rsidRPr="00FA538B">
                    <w:rPr>
                      <w:rFonts w:hint="eastAsia"/>
                      <w:sz w:val="18"/>
                      <w:szCs w:val="18"/>
                      <w:lang w:eastAsia="zh-CN"/>
                    </w:rPr>
                    <w:t>:</w:t>
                  </w:r>
                  <w:r w:rsidRPr="00FA538B">
                    <w:rPr>
                      <w:sz w:val="18"/>
                      <w:szCs w:val="18"/>
                      <w:lang w:eastAsia="zh-CN"/>
                    </w:rPr>
                    <w:t xml:space="preserve"> </w:t>
                  </w:r>
                  <w:r w:rsidRPr="00FA538B">
                    <w:rPr>
                      <w:sz w:val="18"/>
                      <w:szCs w:val="18"/>
                    </w:rPr>
                    <w:t xml:space="preserve">UE is not required to monitor the PDCCH candidate colliding with SSB. </w:t>
                  </w:r>
                </w:p>
              </w:tc>
            </w:tr>
            <w:tr w:rsidR="00E97287" w:rsidRPr="00FA538B" w14:paraId="07DA4641" w14:textId="77777777" w:rsidTr="00E97287">
              <w:tc>
                <w:tcPr>
                  <w:cnfStyle w:val="001000000000" w:firstRow="0" w:lastRow="0" w:firstColumn="1" w:lastColumn="0" w:oddVBand="0" w:evenVBand="0" w:oddHBand="0" w:evenHBand="0" w:firstRowFirstColumn="0" w:firstRowLastColumn="0" w:lastRowFirstColumn="0" w:lastRowLastColumn="0"/>
                  <w:tcW w:w="1132" w:type="dxa"/>
                  <w:tcBorders>
                    <w:top w:val="single" w:sz="8" w:space="0" w:color="auto"/>
                    <w:left w:val="single" w:sz="12" w:space="0" w:color="auto"/>
                    <w:bottom w:val="single" w:sz="8" w:space="0" w:color="auto"/>
                    <w:right w:val="single" w:sz="8" w:space="0" w:color="auto"/>
                  </w:tcBorders>
                </w:tcPr>
                <w:p w14:paraId="561C84E1" w14:textId="77777777" w:rsidR="00FA538B" w:rsidRPr="00FA538B" w:rsidRDefault="00FA538B" w:rsidP="00FA538B">
                  <w:pPr>
                    <w:rPr>
                      <w:sz w:val="18"/>
                      <w:szCs w:val="18"/>
                    </w:rPr>
                  </w:pPr>
                  <w:r w:rsidRPr="00FA538B">
                    <w:rPr>
                      <w:sz w:val="18"/>
                      <w:szCs w:val="18"/>
                    </w:rPr>
                    <w:t>SSS based PEI</w:t>
                  </w:r>
                </w:p>
              </w:tc>
              <w:tc>
                <w:tcPr>
                  <w:tcW w:w="1620" w:type="dxa"/>
                  <w:tcBorders>
                    <w:top w:val="single" w:sz="8" w:space="0" w:color="auto"/>
                    <w:left w:val="single" w:sz="8" w:space="0" w:color="auto"/>
                    <w:bottom w:val="single" w:sz="8" w:space="0" w:color="auto"/>
                    <w:right w:val="single" w:sz="8" w:space="0" w:color="auto"/>
                  </w:tcBorders>
                </w:tcPr>
                <w:p w14:paraId="1F228A9A" w14:textId="77777777" w:rsidR="00FA538B" w:rsidRPr="00FA538B" w:rsidRDefault="00FA538B" w:rsidP="00FA538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Semi-static RB-level rate matching pattern</w:t>
                  </w:r>
                </w:p>
              </w:tc>
              <w:tc>
                <w:tcPr>
                  <w:tcW w:w="2250" w:type="dxa"/>
                  <w:tcBorders>
                    <w:top w:val="single" w:sz="8" w:space="0" w:color="auto"/>
                    <w:left w:val="single" w:sz="8" w:space="0" w:color="auto"/>
                    <w:bottom w:val="single" w:sz="8" w:space="0" w:color="auto"/>
                    <w:right w:val="single" w:sz="8" w:space="0" w:color="auto"/>
                  </w:tcBorders>
                </w:tcPr>
                <w:p w14:paraId="0B2BE7C7" w14:textId="77777777" w:rsidR="00FA538B" w:rsidRPr="00FA538B" w:rsidRDefault="00FA538B" w:rsidP="00FA538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Based on UE capability #5-27, dynamic RB-level rate matching is an optional capability</w:t>
                  </w:r>
                </w:p>
              </w:tc>
              <w:tc>
                <w:tcPr>
                  <w:tcW w:w="3960" w:type="dxa"/>
                  <w:gridSpan w:val="2"/>
                  <w:tcBorders>
                    <w:top w:val="single" w:sz="8" w:space="0" w:color="auto"/>
                    <w:left w:val="single" w:sz="8" w:space="0" w:color="auto"/>
                    <w:bottom w:val="single" w:sz="8" w:space="0" w:color="auto"/>
                    <w:right w:val="single" w:sz="12" w:space="0" w:color="auto"/>
                  </w:tcBorders>
                </w:tcPr>
                <w:p w14:paraId="2E6768C1" w14:textId="77777777" w:rsidR="00FA538B" w:rsidRPr="00FA538B" w:rsidRDefault="00FA538B" w:rsidP="00FA538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Not defined in legacy specification for a new SSS based PEI and legacy UE’s PDCCH, SSB and SIB1. Legacy UE cannot handle it.</w:t>
                  </w:r>
                </w:p>
                <w:p w14:paraId="502A7513" w14:textId="77777777" w:rsidR="00FA538B" w:rsidRPr="00FA538B" w:rsidRDefault="00FA538B" w:rsidP="00FA538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gNB needs to carefully handle it.</w:t>
                  </w:r>
                </w:p>
              </w:tc>
            </w:tr>
            <w:tr w:rsidR="00E97287" w:rsidRPr="00FA538B" w14:paraId="44E7DBF4" w14:textId="77777777" w:rsidTr="00E97287">
              <w:tc>
                <w:tcPr>
                  <w:cnfStyle w:val="001000000000" w:firstRow="0" w:lastRow="0" w:firstColumn="1" w:lastColumn="0" w:oddVBand="0" w:evenVBand="0" w:oddHBand="0" w:evenHBand="0" w:firstRowFirstColumn="0" w:firstRowLastColumn="0" w:lastRowFirstColumn="0" w:lastRowLastColumn="0"/>
                  <w:tcW w:w="1132" w:type="dxa"/>
                  <w:tcBorders>
                    <w:top w:val="single" w:sz="8" w:space="0" w:color="auto"/>
                    <w:left w:val="single" w:sz="12" w:space="0" w:color="auto"/>
                    <w:bottom w:val="single" w:sz="12" w:space="0" w:color="auto"/>
                    <w:right w:val="single" w:sz="8" w:space="0" w:color="auto"/>
                  </w:tcBorders>
                </w:tcPr>
                <w:p w14:paraId="5BC5D1C0" w14:textId="77777777" w:rsidR="00FA538B" w:rsidRPr="00FA538B" w:rsidRDefault="00FA538B" w:rsidP="00FA538B">
                  <w:pPr>
                    <w:rPr>
                      <w:sz w:val="18"/>
                      <w:szCs w:val="18"/>
                    </w:rPr>
                  </w:pPr>
                  <w:r w:rsidRPr="00FA538B">
                    <w:rPr>
                      <w:sz w:val="18"/>
                      <w:szCs w:val="18"/>
                    </w:rPr>
                    <w:t>TRS/CSI-RS based PEI</w:t>
                  </w:r>
                </w:p>
              </w:tc>
              <w:tc>
                <w:tcPr>
                  <w:tcW w:w="1620" w:type="dxa"/>
                  <w:tcBorders>
                    <w:top w:val="single" w:sz="8" w:space="0" w:color="auto"/>
                    <w:left w:val="single" w:sz="8" w:space="0" w:color="auto"/>
                    <w:bottom w:val="single" w:sz="12" w:space="0" w:color="auto"/>
                    <w:right w:val="single" w:sz="8" w:space="0" w:color="auto"/>
                  </w:tcBorders>
                </w:tcPr>
                <w:p w14:paraId="4F0C9E0C" w14:textId="77777777" w:rsidR="00FA538B" w:rsidRPr="00FA538B" w:rsidRDefault="00FA538B" w:rsidP="00FA538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Semi-static RB-level rate matching pattern</w:t>
                  </w:r>
                </w:p>
              </w:tc>
              <w:tc>
                <w:tcPr>
                  <w:tcW w:w="2250" w:type="dxa"/>
                  <w:tcBorders>
                    <w:top w:val="single" w:sz="8" w:space="0" w:color="auto"/>
                    <w:left w:val="single" w:sz="8" w:space="0" w:color="auto"/>
                    <w:bottom w:val="single" w:sz="12" w:space="0" w:color="auto"/>
                    <w:right w:val="single" w:sz="8" w:space="0" w:color="auto"/>
                  </w:tcBorders>
                </w:tcPr>
                <w:p w14:paraId="32181065" w14:textId="77777777" w:rsidR="00FA538B" w:rsidRPr="00FA538B" w:rsidRDefault="00FA538B" w:rsidP="00FA538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Dynamic rate matching is mandatory feature. However only 3 aperiodic ZP-CSI-RS resource sets for one BWP are supported at most.</w:t>
                  </w:r>
                </w:p>
              </w:tc>
              <w:tc>
                <w:tcPr>
                  <w:tcW w:w="3960" w:type="dxa"/>
                  <w:gridSpan w:val="2"/>
                  <w:tcBorders>
                    <w:top w:val="single" w:sz="8" w:space="0" w:color="auto"/>
                    <w:left w:val="single" w:sz="8" w:space="0" w:color="auto"/>
                    <w:bottom w:val="single" w:sz="12" w:space="0" w:color="auto"/>
                    <w:right w:val="single" w:sz="12" w:space="0" w:color="auto"/>
                  </w:tcBorders>
                </w:tcPr>
                <w:p w14:paraId="6039CAF5" w14:textId="77777777" w:rsidR="00FA538B" w:rsidRPr="00FA538B" w:rsidRDefault="00FA538B" w:rsidP="00FA538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Legacy UE assumes reception of PDCCH/SSB regardless of whether they collide with ZP CSI-RS or not.</w:t>
                  </w:r>
                </w:p>
                <w:p w14:paraId="242BF1CC" w14:textId="77777777" w:rsidR="00FA538B" w:rsidRPr="00FA538B" w:rsidRDefault="00FA538B" w:rsidP="00FA538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gNB needs to carefully handle it.</w:t>
                  </w:r>
                </w:p>
              </w:tc>
            </w:tr>
          </w:tbl>
          <w:p w14:paraId="7A87D51A" w14:textId="77777777" w:rsidR="00FA538B" w:rsidRPr="00FA538B" w:rsidRDefault="00FA538B" w:rsidP="004B44A1">
            <w:pPr>
              <w:rPr>
                <w:sz w:val="18"/>
                <w:szCs w:val="18"/>
              </w:rPr>
            </w:pPr>
          </w:p>
        </w:tc>
      </w:tr>
      <w:tr w:rsidR="003F2200" w14:paraId="4EE9964A" w14:textId="77777777" w:rsidTr="008E398F">
        <w:tc>
          <w:tcPr>
            <w:tcW w:w="1255" w:type="dxa"/>
          </w:tcPr>
          <w:p w14:paraId="586234BE" w14:textId="58FA6F61" w:rsidR="003F2200" w:rsidRPr="00DF4058" w:rsidRDefault="003F2200" w:rsidP="004B44A1">
            <w:pPr>
              <w:rPr>
                <w:sz w:val="20"/>
                <w:szCs w:val="20"/>
              </w:rPr>
            </w:pPr>
            <w:r w:rsidRPr="00DF4058">
              <w:rPr>
                <w:sz w:val="20"/>
                <w:szCs w:val="20"/>
              </w:rPr>
              <w:t>OPPO</w:t>
            </w:r>
          </w:p>
        </w:tc>
        <w:tc>
          <w:tcPr>
            <w:tcW w:w="9180" w:type="dxa"/>
          </w:tcPr>
          <w:p w14:paraId="15E6F1A7" w14:textId="77777777" w:rsidR="003F2200" w:rsidRPr="00BC1687" w:rsidRDefault="003F2200" w:rsidP="004B44A1">
            <w:pPr>
              <w:rPr>
                <w:sz w:val="18"/>
                <w:szCs w:val="18"/>
              </w:rPr>
            </w:pPr>
          </w:p>
          <w:p w14:paraId="57D1614B" w14:textId="6E4515C3" w:rsidR="00BC1687" w:rsidRPr="00BC1687" w:rsidRDefault="00BC1687" w:rsidP="00BC1687">
            <w:pPr>
              <w:pStyle w:val="BodyText"/>
              <w:rPr>
                <w:b/>
                <w:i/>
                <w:sz w:val="18"/>
                <w:szCs w:val="18"/>
              </w:rPr>
            </w:pPr>
            <w:r w:rsidRPr="00BC1687">
              <w:rPr>
                <w:rFonts w:hint="eastAsia"/>
                <w:b/>
                <w:i/>
                <w:sz w:val="18"/>
                <w:szCs w:val="18"/>
              </w:rPr>
              <w:t>Observation</w:t>
            </w:r>
            <w:r w:rsidRPr="00BC1687">
              <w:rPr>
                <w:b/>
                <w:i/>
                <w:sz w:val="18"/>
                <w:szCs w:val="18"/>
              </w:rPr>
              <w:t xml:space="preserve"> 6: Reusing legacy PDCCH CSS set for PEI delivery has no backward compatibility issue. </w:t>
            </w:r>
          </w:p>
          <w:p w14:paraId="4A8E4493" w14:textId="77777777" w:rsidR="00BC1687" w:rsidRPr="00BC1687" w:rsidRDefault="00BC1687" w:rsidP="004B44A1">
            <w:pPr>
              <w:rPr>
                <w:sz w:val="18"/>
                <w:szCs w:val="18"/>
              </w:rPr>
            </w:pPr>
          </w:p>
        </w:tc>
      </w:tr>
      <w:tr w:rsidR="003F2200" w14:paraId="759BF8B9" w14:textId="77777777" w:rsidTr="008E398F">
        <w:tc>
          <w:tcPr>
            <w:tcW w:w="1255" w:type="dxa"/>
          </w:tcPr>
          <w:p w14:paraId="72377B62" w14:textId="01A70B26" w:rsidR="003F2200" w:rsidRPr="00DF4058" w:rsidRDefault="003F2200" w:rsidP="004B44A1">
            <w:pPr>
              <w:rPr>
                <w:sz w:val="20"/>
                <w:szCs w:val="20"/>
                <w:lang w:val="en-US"/>
              </w:rPr>
            </w:pPr>
            <w:r w:rsidRPr="00DF4058">
              <w:rPr>
                <w:sz w:val="20"/>
                <w:szCs w:val="20"/>
                <w:lang w:val="en-US"/>
              </w:rPr>
              <w:t>Spreadtrum</w:t>
            </w:r>
          </w:p>
        </w:tc>
        <w:tc>
          <w:tcPr>
            <w:tcW w:w="9180" w:type="dxa"/>
          </w:tcPr>
          <w:p w14:paraId="05A9E570" w14:textId="77777777" w:rsidR="001E6D2C" w:rsidRDefault="001E6D2C" w:rsidP="001E6D2C">
            <w:pPr>
              <w:rPr>
                <w:sz w:val="18"/>
                <w:szCs w:val="18"/>
                <w:lang w:eastAsia="zh-CN"/>
              </w:rPr>
            </w:pPr>
            <w:r w:rsidRPr="001E6D2C">
              <w:rPr>
                <w:sz w:val="18"/>
                <w:szCs w:val="18"/>
                <w:lang w:eastAsia="zh-CN"/>
              </w:rPr>
              <w:t>F</w:t>
            </w:r>
            <w:r w:rsidRPr="001E6D2C">
              <w:rPr>
                <w:rFonts w:hint="eastAsia"/>
                <w:sz w:val="18"/>
                <w:szCs w:val="18"/>
                <w:lang w:eastAsia="zh-CN"/>
              </w:rPr>
              <w:t xml:space="preserve">or </w:t>
            </w:r>
            <w:r w:rsidRPr="001E6D2C">
              <w:rPr>
                <w:sz w:val="18"/>
                <w:szCs w:val="18"/>
                <w:lang w:eastAsia="zh-CN"/>
              </w:rPr>
              <w:t>co-existence, both sequence-based PEI and DCI-based PEI can be semi-statically configured and associated to PO(s), and thereby there is no co-existence issue.</w:t>
            </w:r>
          </w:p>
          <w:p w14:paraId="0F28A722" w14:textId="77777777" w:rsidR="001E6D2C" w:rsidRPr="001E6D2C" w:rsidRDefault="001E6D2C" w:rsidP="001E6D2C">
            <w:pPr>
              <w:rPr>
                <w:sz w:val="18"/>
                <w:szCs w:val="18"/>
                <w:lang w:eastAsia="zh-CN"/>
              </w:rPr>
            </w:pPr>
          </w:p>
          <w:p w14:paraId="61D3A332" w14:textId="77777777" w:rsidR="001E6D2C" w:rsidRPr="001E6D2C" w:rsidRDefault="001E6D2C" w:rsidP="001E6D2C">
            <w:pPr>
              <w:rPr>
                <w:sz w:val="18"/>
                <w:szCs w:val="18"/>
                <w:lang w:eastAsia="zh-CN"/>
              </w:rPr>
            </w:pPr>
            <w:r w:rsidRPr="001E6D2C">
              <w:rPr>
                <w:sz w:val="18"/>
                <w:szCs w:val="18"/>
                <w:lang w:eastAsia="zh-CN"/>
              </w:rPr>
              <w:t>For impact to legacy UEs, it may be related to the resource overhead. For Behv-A, the PEI (sequence-based) can be DTXed at gNB side. Whether the resource due to gNB DTX can be used for the existing channels/signals transmission should be FFS. Because</w:t>
            </w:r>
            <w:r w:rsidRPr="001E6D2C">
              <w:rPr>
                <w:rFonts w:hint="eastAsia"/>
                <w:sz w:val="18"/>
                <w:szCs w:val="18"/>
                <w:lang w:eastAsia="zh-CN"/>
              </w:rPr>
              <w:t xml:space="preserve"> </w:t>
            </w:r>
            <w:r w:rsidRPr="001E6D2C">
              <w:rPr>
                <w:sz w:val="18"/>
                <w:szCs w:val="18"/>
                <w:lang w:eastAsia="zh-CN"/>
              </w:rPr>
              <w:t>legacy UEs cannot perform the dynamic rate matching, the empty resource due to gNB DTX is hard to be used by legacy UEs. In other words, the empty resource due to gNB DTX should be reserved and unused. Therefore, the above evaluation of resource overhead for Behv-A may be too optimistic, as the empty resource due to gNB DTX is not taken into account for the resource overhead of PEI for Behv-A.</w:t>
            </w:r>
          </w:p>
          <w:p w14:paraId="55854B06" w14:textId="77777777" w:rsidR="003F2200" w:rsidRPr="001E6D2C" w:rsidRDefault="003F2200" w:rsidP="004B44A1">
            <w:pPr>
              <w:rPr>
                <w:sz w:val="18"/>
                <w:szCs w:val="18"/>
              </w:rPr>
            </w:pPr>
          </w:p>
        </w:tc>
      </w:tr>
      <w:tr w:rsidR="003F2200" w14:paraId="598F8D7B" w14:textId="77777777" w:rsidTr="008E398F">
        <w:tc>
          <w:tcPr>
            <w:tcW w:w="1255" w:type="dxa"/>
          </w:tcPr>
          <w:p w14:paraId="7BA1BF59" w14:textId="00635333" w:rsidR="003F2200" w:rsidRPr="00DF4058" w:rsidRDefault="003F2200" w:rsidP="004B44A1">
            <w:pPr>
              <w:rPr>
                <w:sz w:val="20"/>
                <w:szCs w:val="20"/>
              </w:rPr>
            </w:pPr>
            <w:r w:rsidRPr="00DF4058">
              <w:rPr>
                <w:sz w:val="20"/>
                <w:szCs w:val="20"/>
              </w:rPr>
              <w:t>vivo</w:t>
            </w:r>
          </w:p>
        </w:tc>
        <w:tc>
          <w:tcPr>
            <w:tcW w:w="9180" w:type="dxa"/>
          </w:tcPr>
          <w:p w14:paraId="24FFFE58" w14:textId="77777777" w:rsidR="003F2200" w:rsidRPr="00BC1687" w:rsidRDefault="003F2200" w:rsidP="004B44A1">
            <w:pPr>
              <w:rPr>
                <w:sz w:val="18"/>
                <w:szCs w:val="18"/>
              </w:rPr>
            </w:pPr>
          </w:p>
          <w:p w14:paraId="5987E2E7" w14:textId="77777777" w:rsidR="00BC1687" w:rsidRPr="00BC1687" w:rsidRDefault="00BC1687" w:rsidP="00BC1687">
            <w:pPr>
              <w:pStyle w:val="BodyText"/>
              <w:rPr>
                <w:rFonts w:eastAsiaTheme="minorEastAsia"/>
                <w:b/>
                <w:sz w:val="18"/>
                <w:szCs w:val="18"/>
                <w:lang w:eastAsia="zh-CN"/>
              </w:rPr>
            </w:pPr>
            <w:r w:rsidRPr="00BC1687">
              <w:rPr>
                <w:rFonts w:eastAsiaTheme="minorEastAsia"/>
                <w:b/>
                <w:sz w:val="18"/>
                <w:szCs w:val="18"/>
                <w:lang w:eastAsia="zh-CN"/>
              </w:rPr>
              <w:t xml:space="preserve">Observation 7: </w:t>
            </w:r>
            <w:r w:rsidRPr="00BC1687">
              <w:rPr>
                <w:rFonts w:eastAsia="SimSun"/>
                <w:b/>
                <w:sz w:val="18"/>
                <w:szCs w:val="18"/>
                <w:lang w:eastAsia="zh-CN"/>
              </w:rPr>
              <w:t>Sequence-based PEI can be well co-existed with legacy signals/channels</w:t>
            </w:r>
            <w:r w:rsidRPr="00BC1687">
              <w:rPr>
                <w:rFonts w:eastAsiaTheme="minorEastAsia"/>
                <w:b/>
                <w:sz w:val="18"/>
                <w:szCs w:val="18"/>
                <w:lang w:eastAsia="zh-CN"/>
              </w:rPr>
              <w:t>.</w:t>
            </w:r>
          </w:p>
          <w:p w14:paraId="0736BA23" w14:textId="77777777" w:rsidR="00BC1687" w:rsidRPr="00BC1687" w:rsidRDefault="00BC1687" w:rsidP="004B44A1">
            <w:pPr>
              <w:rPr>
                <w:sz w:val="18"/>
                <w:szCs w:val="18"/>
              </w:rPr>
            </w:pPr>
          </w:p>
        </w:tc>
      </w:tr>
      <w:tr w:rsidR="003F2200" w14:paraId="0E9AF1C7" w14:textId="77777777" w:rsidTr="008E398F">
        <w:tc>
          <w:tcPr>
            <w:tcW w:w="1255" w:type="dxa"/>
          </w:tcPr>
          <w:p w14:paraId="73338D6F" w14:textId="7D7B8D50" w:rsidR="003F2200" w:rsidRPr="00DF4058" w:rsidRDefault="003F2200" w:rsidP="004B44A1">
            <w:pPr>
              <w:rPr>
                <w:sz w:val="20"/>
                <w:szCs w:val="20"/>
              </w:rPr>
            </w:pPr>
            <w:r w:rsidRPr="00DF4058">
              <w:rPr>
                <w:sz w:val="20"/>
                <w:szCs w:val="20"/>
              </w:rPr>
              <w:t>ZTE</w:t>
            </w:r>
          </w:p>
        </w:tc>
        <w:tc>
          <w:tcPr>
            <w:tcW w:w="9180" w:type="dxa"/>
          </w:tcPr>
          <w:p w14:paraId="1BC5CECB" w14:textId="31BF00AB" w:rsidR="003F2200" w:rsidRPr="00987F0A" w:rsidRDefault="00E82CBF" w:rsidP="00987F0A">
            <w:pPr>
              <w:pStyle w:val="YJ-Observation"/>
              <w:numPr>
                <w:ilvl w:val="0"/>
                <w:numId w:val="0"/>
              </w:numPr>
              <w:spacing w:before="120" w:after="120"/>
              <w:jc w:val="both"/>
              <w:rPr>
                <w:i w:val="0"/>
                <w:iCs w:val="0"/>
                <w:lang w:val="en-US"/>
              </w:rPr>
            </w:pPr>
            <w:bookmarkStart w:id="7" w:name="_Toc68277923"/>
            <w:bookmarkStart w:id="8" w:name="_Toc68621486"/>
            <w:bookmarkStart w:id="9" w:name="_Toc16229"/>
            <w:r>
              <w:rPr>
                <w:i w:val="0"/>
                <w:iCs w:val="0"/>
                <w:lang w:val="en-US"/>
              </w:rPr>
              <w:t>Observation 17: To co-exist with other signals/channels, the mechanisms in the current specifications can be reused for DCI based PEI. However, new mechanisms are needed for sequence based PEI to resolve the resource collision with other signals/channels.</w:t>
            </w:r>
            <w:bookmarkEnd w:id="7"/>
            <w:bookmarkEnd w:id="8"/>
            <w:bookmarkEnd w:id="9"/>
          </w:p>
        </w:tc>
      </w:tr>
      <w:tr w:rsidR="003F2200" w14:paraId="610D2462" w14:textId="77777777" w:rsidTr="008E398F">
        <w:tc>
          <w:tcPr>
            <w:tcW w:w="1255" w:type="dxa"/>
          </w:tcPr>
          <w:p w14:paraId="693A2353" w14:textId="07E92DD6" w:rsidR="003F2200" w:rsidRPr="00DF4058" w:rsidRDefault="003F2200" w:rsidP="004B44A1">
            <w:pPr>
              <w:rPr>
                <w:sz w:val="20"/>
                <w:szCs w:val="20"/>
              </w:rPr>
            </w:pPr>
            <w:r w:rsidRPr="00DF4058">
              <w:rPr>
                <w:sz w:val="20"/>
                <w:szCs w:val="20"/>
              </w:rPr>
              <w:lastRenderedPageBreak/>
              <w:t>CATT</w:t>
            </w:r>
          </w:p>
        </w:tc>
        <w:tc>
          <w:tcPr>
            <w:tcW w:w="9180" w:type="dxa"/>
          </w:tcPr>
          <w:p w14:paraId="07895BEB" w14:textId="77777777" w:rsidR="00987F0A" w:rsidRPr="00987F0A" w:rsidRDefault="00987F0A" w:rsidP="00987F0A">
            <w:pPr>
              <w:jc w:val="both"/>
              <w:rPr>
                <w:rFonts w:eastAsia="SimSun"/>
                <w:b/>
                <w:i/>
                <w:sz w:val="18"/>
                <w:szCs w:val="18"/>
                <w:lang w:val="en-US" w:eastAsia="zh-CN"/>
              </w:rPr>
            </w:pPr>
            <w:r w:rsidRPr="00987F0A">
              <w:rPr>
                <w:rFonts w:eastAsia="SimSun"/>
                <w:b/>
                <w:i/>
                <w:sz w:val="18"/>
                <w:szCs w:val="18"/>
                <w:lang w:val="en-US" w:eastAsia="zh-CN"/>
              </w:rPr>
              <w:t>Observation 5: Regardless DCI-based PEI or sequence-based PEI, the semi-static rate matching pattern and dynamic rate matching pattern</w:t>
            </w:r>
            <w:r w:rsidRPr="00987F0A">
              <w:rPr>
                <w:rFonts w:eastAsia="SimSun" w:hint="eastAsia"/>
                <w:b/>
                <w:i/>
                <w:sz w:val="18"/>
                <w:szCs w:val="18"/>
                <w:lang w:val="en-US" w:eastAsia="zh-CN"/>
              </w:rPr>
              <w:t xml:space="preserve"> are </w:t>
            </w:r>
            <w:r w:rsidRPr="00987F0A">
              <w:rPr>
                <w:rFonts w:eastAsia="SimSun"/>
                <w:b/>
                <w:i/>
                <w:sz w:val="18"/>
                <w:szCs w:val="18"/>
                <w:lang w:val="en-US" w:eastAsia="zh-CN"/>
              </w:rPr>
              <w:t>supported</w:t>
            </w:r>
            <w:r w:rsidRPr="00987F0A">
              <w:rPr>
                <w:rFonts w:eastAsia="SimSun" w:hint="eastAsia"/>
                <w:b/>
                <w:i/>
                <w:sz w:val="18"/>
                <w:szCs w:val="18"/>
                <w:lang w:val="en-US" w:eastAsia="zh-CN"/>
              </w:rPr>
              <w:t xml:space="preserve"> in current specification.</w:t>
            </w:r>
            <w:r w:rsidRPr="00987F0A">
              <w:rPr>
                <w:rFonts w:eastAsia="SimSun"/>
                <w:b/>
                <w:i/>
                <w:sz w:val="18"/>
                <w:szCs w:val="18"/>
                <w:lang w:val="en-US" w:eastAsia="zh-CN"/>
              </w:rPr>
              <w:t xml:space="preserve"> </w:t>
            </w:r>
            <w:r w:rsidRPr="00987F0A">
              <w:rPr>
                <w:rFonts w:eastAsia="SimSun" w:hint="eastAsia"/>
                <w:b/>
                <w:i/>
                <w:sz w:val="18"/>
                <w:szCs w:val="18"/>
                <w:lang w:val="en-US" w:eastAsia="zh-CN"/>
              </w:rPr>
              <w:t>U</w:t>
            </w:r>
            <w:r w:rsidRPr="00987F0A">
              <w:rPr>
                <w:rFonts w:eastAsia="SimSun"/>
                <w:b/>
                <w:i/>
                <w:sz w:val="18"/>
                <w:szCs w:val="18"/>
                <w:lang w:val="en-US" w:eastAsia="zh-CN"/>
              </w:rPr>
              <w:t>p to 2bits in DCI format 1_1 are used to indicate the dynamic rate matching pattern.</w:t>
            </w:r>
          </w:p>
          <w:p w14:paraId="500E0EDE" w14:textId="77777777" w:rsidR="00987F0A" w:rsidRDefault="00987F0A" w:rsidP="00987F0A">
            <w:pPr>
              <w:jc w:val="both"/>
              <w:rPr>
                <w:rFonts w:eastAsia="SimSun"/>
                <w:b/>
                <w:i/>
                <w:sz w:val="18"/>
                <w:szCs w:val="18"/>
                <w:lang w:val="en-US" w:eastAsia="zh-CN"/>
              </w:rPr>
            </w:pPr>
          </w:p>
          <w:p w14:paraId="3B97F7E6" w14:textId="77777777" w:rsidR="00987F0A" w:rsidRPr="00987F0A" w:rsidRDefault="00987F0A" w:rsidP="00987F0A">
            <w:pPr>
              <w:jc w:val="both"/>
              <w:rPr>
                <w:rFonts w:eastAsia="SimSun"/>
                <w:sz w:val="18"/>
                <w:szCs w:val="18"/>
                <w:lang w:val="en-US" w:eastAsia="zh-CN"/>
              </w:rPr>
            </w:pPr>
            <w:r w:rsidRPr="00987F0A">
              <w:rPr>
                <w:rFonts w:eastAsia="SimSun"/>
                <w:b/>
                <w:i/>
                <w:sz w:val="18"/>
                <w:szCs w:val="18"/>
                <w:lang w:val="en-US" w:eastAsia="zh-CN"/>
              </w:rPr>
              <w:t xml:space="preserve">Proposal 2: </w:t>
            </w:r>
            <w:r w:rsidRPr="00987F0A">
              <w:rPr>
                <w:rFonts w:eastAsiaTheme="minorEastAsia"/>
                <w:b/>
                <w:i/>
                <w:sz w:val="18"/>
                <w:szCs w:val="18"/>
                <w:lang w:val="en-US" w:eastAsia="zh-CN"/>
              </w:rPr>
              <w:t>The sequence-based PEI can co-exist well with existing channels and signals.</w:t>
            </w:r>
          </w:p>
          <w:p w14:paraId="766A24A7" w14:textId="77777777" w:rsidR="003F2200" w:rsidRPr="00987F0A" w:rsidRDefault="003F2200" w:rsidP="004B44A1">
            <w:pPr>
              <w:rPr>
                <w:sz w:val="18"/>
                <w:szCs w:val="18"/>
                <w:lang w:val="en-US"/>
              </w:rPr>
            </w:pPr>
          </w:p>
        </w:tc>
      </w:tr>
      <w:tr w:rsidR="003F2200" w14:paraId="11A2977E" w14:textId="77777777" w:rsidTr="008E398F">
        <w:tc>
          <w:tcPr>
            <w:tcW w:w="1255" w:type="dxa"/>
          </w:tcPr>
          <w:p w14:paraId="5039BE69" w14:textId="7E3DAB01" w:rsidR="003F2200" w:rsidRPr="00DF4058" w:rsidRDefault="003F2200" w:rsidP="004B44A1">
            <w:pPr>
              <w:rPr>
                <w:sz w:val="20"/>
                <w:szCs w:val="20"/>
              </w:rPr>
            </w:pPr>
            <w:r w:rsidRPr="00DF4058">
              <w:rPr>
                <w:sz w:val="20"/>
                <w:szCs w:val="20"/>
              </w:rPr>
              <w:t>MediaTek</w:t>
            </w:r>
          </w:p>
        </w:tc>
        <w:tc>
          <w:tcPr>
            <w:tcW w:w="9180" w:type="dxa"/>
          </w:tcPr>
          <w:p w14:paraId="4E8BCB4C" w14:textId="77777777" w:rsidR="008E398F" w:rsidRDefault="008E398F" w:rsidP="008E398F">
            <w:pPr>
              <w:pStyle w:val="Caption"/>
              <w:rPr>
                <w:i/>
                <w:sz w:val="18"/>
                <w:szCs w:val="18"/>
                <w:u w:val="single"/>
              </w:rPr>
            </w:pPr>
            <w:bookmarkStart w:id="10" w:name="_Ref68693822"/>
            <w:r w:rsidRPr="008E398F">
              <w:rPr>
                <w:i/>
                <w:sz w:val="18"/>
                <w:szCs w:val="18"/>
                <w:u w:val="single"/>
              </w:rPr>
              <w:t>Observation 1</w:t>
            </w:r>
            <w:r w:rsidRPr="008E398F">
              <w:rPr>
                <w:sz w:val="18"/>
                <w:szCs w:val="18"/>
              </w:rPr>
              <w:t>:</w:t>
            </w:r>
            <w:r w:rsidRPr="008E398F">
              <w:rPr>
                <w:b w:val="0"/>
                <w:sz w:val="18"/>
                <w:szCs w:val="18"/>
              </w:rPr>
              <w:t xml:space="preserve"> PEI-PDCCH-A can co-exist with all Rel-15 channels/signals by sharing a CORESET of legacy PDCCHs. By virtue of UE blind decoding, there requires no gNB indication for whether the control resource is occupied by PEI-PDCCH or not.</w:t>
            </w:r>
            <w:bookmarkEnd w:id="10"/>
            <w:r w:rsidRPr="008E398F">
              <w:rPr>
                <w:sz w:val="18"/>
                <w:szCs w:val="18"/>
              </w:rPr>
              <w:br/>
            </w:r>
            <w:bookmarkStart w:id="11" w:name="_Ref68693892"/>
          </w:p>
          <w:p w14:paraId="6053E831" w14:textId="77777777" w:rsidR="008E398F" w:rsidRDefault="008E398F" w:rsidP="008E398F">
            <w:pPr>
              <w:pStyle w:val="Caption"/>
              <w:rPr>
                <w:i/>
                <w:sz w:val="18"/>
                <w:szCs w:val="18"/>
                <w:u w:val="single"/>
              </w:rPr>
            </w:pPr>
            <w:r w:rsidRPr="008E398F">
              <w:rPr>
                <w:i/>
                <w:sz w:val="18"/>
                <w:szCs w:val="18"/>
                <w:u w:val="single"/>
              </w:rPr>
              <w:t>Observation 2</w:t>
            </w:r>
            <w:r w:rsidRPr="008E398F">
              <w:rPr>
                <w:sz w:val="18"/>
                <w:szCs w:val="18"/>
              </w:rPr>
              <w:t xml:space="preserve">: </w:t>
            </w:r>
            <w:r w:rsidRPr="008E398F">
              <w:rPr>
                <w:b w:val="0"/>
                <w:sz w:val="18"/>
                <w:szCs w:val="18"/>
              </w:rPr>
              <w:t xml:space="preserve">PEI-TRS-A can </w:t>
            </w:r>
            <w:r w:rsidRPr="008E398F">
              <w:rPr>
                <w:sz w:val="18"/>
                <w:szCs w:val="18"/>
              </w:rPr>
              <w:t>conditionally</w:t>
            </w:r>
            <w:r w:rsidRPr="008E398F">
              <w:rPr>
                <w:b w:val="0"/>
                <w:sz w:val="18"/>
                <w:szCs w:val="18"/>
              </w:rPr>
              <w:t xml:space="preserve"> co-exist with Rel-15 PDSCH channels by utilizing up to 3 rate-matching pattern(s) provided by </w:t>
            </w:r>
            <w:r w:rsidRPr="008E398F">
              <w:rPr>
                <w:b w:val="0"/>
                <w:i/>
                <w:sz w:val="18"/>
                <w:szCs w:val="18"/>
              </w:rPr>
              <w:t>aperiodic-ZP-CSI-RS-ResourceSetsToAddModList</w:t>
            </w:r>
            <w:r w:rsidRPr="008E398F">
              <w:rPr>
                <w:b w:val="0"/>
                <w:sz w:val="18"/>
                <w:szCs w:val="18"/>
              </w:rPr>
              <w:t>. gNB can indicate whether or not a Rel-15 UE should skip the indicated aperiodic ZP-CSI-RS resources, and Rel-15 UE is mandated to support the dynamic gNB indication via DCI format 1_1.</w:t>
            </w:r>
            <w:r w:rsidRPr="008E398F">
              <w:rPr>
                <w:b w:val="0"/>
                <w:color w:val="FF0000"/>
                <w:sz w:val="18"/>
                <w:szCs w:val="18"/>
              </w:rPr>
              <w:t xml:space="preserve"> On the other hand, </w:t>
            </w:r>
            <w:r w:rsidRPr="008E398F">
              <w:rPr>
                <w:b w:val="0"/>
                <w:color w:val="FF0000"/>
                <w:sz w:val="18"/>
                <w:szCs w:val="18"/>
                <w:lang w:eastAsia="zh-CN"/>
              </w:rPr>
              <w:t xml:space="preserve">For UE receiving PDSCH scheduled by DCI format 1_0 or PDSCHs with SPS activated by DCI format 1_0, the UE assumes the REs corresponding to configured resources in </w:t>
            </w:r>
            <w:r w:rsidRPr="008E398F">
              <w:rPr>
                <w:b w:val="0"/>
                <w:i/>
                <w:color w:val="FF0000"/>
                <w:sz w:val="18"/>
                <w:szCs w:val="18"/>
                <w:lang w:eastAsia="zh-CN"/>
              </w:rPr>
              <w:t>aperiodic-ZP-CSI-RS-ResourceSetsToAddModList</w:t>
            </w:r>
            <w:r w:rsidRPr="008E398F">
              <w:rPr>
                <w:b w:val="0"/>
                <w:color w:val="FF0000"/>
                <w:sz w:val="18"/>
                <w:szCs w:val="18"/>
                <w:lang w:eastAsia="zh-CN"/>
              </w:rPr>
              <w:t xml:space="preserve"> are </w:t>
            </w:r>
            <w:r w:rsidRPr="008E398F">
              <w:rPr>
                <w:color w:val="FF0000"/>
                <w:sz w:val="18"/>
                <w:szCs w:val="18"/>
                <w:lang w:eastAsia="zh-CN"/>
              </w:rPr>
              <w:t>available</w:t>
            </w:r>
            <w:r w:rsidRPr="008E398F">
              <w:rPr>
                <w:b w:val="0"/>
                <w:color w:val="FF0000"/>
                <w:sz w:val="18"/>
                <w:szCs w:val="18"/>
                <w:lang w:eastAsia="zh-CN"/>
              </w:rPr>
              <w:t xml:space="preserve"> for PDSCH. There is performance impact to the UE if PEI-TRS-A is transmitted (Sec. 5.1.4.2 TS 38.214).</w:t>
            </w:r>
            <w:bookmarkEnd w:id="11"/>
            <w:r w:rsidRPr="008E398F">
              <w:rPr>
                <w:sz w:val="18"/>
                <w:szCs w:val="18"/>
              </w:rPr>
              <w:br/>
            </w:r>
            <w:bookmarkStart w:id="12" w:name="_Ref68694047"/>
          </w:p>
          <w:p w14:paraId="2BCBADC1" w14:textId="0DFF82A2" w:rsidR="008E398F" w:rsidRPr="008E398F" w:rsidRDefault="008E398F" w:rsidP="008E398F">
            <w:pPr>
              <w:pStyle w:val="Caption"/>
              <w:rPr>
                <w:b w:val="0"/>
                <w:sz w:val="18"/>
                <w:szCs w:val="18"/>
              </w:rPr>
            </w:pPr>
            <w:r w:rsidRPr="008E398F">
              <w:rPr>
                <w:i/>
                <w:sz w:val="18"/>
                <w:szCs w:val="18"/>
                <w:u w:val="single"/>
              </w:rPr>
              <w:t>Observation 3</w:t>
            </w:r>
            <w:r w:rsidRPr="008E398F">
              <w:rPr>
                <w:sz w:val="18"/>
                <w:szCs w:val="18"/>
              </w:rPr>
              <w:t xml:space="preserve">: </w:t>
            </w:r>
            <w:r w:rsidRPr="008E398F">
              <w:rPr>
                <w:b w:val="0"/>
                <w:sz w:val="18"/>
                <w:szCs w:val="18"/>
              </w:rPr>
              <w:t xml:space="preserve">PEI-SSS-A can co-exist with Rel-15 PDSCH channels by leverage Rel-15 RB symbol rate-matching patterns. </w:t>
            </w:r>
            <w:r w:rsidRPr="008E398F">
              <w:rPr>
                <w:b w:val="0"/>
                <w:color w:val="FF0000"/>
                <w:sz w:val="18"/>
                <w:szCs w:val="18"/>
              </w:rPr>
              <w:t>However, according to TS 38.822 UE feature list (Release 15), UE is only mandated to support “Semi-static rate-matching resource set configuration for DL” (feature 5-26), and thus static resource occupation by PEI-SSS-A should be taken into account.</w:t>
            </w:r>
            <w:bookmarkEnd w:id="12"/>
          </w:p>
          <w:p w14:paraId="1E434ABC" w14:textId="77777777" w:rsidR="008E398F" w:rsidRDefault="008E398F" w:rsidP="008E398F">
            <w:pPr>
              <w:pStyle w:val="Caption"/>
              <w:rPr>
                <w:i/>
                <w:sz w:val="18"/>
                <w:szCs w:val="18"/>
                <w:u w:val="single"/>
              </w:rPr>
            </w:pPr>
            <w:bookmarkStart w:id="13" w:name="_Ref68694084"/>
          </w:p>
          <w:p w14:paraId="785C69CC" w14:textId="0D7A380C" w:rsidR="008E398F" w:rsidRDefault="008E398F" w:rsidP="008E398F">
            <w:pPr>
              <w:pStyle w:val="Caption"/>
              <w:rPr>
                <w:b w:val="0"/>
                <w:color w:val="FF0000"/>
                <w:sz w:val="18"/>
                <w:szCs w:val="18"/>
              </w:rPr>
            </w:pPr>
            <w:r w:rsidRPr="008E398F">
              <w:rPr>
                <w:i/>
                <w:sz w:val="18"/>
                <w:szCs w:val="18"/>
                <w:u w:val="single"/>
              </w:rPr>
              <w:t>Observation 4</w:t>
            </w:r>
            <w:r w:rsidRPr="008E398F">
              <w:rPr>
                <w:sz w:val="18"/>
                <w:szCs w:val="18"/>
              </w:rPr>
              <w:t xml:space="preserve">: </w:t>
            </w:r>
            <w:r w:rsidRPr="008E398F">
              <w:rPr>
                <w:b w:val="0"/>
                <w:sz w:val="18"/>
                <w:szCs w:val="18"/>
              </w:rPr>
              <w:t xml:space="preserve">With Behv-B assumed, gNB can have the flexibility to drop PEI when conflicting with a legacy PDCCH or PDSCH channel. </w:t>
            </w:r>
            <w:r w:rsidRPr="008E398F">
              <w:rPr>
                <w:b w:val="0"/>
                <w:color w:val="FF0000"/>
                <w:sz w:val="18"/>
                <w:szCs w:val="18"/>
              </w:rPr>
              <w:t>However, for PEI-TRS-B or PEI-SSS-B, the PEI signal may not be present when UE is required to monitoring PO, and UE processing timeline will be the same as with PEI-PDCCH-B.</w:t>
            </w:r>
            <w:bookmarkEnd w:id="13"/>
          </w:p>
          <w:p w14:paraId="30893BCC" w14:textId="77777777" w:rsidR="008E398F" w:rsidRDefault="008E398F" w:rsidP="008E398F">
            <w:pPr>
              <w:pStyle w:val="Caption"/>
              <w:keepNext/>
              <w:jc w:val="center"/>
              <w:rPr>
                <w:sz w:val="18"/>
                <w:szCs w:val="18"/>
              </w:rPr>
            </w:pPr>
          </w:p>
          <w:p w14:paraId="03D17C9F" w14:textId="526F28BA" w:rsidR="008E398F" w:rsidRPr="008E398F" w:rsidRDefault="008E398F" w:rsidP="008E398F">
            <w:pPr>
              <w:pStyle w:val="Caption"/>
              <w:keepNext/>
              <w:jc w:val="center"/>
              <w:rPr>
                <w:sz w:val="18"/>
                <w:szCs w:val="18"/>
              </w:rPr>
            </w:pPr>
            <w:r w:rsidRPr="008E398F">
              <w:rPr>
                <w:sz w:val="18"/>
                <w:szCs w:val="18"/>
              </w:rPr>
              <w:t>Table 2: Comparison of available Rel-15 coexistence schemes for PEI candidate designs</w:t>
            </w:r>
          </w:p>
          <w:tbl>
            <w:tblPr>
              <w:tblW w:w="8972" w:type="dxa"/>
              <w:tblLayout w:type="fixed"/>
              <w:tblCellMar>
                <w:left w:w="0" w:type="dxa"/>
                <w:right w:w="0" w:type="dxa"/>
              </w:tblCellMar>
              <w:tblLook w:val="0420" w:firstRow="1" w:lastRow="0" w:firstColumn="0" w:lastColumn="0" w:noHBand="0" w:noVBand="1"/>
            </w:tblPr>
            <w:tblGrid>
              <w:gridCol w:w="1168"/>
              <w:gridCol w:w="2674"/>
              <w:gridCol w:w="2528"/>
              <w:gridCol w:w="2602"/>
            </w:tblGrid>
            <w:tr w:rsidR="008E398F" w:rsidRPr="008E398F" w14:paraId="0C1FC5A3" w14:textId="77777777" w:rsidTr="008E398F">
              <w:trPr>
                <w:trHeight w:val="295"/>
              </w:trPr>
              <w:tc>
                <w:tcPr>
                  <w:tcW w:w="1168" w:type="dxa"/>
                  <w:vMerge w:val="restart"/>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1C772E46" w14:textId="77777777" w:rsidR="008E398F" w:rsidRPr="008E398F" w:rsidRDefault="008E398F" w:rsidP="008E398F">
                  <w:pPr>
                    <w:jc w:val="center"/>
                    <w:rPr>
                      <w:sz w:val="18"/>
                      <w:szCs w:val="18"/>
                    </w:rPr>
                  </w:pPr>
                  <w:r w:rsidRPr="008E398F">
                    <w:rPr>
                      <w:sz w:val="18"/>
                      <w:szCs w:val="18"/>
                    </w:rPr>
                    <w:t>Metric</w:t>
                  </w:r>
                </w:p>
              </w:tc>
              <w:tc>
                <w:tcPr>
                  <w:tcW w:w="7804" w:type="dxa"/>
                  <w:gridSpan w:val="3"/>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hideMark/>
                </w:tcPr>
                <w:p w14:paraId="2336E5EF" w14:textId="7BD66103" w:rsidR="008E398F" w:rsidRPr="008E398F" w:rsidRDefault="008E398F" w:rsidP="008E398F">
                  <w:pPr>
                    <w:jc w:val="center"/>
                    <w:rPr>
                      <w:sz w:val="18"/>
                      <w:szCs w:val="18"/>
                    </w:rPr>
                  </w:pPr>
                  <w:r w:rsidRPr="008E398F">
                    <w:rPr>
                      <w:sz w:val="18"/>
                      <w:szCs w:val="18"/>
                    </w:rPr>
                    <w:t xml:space="preserve">Behv-A: UE is not required to monitor a PO if UE does not detect any PEI </w:t>
                  </w:r>
                  <w:r>
                    <w:rPr>
                      <w:sz w:val="18"/>
                      <w:szCs w:val="18"/>
                    </w:rPr>
                    <w:br/>
                  </w:r>
                  <w:r w:rsidRPr="008E398F">
                    <w:rPr>
                      <w:sz w:val="18"/>
                      <w:szCs w:val="18"/>
                    </w:rPr>
                    <w:t>out of all PEI occasion(s) for the PO</w:t>
                  </w:r>
                </w:p>
              </w:tc>
            </w:tr>
            <w:tr w:rsidR="008E398F" w:rsidRPr="008E398F" w14:paraId="4E4C12A2" w14:textId="77777777" w:rsidTr="008E398F">
              <w:trPr>
                <w:trHeight w:val="61"/>
              </w:trPr>
              <w:tc>
                <w:tcPr>
                  <w:tcW w:w="1168" w:type="dxa"/>
                  <w:vMerge/>
                  <w:tcBorders>
                    <w:top w:val="single" w:sz="8" w:space="0" w:color="353630"/>
                    <w:left w:val="single" w:sz="8" w:space="0" w:color="353630"/>
                    <w:bottom w:val="single" w:sz="8" w:space="0" w:color="353630"/>
                    <w:right w:val="single" w:sz="8" w:space="0" w:color="353630"/>
                  </w:tcBorders>
                  <w:shd w:val="clear" w:color="auto" w:fill="F2F2F2" w:themeFill="background1" w:themeFillShade="F2"/>
                  <w:vAlign w:val="center"/>
                  <w:hideMark/>
                </w:tcPr>
                <w:p w14:paraId="39EDC074" w14:textId="77777777" w:rsidR="008E398F" w:rsidRPr="008E398F" w:rsidRDefault="008E398F" w:rsidP="008E398F">
                  <w:pPr>
                    <w:jc w:val="center"/>
                    <w:rPr>
                      <w:sz w:val="18"/>
                      <w:szCs w:val="18"/>
                    </w:rPr>
                  </w:pPr>
                </w:p>
              </w:tc>
              <w:tc>
                <w:tcPr>
                  <w:tcW w:w="2674"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70FCEB7E" w14:textId="77777777" w:rsidR="008E398F" w:rsidRPr="008E398F" w:rsidRDefault="008E398F" w:rsidP="008E398F">
                  <w:pPr>
                    <w:jc w:val="center"/>
                    <w:rPr>
                      <w:b/>
                      <w:sz w:val="18"/>
                      <w:szCs w:val="18"/>
                    </w:rPr>
                  </w:pPr>
                  <w:r w:rsidRPr="008E398F">
                    <w:rPr>
                      <w:b/>
                      <w:sz w:val="18"/>
                      <w:szCs w:val="18"/>
                    </w:rPr>
                    <w:t>PEI-PDCCH-A</w:t>
                  </w:r>
                </w:p>
              </w:tc>
              <w:tc>
                <w:tcPr>
                  <w:tcW w:w="2528"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31E33A4F" w14:textId="77777777" w:rsidR="008E398F" w:rsidRPr="008E398F" w:rsidRDefault="008E398F" w:rsidP="008E398F">
                  <w:pPr>
                    <w:jc w:val="center"/>
                    <w:rPr>
                      <w:b/>
                      <w:sz w:val="18"/>
                      <w:szCs w:val="18"/>
                    </w:rPr>
                  </w:pPr>
                  <w:r w:rsidRPr="008E398F">
                    <w:rPr>
                      <w:b/>
                      <w:sz w:val="18"/>
                      <w:szCs w:val="18"/>
                    </w:rPr>
                    <w:t>PEI-TRS-A</w:t>
                  </w:r>
                </w:p>
              </w:tc>
              <w:tc>
                <w:tcPr>
                  <w:tcW w:w="2602"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7540B426" w14:textId="77777777" w:rsidR="008E398F" w:rsidRPr="008E398F" w:rsidRDefault="008E398F" w:rsidP="008E398F">
                  <w:pPr>
                    <w:jc w:val="center"/>
                    <w:rPr>
                      <w:b/>
                      <w:sz w:val="18"/>
                      <w:szCs w:val="18"/>
                    </w:rPr>
                  </w:pPr>
                  <w:r w:rsidRPr="008E398F">
                    <w:rPr>
                      <w:b/>
                      <w:sz w:val="18"/>
                      <w:szCs w:val="18"/>
                    </w:rPr>
                    <w:t>PEI-SSS-A</w:t>
                  </w:r>
                </w:p>
              </w:tc>
            </w:tr>
            <w:tr w:rsidR="008E398F" w:rsidRPr="008E398F" w14:paraId="624F6E0E" w14:textId="77777777" w:rsidTr="008E398F">
              <w:trPr>
                <w:trHeight w:val="1798"/>
              </w:trPr>
              <w:tc>
                <w:tcPr>
                  <w:tcW w:w="1168"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5773C25E" w14:textId="77777777" w:rsidR="008E398F" w:rsidRPr="008E398F" w:rsidRDefault="008E398F" w:rsidP="008E398F">
                  <w:pPr>
                    <w:jc w:val="center"/>
                    <w:rPr>
                      <w:sz w:val="18"/>
                      <w:szCs w:val="18"/>
                    </w:rPr>
                  </w:pPr>
                  <w:r w:rsidRPr="008E398F">
                    <w:rPr>
                      <w:sz w:val="18"/>
                      <w:szCs w:val="18"/>
                    </w:rPr>
                    <w:t>Coexistence</w:t>
                  </w:r>
                </w:p>
              </w:tc>
              <w:tc>
                <w:tcPr>
                  <w:tcW w:w="2674"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0EF4711C" w14:textId="77777777" w:rsidR="008E398F" w:rsidRPr="008E398F" w:rsidRDefault="008E398F" w:rsidP="008E398F">
                  <w:pPr>
                    <w:rPr>
                      <w:sz w:val="18"/>
                      <w:szCs w:val="18"/>
                    </w:rPr>
                  </w:pPr>
                  <w:r w:rsidRPr="008E398F">
                    <w:rPr>
                      <w:color w:val="0000FF"/>
                      <w:sz w:val="18"/>
                      <w:szCs w:val="18"/>
                    </w:rPr>
                    <w:t>Dynamic</w:t>
                  </w:r>
                  <w:r w:rsidRPr="008E398F">
                    <w:rPr>
                      <w:sz w:val="18"/>
                      <w:szCs w:val="18"/>
                    </w:rPr>
                    <w:t xml:space="preserve"> occupation of control resource</w:t>
                  </w:r>
                </w:p>
                <w:p w14:paraId="52A3F44C" w14:textId="77777777" w:rsidR="008E398F" w:rsidRPr="008E398F" w:rsidRDefault="008E398F" w:rsidP="008E398F">
                  <w:pPr>
                    <w:pStyle w:val="ListParagraph"/>
                    <w:numPr>
                      <w:ilvl w:val="0"/>
                      <w:numId w:val="13"/>
                    </w:numPr>
                    <w:ind w:left="360"/>
                    <w:rPr>
                      <w:sz w:val="18"/>
                      <w:szCs w:val="18"/>
                    </w:rPr>
                  </w:pPr>
                  <w:r w:rsidRPr="008E398F">
                    <w:rPr>
                      <w:sz w:val="18"/>
                      <w:szCs w:val="18"/>
                    </w:rPr>
                    <w:t xml:space="preserve">No need of gNB indication by virtue of </w:t>
                  </w:r>
                  <w:r w:rsidRPr="008E398F">
                    <w:rPr>
                      <w:sz w:val="18"/>
                      <w:szCs w:val="18"/>
                    </w:rPr>
                    <w:br/>
                    <w:t>UE blind decoding</w:t>
                  </w:r>
                </w:p>
              </w:tc>
              <w:tc>
                <w:tcPr>
                  <w:tcW w:w="2528"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76DFD921" w14:textId="77777777" w:rsidR="008E398F" w:rsidRPr="008E398F" w:rsidRDefault="008E398F" w:rsidP="008E398F">
                  <w:pPr>
                    <w:rPr>
                      <w:sz w:val="18"/>
                      <w:szCs w:val="18"/>
                    </w:rPr>
                  </w:pPr>
                  <w:r w:rsidRPr="008E398F">
                    <w:rPr>
                      <w:color w:val="0000FF"/>
                      <w:sz w:val="18"/>
                      <w:szCs w:val="18"/>
                    </w:rPr>
                    <w:t>Dynamic</w:t>
                  </w:r>
                  <w:r w:rsidRPr="008E398F">
                    <w:rPr>
                      <w:sz w:val="18"/>
                      <w:szCs w:val="18"/>
                    </w:rPr>
                    <w:t xml:space="preserve"> occupation of PDSCH resource</w:t>
                  </w:r>
                </w:p>
                <w:p w14:paraId="0499B8CF" w14:textId="77777777" w:rsidR="008E398F" w:rsidRPr="008E398F" w:rsidRDefault="008E398F" w:rsidP="008E398F">
                  <w:pPr>
                    <w:pStyle w:val="ListParagraph"/>
                    <w:numPr>
                      <w:ilvl w:val="0"/>
                      <w:numId w:val="13"/>
                    </w:numPr>
                    <w:ind w:left="360"/>
                    <w:rPr>
                      <w:sz w:val="18"/>
                      <w:szCs w:val="18"/>
                    </w:rPr>
                  </w:pPr>
                  <w:r w:rsidRPr="008E398F">
                    <w:rPr>
                      <w:sz w:val="18"/>
                      <w:szCs w:val="18"/>
                    </w:rPr>
                    <w:t>Use of aperiodic ZP-CSI-RS rate-matching pattern</w:t>
                  </w:r>
                </w:p>
                <w:p w14:paraId="18538D62" w14:textId="77777777" w:rsidR="008E398F" w:rsidRPr="008E398F" w:rsidRDefault="008E398F" w:rsidP="008E398F">
                  <w:pPr>
                    <w:pStyle w:val="ListParagraph"/>
                    <w:numPr>
                      <w:ilvl w:val="0"/>
                      <w:numId w:val="13"/>
                    </w:numPr>
                    <w:ind w:left="360"/>
                    <w:rPr>
                      <w:sz w:val="18"/>
                      <w:szCs w:val="18"/>
                    </w:rPr>
                  </w:pPr>
                  <w:r w:rsidRPr="008E398F">
                    <w:rPr>
                      <w:sz w:val="18"/>
                      <w:szCs w:val="18"/>
                    </w:rPr>
                    <w:t xml:space="preserve">It requires DCI format </w:t>
                  </w:r>
                  <w:r w:rsidRPr="008E398F">
                    <w:rPr>
                      <w:color w:val="000000" w:themeColor="text1"/>
                      <w:sz w:val="18"/>
                      <w:szCs w:val="18"/>
                    </w:rPr>
                    <w:t xml:space="preserve">1_1 </w:t>
                  </w:r>
                  <w:r w:rsidRPr="008E398F">
                    <w:rPr>
                      <w:sz w:val="18"/>
                      <w:szCs w:val="18"/>
                    </w:rPr>
                    <w:t xml:space="preserve">indication and </w:t>
                  </w:r>
                  <w:r w:rsidRPr="008E398F">
                    <w:rPr>
                      <w:color w:val="FF0000"/>
                      <w:sz w:val="18"/>
                      <w:szCs w:val="18"/>
                    </w:rPr>
                    <w:t>UE will assume the resources available for PDSCH scheduled by format 1_0.</w:t>
                  </w:r>
                </w:p>
              </w:tc>
              <w:tc>
                <w:tcPr>
                  <w:tcW w:w="2602"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58639435" w14:textId="77777777" w:rsidR="008E398F" w:rsidRPr="008E398F" w:rsidRDefault="008E398F" w:rsidP="008E398F">
                  <w:pPr>
                    <w:rPr>
                      <w:sz w:val="18"/>
                      <w:szCs w:val="18"/>
                    </w:rPr>
                  </w:pPr>
                  <w:r w:rsidRPr="008E398F">
                    <w:rPr>
                      <w:color w:val="FF0000"/>
                      <w:sz w:val="18"/>
                      <w:szCs w:val="18"/>
                    </w:rPr>
                    <w:t>Static</w:t>
                  </w:r>
                  <w:r w:rsidRPr="008E398F">
                    <w:rPr>
                      <w:sz w:val="18"/>
                      <w:szCs w:val="18"/>
                    </w:rPr>
                    <w:t xml:space="preserve"> (dynamic) occupation of PDSCH resource </w:t>
                  </w:r>
                </w:p>
                <w:p w14:paraId="7F39AA83" w14:textId="77777777" w:rsidR="008E398F" w:rsidRPr="008E398F" w:rsidRDefault="008E398F" w:rsidP="008E398F">
                  <w:pPr>
                    <w:pStyle w:val="ListParagraph"/>
                    <w:numPr>
                      <w:ilvl w:val="0"/>
                      <w:numId w:val="12"/>
                    </w:numPr>
                    <w:ind w:left="360"/>
                    <w:rPr>
                      <w:sz w:val="18"/>
                      <w:szCs w:val="18"/>
                    </w:rPr>
                  </w:pPr>
                  <w:r w:rsidRPr="008E398F">
                    <w:rPr>
                      <w:color w:val="FF0000"/>
                      <w:sz w:val="18"/>
                      <w:szCs w:val="18"/>
                    </w:rPr>
                    <w:t xml:space="preserve">R15 UE is only mandated to support semi-static RB symbol rate-matching via RRC configuration </w:t>
                  </w:r>
                  <w:r w:rsidRPr="008E398F">
                    <w:rPr>
                      <w:color w:val="FF0000"/>
                      <w:sz w:val="18"/>
                      <w:szCs w:val="18"/>
                    </w:rPr>
                    <w:br/>
                  </w:r>
                  <w:r w:rsidRPr="008E398F">
                    <w:rPr>
                      <w:sz w:val="18"/>
                      <w:szCs w:val="18"/>
                    </w:rPr>
                    <w:t>(Optional support for dynamic rate-matching)</w:t>
                  </w:r>
                </w:p>
              </w:tc>
            </w:tr>
            <w:tr w:rsidR="008E398F" w:rsidRPr="008E398F" w14:paraId="4FD8B258" w14:textId="77777777" w:rsidTr="008E398F">
              <w:trPr>
                <w:trHeight w:val="331"/>
              </w:trPr>
              <w:tc>
                <w:tcPr>
                  <w:tcW w:w="1168" w:type="dxa"/>
                  <w:vMerge w:val="restart"/>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1C3E02B4" w14:textId="77777777" w:rsidR="008E398F" w:rsidRPr="008E398F" w:rsidRDefault="008E398F" w:rsidP="008E398F">
                  <w:pPr>
                    <w:jc w:val="center"/>
                    <w:rPr>
                      <w:sz w:val="18"/>
                      <w:szCs w:val="18"/>
                    </w:rPr>
                  </w:pPr>
                  <w:r w:rsidRPr="008E398F">
                    <w:rPr>
                      <w:sz w:val="18"/>
                      <w:szCs w:val="18"/>
                    </w:rPr>
                    <w:t>Metric</w:t>
                  </w:r>
                </w:p>
              </w:tc>
              <w:tc>
                <w:tcPr>
                  <w:tcW w:w="7804" w:type="dxa"/>
                  <w:gridSpan w:val="3"/>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hideMark/>
                </w:tcPr>
                <w:p w14:paraId="11FA7149" w14:textId="6A54B021" w:rsidR="008E398F" w:rsidRPr="008E398F" w:rsidRDefault="008E398F" w:rsidP="008E398F">
                  <w:pPr>
                    <w:jc w:val="center"/>
                    <w:rPr>
                      <w:sz w:val="18"/>
                      <w:szCs w:val="18"/>
                    </w:rPr>
                  </w:pPr>
                  <w:r w:rsidRPr="008E398F">
                    <w:rPr>
                      <w:sz w:val="18"/>
                      <w:szCs w:val="18"/>
                    </w:rPr>
                    <w:t xml:space="preserve">Behv-B: UE is required to monitor a PO if UE does not detect any PEI </w:t>
                  </w:r>
                  <w:r>
                    <w:rPr>
                      <w:sz w:val="18"/>
                      <w:szCs w:val="18"/>
                    </w:rPr>
                    <w:br/>
                  </w:r>
                  <w:r w:rsidRPr="008E398F">
                    <w:rPr>
                      <w:sz w:val="18"/>
                      <w:szCs w:val="18"/>
                    </w:rPr>
                    <w:t>out of all PEI occasion(s) for the PO</w:t>
                  </w:r>
                </w:p>
              </w:tc>
            </w:tr>
            <w:tr w:rsidR="008E398F" w:rsidRPr="008E398F" w14:paraId="0E75C966" w14:textId="77777777" w:rsidTr="008E398F">
              <w:trPr>
                <w:trHeight w:val="20"/>
              </w:trPr>
              <w:tc>
                <w:tcPr>
                  <w:tcW w:w="1168" w:type="dxa"/>
                  <w:vMerge/>
                  <w:tcBorders>
                    <w:top w:val="single" w:sz="8" w:space="0" w:color="353630"/>
                    <w:left w:val="single" w:sz="8" w:space="0" w:color="353630"/>
                    <w:bottom w:val="single" w:sz="8" w:space="0" w:color="353630"/>
                    <w:right w:val="single" w:sz="8" w:space="0" w:color="353630"/>
                  </w:tcBorders>
                  <w:shd w:val="clear" w:color="auto" w:fill="F2F2F2" w:themeFill="background1" w:themeFillShade="F2"/>
                  <w:vAlign w:val="center"/>
                  <w:hideMark/>
                </w:tcPr>
                <w:p w14:paraId="473EB5FB" w14:textId="77777777" w:rsidR="008E398F" w:rsidRPr="008E398F" w:rsidRDefault="008E398F" w:rsidP="008E398F">
                  <w:pPr>
                    <w:jc w:val="center"/>
                    <w:rPr>
                      <w:sz w:val="18"/>
                      <w:szCs w:val="18"/>
                    </w:rPr>
                  </w:pPr>
                </w:p>
              </w:tc>
              <w:tc>
                <w:tcPr>
                  <w:tcW w:w="2674"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4BD83A1F" w14:textId="77777777" w:rsidR="008E398F" w:rsidRPr="008E398F" w:rsidRDefault="008E398F" w:rsidP="008E398F">
                  <w:pPr>
                    <w:jc w:val="center"/>
                    <w:rPr>
                      <w:b/>
                      <w:sz w:val="18"/>
                      <w:szCs w:val="18"/>
                    </w:rPr>
                  </w:pPr>
                  <w:r w:rsidRPr="008E398F">
                    <w:rPr>
                      <w:b/>
                      <w:sz w:val="18"/>
                      <w:szCs w:val="18"/>
                    </w:rPr>
                    <w:t>PEI-PDCCH-B</w:t>
                  </w:r>
                </w:p>
              </w:tc>
              <w:tc>
                <w:tcPr>
                  <w:tcW w:w="2528"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413A8C3B" w14:textId="77777777" w:rsidR="008E398F" w:rsidRPr="008E398F" w:rsidRDefault="008E398F" w:rsidP="008E398F">
                  <w:pPr>
                    <w:jc w:val="center"/>
                    <w:rPr>
                      <w:b/>
                      <w:sz w:val="18"/>
                      <w:szCs w:val="18"/>
                    </w:rPr>
                  </w:pPr>
                  <w:r w:rsidRPr="008E398F">
                    <w:rPr>
                      <w:b/>
                      <w:sz w:val="18"/>
                      <w:szCs w:val="18"/>
                    </w:rPr>
                    <w:t>PEI-TRS-B</w:t>
                  </w:r>
                </w:p>
              </w:tc>
              <w:tc>
                <w:tcPr>
                  <w:tcW w:w="2602"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7E228C85" w14:textId="77777777" w:rsidR="008E398F" w:rsidRPr="008E398F" w:rsidRDefault="008E398F" w:rsidP="008E398F">
                  <w:pPr>
                    <w:jc w:val="center"/>
                    <w:rPr>
                      <w:b/>
                      <w:sz w:val="18"/>
                      <w:szCs w:val="18"/>
                    </w:rPr>
                  </w:pPr>
                  <w:r w:rsidRPr="008E398F">
                    <w:rPr>
                      <w:b/>
                      <w:sz w:val="18"/>
                      <w:szCs w:val="18"/>
                    </w:rPr>
                    <w:t>PEI-SSS-B</w:t>
                  </w:r>
                </w:p>
              </w:tc>
            </w:tr>
            <w:tr w:rsidR="008E398F" w:rsidRPr="008E398F" w14:paraId="0CB0936B" w14:textId="77777777" w:rsidTr="008E398F">
              <w:trPr>
                <w:trHeight w:val="646"/>
              </w:trPr>
              <w:tc>
                <w:tcPr>
                  <w:tcW w:w="1168"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57BC03ED" w14:textId="77777777" w:rsidR="008E398F" w:rsidRPr="008E398F" w:rsidRDefault="008E398F" w:rsidP="008E398F">
                  <w:pPr>
                    <w:jc w:val="center"/>
                    <w:rPr>
                      <w:sz w:val="18"/>
                      <w:szCs w:val="18"/>
                    </w:rPr>
                  </w:pPr>
                  <w:r w:rsidRPr="008E398F">
                    <w:rPr>
                      <w:sz w:val="18"/>
                      <w:szCs w:val="18"/>
                    </w:rPr>
                    <w:t>Coexistence</w:t>
                  </w:r>
                </w:p>
              </w:tc>
              <w:tc>
                <w:tcPr>
                  <w:tcW w:w="2674"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62EF8BF0" w14:textId="77777777" w:rsidR="008E398F" w:rsidRPr="008E398F" w:rsidRDefault="008E398F" w:rsidP="008E398F">
                  <w:pPr>
                    <w:rPr>
                      <w:sz w:val="18"/>
                      <w:szCs w:val="18"/>
                    </w:rPr>
                  </w:pPr>
                  <w:r w:rsidRPr="008E398F">
                    <w:rPr>
                      <w:color w:val="0000FF"/>
                      <w:sz w:val="18"/>
                      <w:szCs w:val="18"/>
                    </w:rPr>
                    <w:t>Dynamic</w:t>
                  </w:r>
                  <w:r w:rsidRPr="008E398F">
                    <w:rPr>
                      <w:sz w:val="18"/>
                      <w:szCs w:val="18"/>
                    </w:rPr>
                    <w:t xml:space="preserve"> occupation of control resource</w:t>
                  </w:r>
                </w:p>
                <w:p w14:paraId="1AD86529" w14:textId="77777777" w:rsidR="008E398F" w:rsidRPr="008E398F" w:rsidRDefault="008E398F" w:rsidP="008E398F">
                  <w:pPr>
                    <w:pStyle w:val="ListParagraph"/>
                    <w:numPr>
                      <w:ilvl w:val="0"/>
                      <w:numId w:val="12"/>
                    </w:numPr>
                    <w:ind w:left="360"/>
                    <w:rPr>
                      <w:sz w:val="18"/>
                      <w:szCs w:val="18"/>
                    </w:rPr>
                  </w:pPr>
                  <w:r w:rsidRPr="008E398F">
                    <w:rPr>
                      <w:sz w:val="18"/>
                      <w:szCs w:val="18"/>
                    </w:rPr>
                    <w:t>gNB trade-off in resource priority and UE power saving when PEI conflicts with other PDCCH(s)</w:t>
                  </w:r>
                </w:p>
              </w:tc>
              <w:tc>
                <w:tcPr>
                  <w:tcW w:w="5130" w:type="dxa"/>
                  <w:gridSpan w:val="2"/>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7AAD89BE" w14:textId="77777777" w:rsidR="008E398F" w:rsidRPr="008E398F" w:rsidRDefault="008E398F" w:rsidP="008E398F">
                  <w:pPr>
                    <w:rPr>
                      <w:sz w:val="18"/>
                      <w:szCs w:val="18"/>
                    </w:rPr>
                  </w:pPr>
                  <w:r w:rsidRPr="008E398F">
                    <w:rPr>
                      <w:color w:val="0000FF"/>
                      <w:sz w:val="18"/>
                      <w:szCs w:val="18"/>
                    </w:rPr>
                    <w:t>Dynamic</w:t>
                  </w:r>
                  <w:r w:rsidRPr="008E398F">
                    <w:rPr>
                      <w:sz w:val="18"/>
                      <w:szCs w:val="18"/>
                    </w:rPr>
                    <w:t xml:space="preserve"> occupation of PDSCH resource</w:t>
                  </w:r>
                </w:p>
                <w:p w14:paraId="6E8A3289" w14:textId="77777777" w:rsidR="008E398F" w:rsidRPr="008E398F" w:rsidRDefault="008E398F" w:rsidP="008E398F">
                  <w:pPr>
                    <w:pStyle w:val="ListParagraph"/>
                    <w:numPr>
                      <w:ilvl w:val="0"/>
                      <w:numId w:val="12"/>
                    </w:numPr>
                    <w:ind w:left="360"/>
                    <w:rPr>
                      <w:sz w:val="18"/>
                      <w:szCs w:val="18"/>
                    </w:rPr>
                  </w:pPr>
                  <w:r w:rsidRPr="008E398F">
                    <w:rPr>
                      <w:sz w:val="18"/>
                      <w:szCs w:val="18"/>
                    </w:rPr>
                    <w:t>gNB trade-off in resource priority and UE power saving when PEI conflicts with other PDSCH(s)</w:t>
                  </w:r>
                </w:p>
                <w:p w14:paraId="46C19CFE" w14:textId="77777777" w:rsidR="008E398F" w:rsidRPr="008E398F" w:rsidRDefault="008E398F" w:rsidP="008E398F">
                  <w:pPr>
                    <w:pStyle w:val="ListParagraph"/>
                    <w:numPr>
                      <w:ilvl w:val="0"/>
                      <w:numId w:val="12"/>
                    </w:numPr>
                    <w:ind w:left="360"/>
                    <w:rPr>
                      <w:sz w:val="18"/>
                      <w:szCs w:val="18"/>
                    </w:rPr>
                  </w:pPr>
                  <w:r w:rsidRPr="008E398F">
                    <w:rPr>
                      <w:color w:val="FF0000"/>
                      <w:sz w:val="18"/>
                      <w:szCs w:val="18"/>
                    </w:rPr>
                    <w:t>PEI presence is not guaranteed if UE is required to monitor PO</w:t>
                  </w:r>
                </w:p>
              </w:tc>
            </w:tr>
          </w:tbl>
          <w:p w14:paraId="524A90D2" w14:textId="77777777" w:rsidR="008E398F" w:rsidRPr="008E398F" w:rsidRDefault="008E398F" w:rsidP="004B44A1">
            <w:pPr>
              <w:rPr>
                <w:sz w:val="18"/>
                <w:szCs w:val="18"/>
              </w:rPr>
            </w:pPr>
          </w:p>
        </w:tc>
      </w:tr>
      <w:tr w:rsidR="003F2200" w14:paraId="15E2B174" w14:textId="77777777" w:rsidTr="008E398F">
        <w:tc>
          <w:tcPr>
            <w:tcW w:w="1255" w:type="dxa"/>
          </w:tcPr>
          <w:p w14:paraId="259A7007" w14:textId="10C7064B" w:rsidR="003F2200" w:rsidRPr="00DF4058" w:rsidRDefault="003F2200" w:rsidP="004B44A1">
            <w:pPr>
              <w:rPr>
                <w:sz w:val="20"/>
                <w:szCs w:val="20"/>
              </w:rPr>
            </w:pPr>
            <w:r w:rsidRPr="00DF4058">
              <w:rPr>
                <w:sz w:val="20"/>
                <w:szCs w:val="20"/>
              </w:rPr>
              <w:t>Panasonic</w:t>
            </w:r>
          </w:p>
        </w:tc>
        <w:tc>
          <w:tcPr>
            <w:tcW w:w="9180" w:type="dxa"/>
          </w:tcPr>
          <w:p w14:paraId="14A84E6D" w14:textId="77777777" w:rsidR="00652CF6" w:rsidRPr="00652CF6" w:rsidRDefault="00652CF6" w:rsidP="00652CF6">
            <w:pPr>
              <w:spacing w:before="120" w:after="120"/>
              <w:rPr>
                <w:b/>
                <w:bCs/>
                <w:sz w:val="18"/>
                <w:szCs w:val="18"/>
              </w:rPr>
            </w:pPr>
            <w:r w:rsidRPr="00652CF6">
              <w:rPr>
                <w:b/>
                <w:bCs/>
                <w:sz w:val="18"/>
                <w:szCs w:val="18"/>
              </w:rPr>
              <w:t>Observation 7: With some control overhead, all the three design candidates may coexist with existing control and data channel without major issue.</w:t>
            </w:r>
          </w:p>
          <w:p w14:paraId="30C87950" w14:textId="724AEF70" w:rsidR="003F2200" w:rsidRPr="00652CF6" w:rsidRDefault="00652CF6" w:rsidP="00652CF6">
            <w:pPr>
              <w:spacing w:before="120" w:after="120"/>
              <w:rPr>
                <w:b/>
                <w:bCs/>
                <w:sz w:val="18"/>
                <w:szCs w:val="18"/>
              </w:rPr>
            </w:pPr>
            <w:r w:rsidRPr="00652CF6">
              <w:rPr>
                <w:b/>
                <w:bCs/>
                <w:sz w:val="18"/>
                <w:szCs w:val="18"/>
              </w:rPr>
              <w:t>Observation 8: By implementation, CSI-RS based PEI design can be CDMed with CSI-RS for other UEs and purposes thus possibly be free of additional overhead.</w:t>
            </w:r>
          </w:p>
        </w:tc>
      </w:tr>
      <w:tr w:rsidR="003F2200" w14:paraId="4A121789" w14:textId="77777777" w:rsidTr="008E398F">
        <w:tc>
          <w:tcPr>
            <w:tcW w:w="1255" w:type="dxa"/>
          </w:tcPr>
          <w:p w14:paraId="34BE7C3E" w14:textId="55B2D868" w:rsidR="003F2200" w:rsidRPr="00DF4058" w:rsidRDefault="003F2200" w:rsidP="004B44A1">
            <w:pPr>
              <w:rPr>
                <w:sz w:val="20"/>
                <w:szCs w:val="20"/>
              </w:rPr>
            </w:pPr>
            <w:r w:rsidRPr="00DF4058">
              <w:rPr>
                <w:sz w:val="20"/>
                <w:szCs w:val="20"/>
              </w:rPr>
              <w:t>CMCC</w:t>
            </w:r>
          </w:p>
        </w:tc>
        <w:tc>
          <w:tcPr>
            <w:tcW w:w="9180" w:type="dxa"/>
          </w:tcPr>
          <w:p w14:paraId="0AB12CD8" w14:textId="77777777" w:rsidR="003F2200" w:rsidRDefault="003F2200" w:rsidP="004B44A1">
            <w:pPr>
              <w:rPr>
                <w:sz w:val="22"/>
                <w:szCs w:val="22"/>
              </w:rPr>
            </w:pPr>
          </w:p>
        </w:tc>
      </w:tr>
      <w:tr w:rsidR="003F2200" w14:paraId="600AAB47" w14:textId="77777777" w:rsidTr="008E398F">
        <w:tc>
          <w:tcPr>
            <w:tcW w:w="1255" w:type="dxa"/>
          </w:tcPr>
          <w:p w14:paraId="331DBE09" w14:textId="185F6B15" w:rsidR="003F2200" w:rsidRPr="00DF4058" w:rsidRDefault="003F2200" w:rsidP="004B44A1">
            <w:pPr>
              <w:rPr>
                <w:sz w:val="20"/>
                <w:szCs w:val="20"/>
              </w:rPr>
            </w:pPr>
            <w:r w:rsidRPr="00DF4058">
              <w:rPr>
                <w:sz w:val="20"/>
                <w:szCs w:val="20"/>
              </w:rPr>
              <w:t>Xiaomi</w:t>
            </w:r>
          </w:p>
        </w:tc>
        <w:tc>
          <w:tcPr>
            <w:tcW w:w="9180" w:type="dxa"/>
          </w:tcPr>
          <w:p w14:paraId="5A428862" w14:textId="77777777" w:rsidR="00734727" w:rsidRPr="00734727" w:rsidRDefault="00734727" w:rsidP="00734727">
            <w:pPr>
              <w:pStyle w:val="BodyText"/>
              <w:rPr>
                <w:b/>
                <w:i/>
                <w:sz w:val="18"/>
                <w:szCs w:val="18"/>
                <w:lang w:eastAsia="zh-CN"/>
              </w:rPr>
            </w:pPr>
            <w:r w:rsidRPr="00734727">
              <w:rPr>
                <w:b/>
                <w:i/>
                <w:sz w:val="18"/>
                <w:szCs w:val="18"/>
                <w:lang w:eastAsia="zh-CN"/>
              </w:rPr>
              <w:t>Observation 3:</w:t>
            </w:r>
            <w:r w:rsidRPr="00734727">
              <w:rPr>
                <w:rFonts w:cs="Calibri"/>
                <w:iCs/>
                <w:sz w:val="18"/>
                <w:szCs w:val="18"/>
                <w:lang w:eastAsia="zh-CN"/>
              </w:rPr>
              <w:t xml:space="preserve"> </w:t>
            </w:r>
            <w:r w:rsidRPr="00734727">
              <w:rPr>
                <w:b/>
                <w:i/>
                <w:sz w:val="18"/>
                <w:szCs w:val="18"/>
                <w:lang w:eastAsia="zh-CN"/>
              </w:rPr>
              <w:t>DCI-based PEI can reuse legacy DCI format and PDCCH search space/CORESET configuration while sequence-based PEI needs extra specification design.</w:t>
            </w:r>
          </w:p>
          <w:p w14:paraId="7EE7BFF4" w14:textId="77777777" w:rsidR="003F2200" w:rsidRPr="00734727" w:rsidRDefault="003F2200" w:rsidP="004B44A1">
            <w:pPr>
              <w:rPr>
                <w:sz w:val="18"/>
                <w:szCs w:val="18"/>
              </w:rPr>
            </w:pPr>
          </w:p>
          <w:p w14:paraId="1BBBEDDA" w14:textId="77777777" w:rsidR="00734727" w:rsidRPr="00734727" w:rsidRDefault="00734727" w:rsidP="00734727">
            <w:pPr>
              <w:jc w:val="both"/>
              <w:rPr>
                <w:b/>
                <w:i/>
                <w:sz w:val="18"/>
                <w:szCs w:val="18"/>
                <w:lang w:eastAsia="zh-CN"/>
              </w:rPr>
            </w:pPr>
            <w:r w:rsidRPr="00734727">
              <w:rPr>
                <w:b/>
                <w:i/>
                <w:sz w:val="18"/>
                <w:szCs w:val="18"/>
                <w:lang w:eastAsia="zh-CN"/>
              </w:rPr>
              <w:t>Observation 5: Sequence-based PEI</w:t>
            </w:r>
            <w:r w:rsidRPr="00734727">
              <w:rPr>
                <w:rFonts w:hint="eastAsia"/>
                <w:b/>
                <w:i/>
                <w:sz w:val="18"/>
                <w:szCs w:val="18"/>
                <w:lang w:eastAsia="zh-CN"/>
              </w:rPr>
              <w:t>,</w:t>
            </w:r>
            <w:r w:rsidRPr="00734727">
              <w:rPr>
                <w:b/>
                <w:i/>
                <w:sz w:val="18"/>
                <w:szCs w:val="18"/>
                <w:lang w:eastAsia="zh-CN"/>
              </w:rPr>
              <w:t xml:space="preserve"> </w:t>
            </w:r>
            <w:r w:rsidRPr="00734727">
              <w:rPr>
                <w:rFonts w:hint="eastAsia"/>
                <w:b/>
                <w:i/>
                <w:sz w:val="18"/>
                <w:szCs w:val="18"/>
                <w:lang w:eastAsia="zh-CN"/>
              </w:rPr>
              <w:t>especially</w:t>
            </w:r>
            <w:r w:rsidRPr="00734727">
              <w:rPr>
                <w:b/>
                <w:i/>
                <w:sz w:val="18"/>
                <w:szCs w:val="18"/>
                <w:lang w:eastAsia="zh-CN"/>
              </w:rPr>
              <w:t xml:space="preserve"> TRS/CSI-RS, can easily encounter resource conflicting issue with legacy channels/signals.</w:t>
            </w:r>
          </w:p>
          <w:p w14:paraId="0F974217" w14:textId="77777777" w:rsidR="00734727" w:rsidRPr="00734727" w:rsidRDefault="00734727" w:rsidP="00734727">
            <w:pPr>
              <w:jc w:val="both"/>
              <w:rPr>
                <w:b/>
                <w:i/>
                <w:sz w:val="18"/>
                <w:szCs w:val="18"/>
                <w:lang w:eastAsia="zh-CN"/>
              </w:rPr>
            </w:pPr>
          </w:p>
          <w:p w14:paraId="13A08191" w14:textId="77777777" w:rsidR="00734727" w:rsidRPr="00734727" w:rsidRDefault="00734727" w:rsidP="00734727">
            <w:pPr>
              <w:jc w:val="both"/>
              <w:rPr>
                <w:b/>
                <w:i/>
                <w:sz w:val="18"/>
                <w:szCs w:val="18"/>
                <w:lang w:eastAsia="zh-CN"/>
              </w:rPr>
            </w:pPr>
            <w:r w:rsidRPr="00734727">
              <w:rPr>
                <w:b/>
                <w:i/>
                <w:sz w:val="18"/>
                <w:szCs w:val="18"/>
                <w:lang w:eastAsia="zh-CN"/>
              </w:rPr>
              <w:t>Observation 6: SSS-</w:t>
            </w:r>
            <w:r w:rsidRPr="00734727">
              <w:rPr>
                <w:rFonts w:hint="eastAsia"/>
                <w:b/>
                <w:i/>
                <w:sz w:val="18"/>
                <w:szCs w:val="18"/>
                <w:lang w:eastAsia="zh-CN"/>
              </w:rPr>
              <w:t>based</w:t>
            </w:r>
            <w:r w:rsidRPr="00734727">
              <w:rPr>
                <w:b/>
                <w:i/>
                <w:sz w:val="18"/>
                <w:szCs w:val="18"/>
                <w:lang w:eastAsia="zh-CN"/>
              </w:rPr>
              <w:t xml:space="preserve"> PEI may be mistaken as SSS for cell identification</w:t>
            </w:r>
            <w:r w:rsidRPr="00734727">
              <w:rPr>
                <w:rFonts w:hint="eastAsia"/>
                <w:b/>
                <w:i/>
                <w:sz w:val="18"/>
                <w:szCs w:val="18"/>
                <w:lang w:eastAsia="zh-CN"/>
              </w:rPr>
              <w:t>/</w:t>
            </w:r>
            <w:r w:rsidRPr="00734727">
              <w:rPr>
                <w:b/>
                <w:i/>
                <w:sz w:val="18"/>
                <w:szCs w:val="18"/>
                <w:lang w:eastAsia="zh-CN"/>
              </w:rPr>
              <w:t xml:space="preserve">synchronization by legacy UEs. </w:t>
            </w:r>
          </w:p>
          <w:p w14:paraId="17101BE4" w14:textId="77777777" w:rsidR="00734727" w:rsidRPr="00734727" w:rsidRDefault="00734727" w:rsidP="004B44A1">
            <w:pPr>
              <w:rPr>
                <w:sz w:val="18"/>
                <w:szCs w:val="18"/>
              </w:rPr>
            </w:pPr>
          </w:p>
        </w:tc>
      </w:tr>
      <w:tr w:rsidR="003F2200" w14:paraId="340518A6" w14:textId="77777777" w:rsidTr="008E398F">
        <w:tc>
          <w:tcPr>
            <w:tcW w:w="1255" w:type="dxa"/>
          </w:tcPr>
          <w:p w14:paraId="1459BE81" w14:textId="1F9BD3AE" w:rsidR="003F2200" w:rsidRPr="00DF4058" w:rsidRDefault="003F2200" w:rsidP="004B44A1">
            <w:pPr>
              <w:rPr>
                <w:sz w:val="20"/>
                <w:szCs w:val="20"/>
              </w:rPr>
            </w:pPr>
            <w:r w:rsidRPr="00DF4058">
              <w:rPr>
                <w:sz w:val="20"/>
                <w:szCs w:val="20"/>
              </w:rPr>
              <w:lastRenderedPageBreak/>
              <w:t>Intel</w:t>
            </w:r>
          </w:p>
        </w:tc>
        <w:tc>
          <w:tcPr>
            <w:tcW w:w="9180" w:type="dxa"/>
          </w:tcPr>
          <w:p w14:paraId="51EE0A11" w14:textId="77777777" w:rsidR="003F2200" w:rsidRDefault="003F2200" w:rsidP="004B44A1">
            <w:pPr>
              <w:rPr>
                <w:sz w:val="22"/>
                <w:szCs w:val="22"/>
              </w:rPr>
            </w:pPr>
          </w:p>
        </w:tc>
      </w:tr>
      <w:tr w:rsidR="003F2200" w14:paraId="700310B1" w14:textId="77777777" w:rsidTr="008E398F">
        <w:tc>
          <w:tcPr>
            <w:tcW w:w="1255" w:type="dxa"/>
          </w:tcPr>
          <w:p w14:paraId="428F766A" w14:textId="381485E4" w:rsidR="003F2200" w:rsidRPr="00DF4058" w:rsidRDefault="003F2200" w:rsidP="004B44A1">
            <w:pPr>
              <w:rPr>
                <w:sz w:val="20"/>
                <w:szCs w:val="20"/>
              </w:rPr>
            </w:pPr>
            <w:r w:rsidRPr="00DF4058">
              <w:rPr>
                <w:sz w:val="20"/>
                <w:szCs w:val="20"/>
              </w:rPr>
              <w:t>Apple</w:t>
            </w:r>
          </w:p>
        </w:tc>
        <w:tc>
          <w:tcPr>
            <w:tcW w:w="9180" w:type="dxa"/>
          </w:tcPr>
          <w:p w14:paraId="14BE9FBF" w14:textId="77777777" w:rsidR="003F2200" w:rsidRDefault="003F2200" w:rsidP="004B44A1">
            <w:pPr>
              <w:rPr>
                <w:sz w:val="22"/>
                <w:szCs w:val="22"/>
              </w:rPr>
            </w:pPr>
          </w:p>
        </w:tc>
      </w:tr>
      <w:tr w:rsidR="003F2200" w14:paraId="6CE992CB" w14:textId="77777777" w:rsidTr="008E398F">
        <w:tc>
          <w:tcPr>
            <w:tcW w:w="1255" w:type="dxa"/>
          </w:tcPr>
          <w:p w14:paraId="40A439E1" w14:textId="0C136793" w:rsidR="003F2200" w:rsidRPr="00DF4058" w:rsidRDefault="003F2200" w:rsidP="004B44A1">
            <w:pPr>
              <w:rPr>
                <w:sz w:val="20"/>
                <w:szCs w:val="20"/>
              </w:rPr>
            </w:pPr>
            <w:r w:rsidRPr="00DF4058">
              <w:rPr>
                <w:sz w:val="20"/>
                <w:szCs w:val="20"/>
              </w:rPr>
              <w:t>Qualcomm</w:t>
            </w:r>
          </w:p>
        </w:tc>
        <w:tc>
          <w:tcPr>
            <w:tcW w:w="9180" w:type="dxa"/>
          </w:tcPr>
          <w:p w14:paraId="774D5602" w14:textId="77777777" w:rsidR="003F2200" w:rsidRDefault="003F2200" w:rsidP="004B44A1">
            <w:pPr>
              <w:rPr>
                <w:sz w:val="22"/>
                <w:szCs w:val="22"/>
              </w:rPr>
            </w:pPr>
          </w:p>
        </w:tc>
      </w:tr>
      <w:tr w:rsidR="003F2200" w14:paraId="6FC0A768" w14:textId="77777777" w:rsidTr="008E398F">
        <w:tc>
          <w:tcPr>
            <w:tcW w:w="1255" w:type="dxa"/>
          </w:tcPr>
          <w:p w14:paraId="57B1708D" w14:textId="1ED630D0" w:rsidR="003F2200" w:rsidRPr="00DF4058" w:rsidRDefault="003F2200" w:rsidP="004B44A1">
            <w:pPr>
              <w:rPr>
                <w:sz w:val="20"/>
                <w:szCs w:val="20"/>
              </w:rPr>
            </w:pPr>
            <w:r w:rsidRPr="00DF4058">
              <w:rPr>
                <w:sz w:val="20"/>
                <w:szCs w:val="20"/>
              </w:rPr>
              <w:t>Samsung</w:t>
            </w:r>
          </w:p>
        </w:tc>
        <w:tc>
          <w:tcPr>
            <w:tcW w:w="9180" w:type="dxa"/>
          </w:tcPr>
          <w:p w14:paraId="0A8E3954" w14:textId="77777777" w:rsidR="00DB4424" w:rsidRPr="00DB4424" w:rsidRDefault="00DB4424" w:rsidP="00DB4424">
            <w:pPr>
              <w:jc w:val="both"/>
              <w:rPr>
                <w:color w:val="000000"/>
                <w:sz w:val="18"/>
                <w:szCs w:val="18"/>
              </w:rPr>
            </w:pPr>
          </w:p>
          <w:p w14:paraId="0D39FF4B" w14:textId="77777777" w:rsidR="00DB4424" w:rsidRPr="00DB4424" w:rsidRDefault="00DB4424" w:rsidP="00DB4424">
            <w:pPr>
              <w:jc w:val="both"/>
              <w:rPr>
                <w:color w:val="000000"/>
                <w:sz w:val="18"/>
                <w:szCs w:val="18"/>
              </w:rPr>
            </w:pPr>
            <w:r w:rsidRPr="00DB4424">
              <w:rPr>
                <w:rFonts w:eastAsia="Malgun Gothic"/>
                <w:b/>
                <w:sz w:val="18"/>
                <w:szCs w:val="18"/>
                <w:u w:val="single"/>
                <w:lang w:val="en-US" w:eastAsia="ko-KR"/>
              </w:rPr>
              <w:t xml:space="preserve">Observation 2: </w:t>
            </w:r>
            <w:r w:rsidRPr="00DB4424">
              <w:rPr>
                <w:rFonts w:eastAsia="Malgun Gothic"/>
                <w:sz w:val="18"/>
                <w:szCs w:val="18"/>
                <w:u w:val="single"/>
                <w:lang w:val="en-US" w:eastAsia="ko-KR"/>
              </w:rPr>
              <w:t>SSS based PEI has to consider modification on sequence generation to avoid impact on SSB based synchronization.</w:t>
            </w:r>
          </w:p>
          <w:p w14:paraId="783AEFDD" w14:textId="77777777" w:rsidR="003F2200" w:rsidRPr="00DB4424" w:rsidRDefault="003F2200" w:rsidP="004B44A1">
            <w:pPr>
              <w:rPr>
                <w:sz w:val="18"/>
                <w:szCs w:val="18"/>
              </w:rPr>
            </w:pPr>
          </w:p>
          <w:p w14:paraId="0B890B8B" w14:textId="77777777" w:rsidR="00DB4424" w:rsidRPr="00DB4424" w:rsidRDefault="00DB4424" w:rsidP="00DB4424">
            <w:pPr>
              <w:jc w:val="both"/>
              <w:rPr>
                <w:rFonts w:eastAsia="Malgun Gothic"/>
                <w:sz w:val="18"/>
                <w:szCs w:val="18"/>
                <w:u w:val="single"/>
                <w:lang w:val="en-US" w:eastAsia="ko-KR"/>
              </w:rPr>
            </w:pPr>
            <w:r w:rsidRPr="00DB4424">
              <w:rPr>
                <w:rFonts w:eastAsia="Malgun Gothic"/>
                <w:b/>
                <w:sz w:val="18"/>
                <w:szCs w:val="18"/>
                <w:u w:val="single"/>
                <w:lang w:val="en-US" w:eastAsia="ko-KR"/>
              </w:rPr>
              <w:t xml:space="preserve">Observation 3: </w:t>
            </w:r>
            <w:r w:rsidRPr="00DB4424">
              <w:rPr>
                <w:rFonts w:eastAsia="Malgun Gothic"/>
                <w:sz w:val="18"/>
                <w:szCs w:val="18"/>
                <w:u w:val="single"/>
                <w:lang w:val="en-US" w:eastAsia="ko-KR"/>
              </w:rPr>
              <w:t>TRS/CSI-RS based PEI has flexible configuration for both time/frequency resource allocation and RE mapping within a slot.</w:t>
            </w:r>
          </w:p>
          <w:p w14:paraId="2EA12DF0" w14:textId="77777777" w:rsidR="00DB4424" w:rsidRPr="00DB4424" w:rsidRDefault="00DB4424" w:rsidP="00DB4424">
            <w:pPr>
              <w:jc w:val="both"/>
              <w:rPr>
                <w:color w:val="000000"/>
                <w:sz w:val="18"/>
                <w:szCs w:val="18"/>
              </w:rPr>
            </w:pPr>
          </w:p>
          <w:p w14:paraId="786C095B" w14:textId="77777777" w:rsidR="00DB4424" w:rsidRPr="00DB4424" w:rsidRDefault="00DB4424" w:rsidP="00DB4424">
            <w:pPr>
              <w:jc w:val="both"/>
              <w:rPr>
                <w:rFonts w:eastAsia="Malgun Gothic"/>
                <w:b/>
                <w:sz w:val="18"/>
                <w:szCs w:val="18"/>
                <w:u w:val="single"/>
                <w:lang w:val="en-US" w:eastAsia="ko-KR"/>
              </w:rPr>
            </w:pPr>
            <w:r w:rsidRPr="00DB4424">
              <w:rPr>
                <w:rFonts w:eastAsia="Malgun Gothic"/>
                <w:b/>
                <w:sz w:val="18"/>
                <w:szCs w:val="18"/>
                <w:u w:val="single"/>
                <w:lang w:val="en-US" w:eastAsia="ko-KR"/>
              </w:rPr>
              <w:t xml:space="preserve">Proposal 1: Support rate-matching and/or power boosting for co-existence of RS-based PEI and legacy signal/channel. </w:t>
            </w:r>
          </w:p>
          <w:p w14:paraId="4D37C656" w14:textId="77777777" w:rsidR="00DB4424" w:rsidRPr="00DB4424" w:rsidRDefault="00DB4424" w:rsidP="004B44A1">
            <w:pPr>
              <w:rPr>
                <w:sz w:val="18"/>
                <w:szCs w:val="18"/>
              </w:rPr>
            </w:pPr>
          </w:p>
        </w:tc>
      </w:tr>
      <w:tr w:rsidR="00AB0F1A" w14:paraId="304B4D7A" w14:textId="77777777" w:rsidTr="008E398F">
        <w:tc>
          <w:tcPr>
            <w:tcW w:w="1255" w:type="dxa"/>
          </w:tcPr>
          <w:p w14:paraId="2AE1A421" w14:textId="3207CC51" w:rsidR="00AB0F1A" w:rsidRPr="00DF4058" w:rsidRDefault="00AB0F1A" w:rsidP="004B44A1">
            <w:pPr>
              <w:rPr>
                <w:sz w:val="20"/>
                <w:szCs w:val="20"/>
              </w:rPr>
            </w:pPr>
            <w:r w:rsidRPr="00DF4058">
              <w:rPr>
                <w:sz w:val="20"/>
                <w:szCs w:val="20"/>
              </w:rPr>
              <w:t>Sony</w:t>
            </w:r>
          </w:p>
        </w:tc>
        <w:tc>
          <w:tcPr>
            <w:tcW w:w="9180" w:type="dxa"/>
          </w:tcPr>
          <w:p w14:paraId="2D62545D" w14:textId="77777777" w:rsidR="00AB0F1A" w:rsidRDefault="00AB0F1A" w:rsidP="004B44A1">
            <w:pPr>
              <w:rPr>
                <w:sz w:val="22"/>
                <w:szCs w:val="22"/>
              </w:rPr>
            </w:pPr>
          </w:p>
        </w:tc>
      </w:tr>
      <w:tr w:rsidR="003F2200" w14:paraId="674F80F1" w14:textId="77777777" w:rsidTr="008E398F">
        <w:tc>
          <w:tcPr>
            <w:tcW w:w="1255" w:type="dxa"/>
          </w:tcPr>
          <w:p w14:paraId="4CE33CA3" w14:textId="1A1B6153" w:rsidR="003F2200" w:rsidRPr="00DF4058" w:rsidRDefault="003F2200" w:rsidP="004B44A1">
            <w:pPr>
              <w:rPr>
                <w:sz w:val="20"/>
                <w:szCs w:val="20"/>
              </w:rPr>
            </w:pPr>
            <w:r w:rsidRPr="00DF4058">
              <w:rPr>
                <w:sz w:val="20"/>
                <w:szCs w:val="20"/>
              </w:rPr>
              <w:t>LG</w:t>
            </w:r>
          </w:p>
        </w:tc>
        <w:tc>
          <w:tcPr>
            <w:tcW w:w="9180" w:type="dxa"/>
          </w:tcPr>
          <w:p w14:paraId="449A1CCB" w14:textId="77777777" w:rsidR="003F2200" w:rsidRDefault="003F2200" w:rsidP="004B44A1">
            <w:pPr>
              <w:rPr>
                <w:sz w:val="22"/>
                <w:szCs w:val="22"/>
              </w:rPr>
            </w:pPr>
          </w:p>
        </w:tc>
      </w:tr>
      <w:tr w:rsidR="003F2200" w14:paraId="3635DD3F" w14:textId="77777777" w:rsidTr="008E398F">
        <w:tc>
          <w:tcPr>
            <w:tcW w:w="1255" w:type="dxa"/>
          </w:tcPr>
          <w:p w14:paraId="70129EA6" w14:textId="277164C0" w:rsidR="003F2200" w:rsidRPr="00DF4058" w:rsidRDefault="003F2200" w:rsidP="004B44A1">
            <w:pPr>
              <w:rPr>
                <w:sz w:val="20"/>
                <w:szCs w:val="20"/>
              </w:rPr>
            </w:pPr>
            <w:r w:rsidRPr="00DF4058">
              <w:rPr>
                <w:sz w:val="20"/>
                <w:szCs w:val="20"/>
              </w:rPr>
              <w:t>Nokia</w:t>
            </w:r>
          </w:p>
        </w:tc>
        <w:tc>
          <w:tcPr>
            <w:tcW w:w="9180" w:type="dxa"/>
          </w:tcPr>
          <w:p w14:paraId="58D376CF" w14:textId="77777777" w:rsidR="00987419" w:rsidRPr="00987419" w:rsidRDefault="00987419" w:rsidP="00987419">
            <w:pPr>
              <w:rPr>
                <w:sz w:val="18"/>
                <w:szCs w:val="18"/>
              </w:rPr>
            </w:pPr>
            <w:r w:rsidRPr="00987419">
              <w:rPr>
                <w:b/>
                <w:sz w:val="18"/>
                <w:szCs w:val="18"/>
              </w:rPr>
              <w:t xml:space="preserve">Observation: </w:t>
            </w:r>
            <w:r w:rsidRPr="00987419">
              <w:rPr>
                <w:i/>
                <w:iCs/>
                <w:sz w:val="18"/>
                <w:szCs w:val="18"/>
              </w:rPr>
              <w:t>PDCCH-based EPI multiplexing with Connected Mode UEs is most straight forward, while with different mechanisms multiplexing of TRS-EPI and SSS-EPI with Connected mode UEs can be achieved. PDCCH-EPI would affect PDCCH capacity, while TRS- and SSS-EPI would impact to the PDSCH capacity. Resource reservation for TRS and SSS-based EPI would depend on the number of sub-groups supported per single SSS-sequence or TRS resource set.</w:t>
            </w:r>
            <w:r w:rsidRPr="00987419">
              <w:rPr>
                <w:sz w:val="18"/>
                <w:szCs w:val="18"/>
              </w:rPr>
              <w:t xml:space="preserve"> </w:t>
            </w:r>
          </w:p>
          <w:p w14:paraId="665476BD" w14:textId="77777777" w:rsidR="003F2200" w:rsidRPr="00987419" w:rsidRDefault="003F2200" w:rsidP="004B44A1">
            <w:pPr>
              <w:rPr>
                <w:sz w:val="18"/>
                <w:szCs w:val="18"/>
              </w:rPr>
            </w:pPr>
          </w:p>
          <w:p w14:paraId="559DE48E" w14:textId="77777777" w:rsidR="00987419" w:rsidRPr="00987419" w:rsidRDefault="00987419" w:rsidP="00987419">
            <w:pPr>
              <w:rPr>
                <w:sz w:val="18"/>
                <w:szCs w:val="18"/>
              </w:rPr>
            </w:pPr>
            <w:r w:rsidRPr="00987419">
              <w:rPr>
                <w:b/>
                <w:sz w:val="18"/>
                <w:szCs w:val="18"/>
              </w:rPr>
              <w:t xml:space="preserve">Observation: </w:t>
            </w:r>
            <w:r w:rsidRPr="00987419">
              <w:rPr>
                <w:i/>
                <w:iCs/>
                <w:sz w:val="18"/>
                <w:szCs w:val="18"/>
              </w:rPr>
              <w:t>In TRS- and SSS-based EPI design sufficient sequence space would need to be reserved to avoid collisions between neigbourings cells.</w:t>
            </w:r>
          </w:p>
          <w:p w14:paraId="155D453C" w14:textId="77777777" w:rsidR="00987419" w:rsidRPr="00987419" w:rsidRDefault="00987419" w:rsidP="004B44A1">
            <w:pPr>
              <w:rPr>
                <w:sz w:val="18"/>
                <w:szCs w:val="18"/>
              </w:rPr>
            </w:pPr>
          </w:p>
        </w:tc>
      </w:tr>
      <w:tr w:rsidR="003F2200" w14:paraId="70037FF6" w14:textId="77777777" w:rsidTr="008E398F">
        <w:tc>
          <w:tcPr>
            <w:tcW w:w="1255" w:type="dxa"/>
          </w:tcPr>
          <w:p w14:paraId="4B759A8B" w14:textId="4432EB0C" w:rsidR="003F2200" w:rsidRPr="00DF4058" w:rsidRDefault="003F2200" w:rsidP="004B44A1">
            <w:pPr>
              <w:rPr>
                <w:sz w:val="20"/>
                <w:szCs w:val="20"/>
              </w:rPr>
            </w:pPr>
            <w:r w:rsidRPr="00DF4058">
              <w:rPr>
                <w:sz w:val="20"/>
                <w:szCs w:val="20"/>
              </w:rPr>
              <w:t>InterDigital</w:t>
            </w:r>
          </w:p>
        </w:tc>
        <w:tc>
          <w:tcPr>
            <w:tcW w:w="9180" w:type="dxa"/>
          </w:tcPr>
          <w:p w14:paraId="79B6AC78" w14:textId="77777777" w:rsidR="003F2200" w:rsidRDefault="003F2200" w:rsidP="004B44A1">
            <w:pPr>
              <w:rPr>
                <w:sz w:val="22"/>
                <w:szCs w:val="22"/>
              </w:rPr>
            </w:pPr>
          </w:p>
        </w:tc>
      </w:tr>
      <w:tr w:rsidR="003F2200" w14:paraId="707AF88E" w14:textId="77777777" w:rsidTr="008E398F">
        <w:tc>
          <w:tcPr>
            <w:tcW w:w="1255" w:type="dxa"/>
          </w:tcPr>
          <w:p w14:paraId="5150F0AF" w14:textId="70700845" w:rsidR="003F2200" w:rsidRPr="00DF4058" w:rsidRDefault="003F2200" w:rsidP="004B44A1">
            <w:pPr>
              <w:rPr>
                <w:sz w:val="20"/>
                <w:szCs w:val="20"/>
              </w:rPr>
            </w:pPr>
            <w:r w:rsidRPr="00DF4058">
              <w:rPr>
                <w:sz w:val="20"/>
                <w:szCs w:val="20"/>
              </w:rPr>
              <w:t>NTT DoCoMo</w:t>
            </w:r>
          </w:p>
        </w:tc>
        <w:tc>
          <w:tcPr>
            <w:tcW w:w="9180" w:type="dxa"/>
          </w:tcPr>
          <w:p w14:paraId="4B0C37C3" w14:textId="77777777" w:rsidR="00CA589B" w:rsidRPr="00CA589B" w:rsidRDefault="00CA589B" w:rsidP="00CA589B">
            <w:pPr>
              <w:rPr>
                <w:rFonts w:eastAsiaTheme="minorEastAsia"/>
                <w:b/>
                <w:sz w:val="18"/>
                <w:szCs w:val="18"/>
                <w:u w:val="single"/>
                <w:lang w:val="en-US" w:eastAsia="ja-JP"/>
              </w:rPr>
            </w:pPr>
            <w:r w:rsidRPr="00CA589B">
              <w:rPr>
                <w:rFonts w:eastAsiaTheme="minorEastAsia"/>
                <w:b/>
                <w:sz w:val="18"/>
                <w:szCs w:val="18"/>
                <w:u w:val="single"/>
                <w:lang w:val="en-US" w:eastAsia="ja-JP"/>
              </w:rPr>
              <w:t xml:space="preserve">Observation 6: </w:t>
            </w:r>
            <w:r w:rsidRPr="00CA589B">
              <w:rPr>
                <w:rFonts w:eastAsiaTheme="minorEastAsia" w:hint="eastAsia"/>
                <w:b/>
                <w:sz w:val="18"/>
                <w:szCs w:val="18"/>
                <w:u w:val="single"/>
                <w:lang w:val="en-US" w:eastAsia="ja-JP"/>
              </w:rPr>
              <w:t xml:space="preserve">From co-existence point of view, </w:t>
            </w:r>
            <w:r w:rsidRPr="00CA589B">
              <w:rPr>
                <w:rFonts w:eastAsiaTheme="minorEastAsia"/>
                <w:b/>
                <w:sz w:val="18"/>
                <w:szCs w:val="18"/>
                <w:u w:val="single"/>
                <w:lang w:val="en-US" w:eastAsia="ja-JP"/>
              </w:rPr>
              <w:t xml:space="preserve">DCI-based PEI is better than other methods. </w:t>
            </w:r>
          </w:p>
          <w:p w14:paraId="33FCCA7C" w14:textId="77777777" w:rsidR="00CA589B" w:rsidRDefault="00CA589B" w:rsidP="00CA589B">
            <w:pPr>
              <w:rPr>
                <w:rFonts w:eastAsiaTheme="minorEastAsia"/>
                <w:b/>
                <w:sz w:val="18"/>
                <w:szCs w:val="18"/>
                <w:u w:val="single"/>
                <w:lang w:val="en-US" w:eastAsia="ja-JP"/>
              </w:rPr>
            </w:pPr>
          </w:p>
          <w:p w14:paraId="2EC418EB" w14:textId="77777777" w:rsidR="00CA589B" w:rsidRPr="00CA589B" w:rsidRDefault="00CA589B" w:rsidP="00CA589B">
            <w:pPr>
              <w:rPr>
                <w:rFonts w:eastAsiaTheme="minorEastAsia"/>
                <w:b/>
                <w:sz w:val="18"/>
                <w:szCs w:val="18"/>
                <w:u w:val="single"/>
                <w:lang w:eastAsia="ja-JP"/>
              </w:rPr>
            </w:pPr>
            <w:r w:rsidRPr="00CA589B">
              <w:rPr>
                <w:rFonts w:eastAsiaTheme="minorEastAsia"/>
                <w:b/>
                <w:sz w:val="18"/>
                <w:szCs w:val="18"/>
                <w:u w:val="single"/>
                <w:lang w:val="en-US" w:eastAsia="ja-JP"/>
              </w:rPr>
              <w:t>Proposal 1: Considering co-existence with existing channel/signal, if UE does not detect DCI-based PEI, the UE should wake up and monitor the corresponding PO.</w:t>
            </w:r>
          </w:p>
          <w:p w14:paraId="292E4E34" w14:textId="77777777" w:rsidR="003F2200" w:rsidRPr="00CA589B" w:rsidRDefault="003F2200" w:rsidP="004B44A1">
            <w:pPr>
              <w:rPr>
                <w:sz w:val="18"/>
                <w:szCs w:val="18"/>
              </w:rPr>
            </w:pPr>
          </w:p>
        </w:tc>
      </w:tr>
      <w:tr w:rsidR="003F2200" w14:paraId="28F5033F" w14:textId="77777777" w:rsidTr="008E398F">
        <w:tc>
          <w:tcPr>
            <w:tcW w:w="1255" w:type="dxa"/>
          </w:tcPr>
          <w:p w14:paraId="389E4D5B" w14:textId="14FA21E6" w:rsidR="003F2200" w:rsidRPr="00DF4058" w:rsidRDefault="003F2200" w:rsidP="004B44A1">
            <w:pPr>
              <w:rPr>
                <w:sz w:val="20"/>
                <w:szCs w:val="20"/>
              </w:rPr>
            </w:pPr>
            <w:r w:rsidRPr="00DF4058">
              <w:rPr>
                <w:sz w:val="20"/>
                <w:szCs w:val="20"/>
              </w:rPr>
              <w:t>Lenovo</w:t>
            </w:r>
          </w:p>
        </w:tc>
        <w:tc>
          <w:tcPr>
            <w:tcW w:w="9180" w:type="dxa"/>
          </w:tcPr>
          <w:p w14:paraId="2C0A79F2" w14:textId="77777777" w:rsidR="003F2200" w:rsidRDefault="003F2200" w:rsidP="004B44A1">
            <w:pPr>
              <w:rPr>
                <w:sz w:val="22"/>
                <w:szCs w:val="22"/>
              </w:rPr>
            </w:pPr>
          </w:p>
        </w:tc>
      </w:tr>
      <w:tr w:rsidR="003F2200" w14:paraId="3F6F97EE" w14:textId="77777777" w:rsidTr="008E398F">
        <w:tc>
          <w:tcPr>
            <w:tcW w:w="1255" w:type="dxa"/>
          </w:tcPr>
          <w:p w14:paraId="03C8FA5C" w14:textId="574DFFB0" w:rsidR="003F2200" w:rsidRPr="00DF4058" w:rsidRDefault="003F2200" w:rsidP="004B44A1">
            <w:pPr>
              <w:rPr>
                <w:sz w:val="20"/>
                <w:szCs w:val="20"/>
              </w:rPr>
            </w:pPr>
            <w:r w:rsidRPr="00DF4058">
              <w:rPr>
                <w:sz w:val="20"/>
                <w:szCs w:val="20"/>
              </w:rPr>
              <w:t>Ericsson</w:t>
            </w:r>
          </w:p>
        </w:tc>
        <w:tc>
          <w:tcPr>
            <w:tcW w:w="9180" w:type="dxa"/>
          </w:tcPr>
          <w:p w14:paraId="5C1EF49C" w14:textId="1B10EA0D" w:rsidR="00434F65" w:rsidRPr="00434F65" w:rsidRDefault="00434F65" w:rsidP="00434F65">
            <w:pPr>
              <w:pStyle w:val="Observation"/>
              <w:numPr>
                <w:ilvl w:val="0"/>
                <w:numId w:val="0"/>
              </w:numPr>
              <w:spacing w:line="256" w:lineRule="auto"/>
              <w:ind w:left="360" w:hanging="360"/>
              <w:rPr>
                <w:rFonts w:cs="Arial"/>
                <w:sz w:val="18"/>
                <w:szCs w:val="18"/>
                <w:lang w:val="en-GB" w:eastAsia="zh-CN"/>
              </w:rPr>
            </w:pPr>
            <w:bookmarkStart w:id="14" w:name="_Toc68638325"/>
            <w:r w:rsidRPr="00434F65">
              <w:rPr>
                <w:rFonts w:cs="Arial"/>
                <w:sz w:val="18"/>
                <w:szCs w:val="18"/>
                <w:lang w:val="en-GB" w:eastAsia="zh-CN"/>
              </w:rPr>
              <w:t>Observation 4     Dynamic resource reservation through “Rate matching indicator” in DCI is an optional UE capability and can therefore not be assumed for legacy UEs.</w:t>
            </w:r>
            <w:bookmarkEnd w:id="14"/>
          </w:p>
          <w:p w14:paraId="50394096" w14:textId="711CC6CA" w:rsidR="003F2200" w:rsidRPr="00434F65" w:rsidRDefault="00434F65" w:rsidP="00434F65">
            <w:pPr>
              <w:pStyle w:val="Observation"/>
              <w:numPr>
                <w:ilvl w:val="0"/>
                <w:numId w:val="0"/>
              </w:numPr>
              <w:spacing w:line="256" w:lineRule="auto"/>
              <w:ind w:left="360" w:hanging="360"/>
              <w:rPr>
                <w:rFonts w:cs="Arial"/>
                <w:sz w:val="18"/>
                <w:szCs w:val="18"/>
                <w:lang w:val="en-GB" w:eastAsia="zh-CN"/>
              </w:rPr>
            </w:pPr>
            <w:bookmarkStart w:id="15" w:name="_Toc68638326"/>
            <w:r w:rsidRPr="00434F65">
              <w:rPr>
                <w:rFonts w:cs="Arial"/>
                <w:sz w:val="18"/>
                <w:szCs w:val="18"/>
                <w:lang w:val="en-GB" w:eastAsia="zh-CN"/>
              </w:rPr>
              <w:t>Observation 5    Reserved (semi-)static resources for the sake of potential PEI transmission locks up resources even though no paging occurs. Furthermore, these reserved resources cannot be communicated to UEs in idle/inactive mode and would therefore limit the occasions used for broadcast transmission.</w:t>
            </w:r>
            <w:bookmarkEnd w:id="15"/>
          </w:p>
        </w:tc>
      </w:tr>
      <w:tr w:rsidR="003F2200" w14:paraId="1B9B92FF" w14:textId="77777777" w:rsidTr="008E398F">
        <w:tc>
          <w:tcPr>
            <w:tcW w:w="1255" w:type="dxa"/>
          </w:tcPr>
          <w:p w14:paraId="37244C58" w14:textId="6656F32E" w:rsidR="003F2200" w:rsidRPr="00DF4058" w:rsidRDefault="003F2200" w:rsidP="004B44A1">
            <w:pPr>
              <w:rPr>
                <w:sz w:val="20"/>
                <w:szCs w:val="20"/>
              </w:rPr>
            </w:pPr>
            <w:r w:rsidRPr="00DF4058">
              <w:rPr>
                <w:sz w:val="20"/>
                <w:szCs w:val="20"/>
              </w:rPr>
              <w:t>Nordic</w:t>
            </w:r>
          </w:p>
        </w:tc>
        <w:tc>
          <w:tcPr>
            <w:tcW w:w="9180" w:type="dxa"/>
          </w:tcPr>
          <w:p w14:paraId="06919F5E" w14:textId="77777777" w:rsidR="003F2200" w:rsidRDefault="003F2200" w:rsidP="004B44A1">
            <w:pPr>
              <w:rPr>
                <w:sz w:val="22"/>
                <w:szCs w:val="22"/>
              </w:rPr>
            </w:pPr>
          </w:p>
        </w:tc>
      </w:tr>
      <w:tr w:rsidR="003F2200" w14:paraId="664A9BF5" w14:textId="77777777" w:rsidTr="008E398F">
        <w:tc>
          <w:tcPr>
            <w:tcW w:w="1255" w:type="dxa"/>
          </w:tcPr>
          <w:p w14:paraId="3A62FCCE" w14:textId="77777777" w:rsidR="003F2200" w:rsidRPr="00DF4058" w:rsidRDefault="003F2200" w:rsidP="004B44A1">
            <w:pPr>
              <w:rPr>
                <w:sz w:val="20"/>
                <w:szCs w:val="20"/>
              </w:rPr>
            </w:pPr>
          </w:p>
        </w:tc>
        <w:tc>
          <w:tcPr>
            <w:tcW w:w="9180" w:type="dxa"/>
          </w:tcPr>
          <w:p w14:paraId="02893F36" w14:textId="77777777" w:rsidR="003F2200" w:rsidRDefault="003F2200" w:rsidP="004B44A1">
            <w:pPr>
              <w:rPr>
                <w:sz w:val="22"/>
                <w:szCs w:val="22"/>
              </w:rPr>
            </w:pPr>
          </w:p>
        </w:tc>
      </w:tr>
    </w:tbl>
    <w:p w14:paraId="3488CF30" w14:textId="77777777" w:rsidR="008A6A27" w:rsidRDefault="008A6A27" w:rsidP="004B44A1">
      <w:pPr>
        <w:rPr>
          <w:sz w:val="22"/>
          <w:szCs w:val="22"/>
        </w:rPr>
      </w:pPr>
    </w:p>
    <w:p w14:paraId="5BAFB084" w14:textId="10EE3BEF" w:rsidR="00DD628A" w:rsidRDefault="00DD628A" w:rsidP="004B44A1">
      <w:pPr>
        <w:rPr>
          <w:sz w:val="22"/>
          <w:szCs w:val="22"/>
        </w:rPr>
      </w:pPr>
      <w:r>
        <w:rPr>
          <w:sz w:val="22"/>
          <w:szCs w:val="22"/>
        </w:rPr>
        <w:t xml:space="preserve">From companies’ </w:t>
      </w:r>
      <w:r w:rsidR="00B3413B">
        <w:rPr>
          <w:sz w:val="22"/>
          <w:szCs w:val="22"/>
        </w:rPr>
        <w:t>views</w:t>
      </w:r>
      <w:r>
        <w:rPr>
          <w:sz w:val="22"/>
          <w:szCs w:val="22"/>
        </w:rPr>
        <w:t xml:space="preserve">, Rel-15 multiplexing schemes can be utilized (together with </w:t>
      </w:r>
      <w:r w:rsidR="00B3413B">
        <w:rPr>
          <w:sz w:val="22"/>
          <w:szCs w:val="22"/>
        </w:rPr>
        <w:t xml:space="preserve">proper </w:t>
      </w:r>
      <w:r>
        <w:rPr>
          <w:sz w:val="22"/>
          <w:szCs w:val="22"/>
        </w:rPr>
        <w:t>gNB handling</w:t>
      </w:r>
      <w:r w:rsidR="00B3413B">
        <w:rPr>
          <w:sz w:val="22"/>
          <w:szCs w:val="22"/>
        </w:rPr>
        <w:t xml:space="preserve"> if necessary</w:t>
      </w:r>
      <w:r>
        <w:rPr>
          <w:sz w:val="22"/>
          <w:szCs w:val="22"/>
        </w:rPr>
        <w:t>) for PEI coexistence with Rel-15 channels. In particular, the following observation is suggested:</w:t>
      </w:r>
    </w:p>
    <w:p w14:paraId="6707FE26" w14:textId="77777777" w:rsidR="00DD628A" w:rsidRDefault="00DD628A" w:rsidP="004B44A1">
      <w:pPr>
        <w:rPr>
          <w:sz w:val="22"/>
          <w:szCs w:val="22"/>
        </w:rPr>
      </w:pPr>
    </w:p>
    <w:p w14:paraId="014A61DB" w14:textId="14F8D83D" w:rsidR="00DD628A" w:rsidRDefault="00DD628A" w:rsidP="004B44A1">
      <w:pPr>
        <w:rPr>
          <w:sz w:val="22"/>
          <w:szCs w:val="22"/>
        </w:rPr>
      </w:pPr>
      <w:r w:rsidRPr="00314587">
        <w:rPr>
          <w:b/>
          <w:sz w:val="22"/>
          <w:szCs w:val="22"/>
          <w:highlight w:val="yellow"/>
        </w:rPr>
        <w:t>Observation</w:t>
      </w:r>
      <w:r w:rsidR="00314587" w:rsidRPr="00314587">
        <w:rPr>
          <w:b/>
          <w:sz w:val="22"/>
          <w:szCs w:val="22"/>
          <w:highlight w:val="yellow"/>
        </w:rPr>
        <w:t xml:space="preserve"> 1</w:t>
      </w:r>
      <w:r w:rsidRPr="00DD628A">
        <w:rPr>
          <w:sz w:val="22"/>
          <w:szCs w:val="22"/>
          <w:highlight w:val="yellow"/>
        </w:rPr>
        <w:t>:</w:t>
      </w:r>
    </w:p>
    <w:p w14:paraId="14AA31D9" w14:textId="5CDAE850" w:rsidR="00DD628A" w:rsidRDefault="00DD628A" w:rsidP="004B44A1">
      <w:pPr>
        <w:rPr>
          <w:sz w:val="22"/>
          <w:szCs w:val="22"/>
        </w:rPr>
      </w:pPr>
      <w:r>
        <w:rPr>
          <w:sz w:val="22"/>
          <w:szCs w:val="22"/>
        </w:rPr>
        <w:t>For the coexistence between paging early indication with Rel-15 channels</w:t>
      </w:r>
      <w:r w:rsidR="00B3413B">
        <w:rPr>
          <w:sz w:val="22"/>
          <w:szCs w:val="22"/>
        </w:rPr>
        <w:t>/signals</w:t>
      </w:r>
      <w:r>
        <w:rPr>
          <w:sz w:val="22"/>
          <w:szCs w:val="22"/>
        </w:rPr>
        <w:t xml:space="preserve">, Rel-15 multiplexing schemes with gNB handling </w:t>
      </w:r>
      <w:r w:rsidR="00B3413B">
        <w:rPr>
          <w:sz w:val="22"/>
          <w:szCs w:val="22"/>
        </w:rPr>
        <w:t>if necessary are summarized as follows</w:t>
      </w:r>
      <w:r>
        <w:rPr>
          <w:sz w:val="22"/>
          <w:szCs w:val="22"/>
        </w:rPr>
        <w:t>:</w:t>
      </w:r>
    </w:p>
    <w:p w14:paraId="60471916" w14:textId="77777777" w:rsidR="00DD628A" w:rsidRDefault="00DD628A" w:rsidP="004B44A1">
      <w:pPr>
        <w:rPr>
          <w:sz w:val="22"/>
          <w:szCs w:val="22"/>
        </w:rPr>
      </w:pPr>
    </w:p>
    <w:tbl>
      <w:tblPr>
        <w:tblStyle w:val="GridTable1Light"/>
        <w:tblW w:w="10138" w:type="dxa"/>
        <w:tblInd w:w="17" w:type="dxa"/>
        <w:tblLayout w:type="fixed"/>
        <w:tblLook w:val="04A0" w:firstRow="1" w:lastRow="0" w:firstColumn="1" w:lastColumn="0" w:noHBand="0" w:noVBand="1"/>
      </w:tblPr>
      <w:tblGrid>
        <w:gridCol w:w="1318"/>
        <w:gridCol w:w="2115"/>
        <w:gridCol w:w="2115"/>
        <w:gridCol w:w="2295"/>
        <w:gridCol w:w="2295"/>
      </w:tblGrid>
      <w:tr w:rsidR="00396E75" w:rsidRPr="00FA538B" w14:paraId="611151A9" w14:textId="77777777" w:rsidTr="00396E7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18" w:type="dxa"/>
            <w:tcBorders>
              <w:top w:val="single" w:sz="8" w:space="0" w:color="auto"/>
              <w:left w:val="single" w:sz="12" w:space="0" w:color="auto"/>
              <w:bottom w:val="single" w:sz="8" w:space="0" w:color="auto"/>
              <w:right w:val="single" w:sz="8" w:space="0" w:color="auto"/>
            </w:tcBorders>
          </w:tcPr>
          <w:p w14:paraId="16113E0A" w14:textId="77777777" w:rsidR="00DD628A" w:rsidRPr="00FA538B" w:rsidRDefault="00DD628A" w:rsidP="00B8666B">
            <w:pPr>
              <w:jc w:val="center"/>
              <w:rPr>
                <w:sz w:val="18"/>
                <w:szCs w:val="18"/>
              </w:rPr>
            </w:pPr>
          </w:p>
        </w:tc>
        <w:tc>
          <w:tcPr>
            <w:tcW w:w="2115" w:type="dxa"/>
            <w:tcBorders>
              <w:top w:val="single" w:sz="8" w:space="0" w:color="auto"/>
              <w:left w:val="single" w:sz="8" w:space="0" w:color="auto"/>
              <w:bottom w:val="single" w:sz="8" w:space="0" w:color="auto"/>
              <w:right w:val="single" w:sz="8" w:space="0" w:color="auto"/>
            </w:tcBorders>
          </w:tcPr>
          <w:p w14:paraId="2E85C3AD" w14:textId="77777777" w:rsidR="00DD628A" w:rsidRPr="00FA538B" w:rsidRDefault="00DD628A" w:rsidP="00B8666B">
            <w:pPr>
              <w:jc w:val="center"/>
              <w:cnfStyle w:val="100000000000" w:firstRow="1" w:lastRow="0" w:firstColumn="0" w:lastColumn="0" w:oddVBand="0" w:evenVBand="0" w:oddHBand="0" w:evenHBand="0" w:firstRowFirstColumn="0" w:firstRowLastColumn="0" w:lastRowFirstColumn="0" w:lastRowLastColumn="0"/>
              <w:rPr>
                <w:sz w:val="18"/>
                <w:szCs w:val="18"/>
              </w:rPr>
            </w:pPr>
            <w:r w:rsidRPr="00FA538B">
              <w:rPr>
                <w:sz w:val="18"/>
                <w:szCs w:val="18"/>
              </w:rPr>
              <w:t>General coexistence method</w:t>
            </w:r>
          </w:p>
        </w:tc>
        <w:tc>
          <w:tcPr>
            <w:tcW w:w="2115" w:type="dxa"/>
            <w:tcBorders>
              <w:top w:val="single" w:sz="8" w:space="0" w:color="auto"/>
              <w:left w:val="single" w:sz="8" w:space="0" w:color="auto"/>
              <w:bottom w:val="single" w:sz="8" w:space="0" w:color="auto"/>
              <w:right w:val="single" w:sz="8" w:space="0" w:color="auto"/>
            </w:tcBorders>
          </w:tcPr>
          <w:p w14:paraId="5CB0869B" w14:textId="77777777" w:rsidR="00DD628A" w:rsidRPr="00FA538B" w:rsidRDefault="00DD628A" w:rsidP="00B8666B">
            <w:pPr>
              <w:jc w:val="center"/>
              <w:cnfStyle w:val="100000000000" w:firstRow="1" w:lastRow="0" w:firstColumn="0" w:lastColumn="0" w:oddVBand="0" w:evenVBand="0" w:oddHBand="0" w:evenHBand="0" w:firstRowFirstColumn="0" w:firstRowLastColumn="0" w:lastRowFirstColumn="0" w:lastRowLastColumn="0"/>
              <w:rPr>
                <w:sz w:val="18"/>
                <w:szCs w:val="18"/>
              </w:rPr>
            </w:pPr>
            <w:r w:rsidRPr="00FA538B">
              <w:rPr>
                <w:sz w:val="18"/>
                <w:szCs w:val="18"/>
              </w:rPr>
              <w:t>Coexistence with PDSCH of legacy UE</w:t>
            </w:r>
          </w:p>
        </w:tc>
        <w:tc>
          <w:tcPr>
            <w:tcW w:w="2295" w:type="dxa"/>
            <w:tcBorders>
              <w:top w:val="single" w:sz="8" w:space="0" w:color="auto"/>
              <w:left w:val="single" w:sz="8" w:space="0" w:color="auto"/>
              <w:bottom w:val="single" w:sz="12" w:space="0" w:color="auto"/>
              <w:right w:val="single" w:sz="8" w:space="0" w:color="auto"/>
            </w:tcBorders>
          </w:tcPr>
          <w:p w14:paraId="7B28E270" w14:textId="77777777" w:rsidR="00DD628A" w:rsidRPr="00FA538B" w:rsidRDefault="00DD628A" w:rsidP="00B8666B">
            <w:pPr>
              <w:jc w:val="center"/>
              <w:cnfStyle w:val="100000000000" w:firstRow="1" w:lastRow="0" w:firstColumn="0" w:lastColumn="0" w:oddVBand="0" w:evenVBand="0" w:oddHBand="0" w:evenHBand="0" w:firstRowFirstColumn="0" w:firstRowLastColumn="0" w:lastRowFirstColumn="0" w:lastRowLastColumn="0"/>
              <w:rPr>
                <w:sz w:val="18"/>
                <w:szCs w:val="18"/>
              </w:rPr>
            </w:pPr>
            <w:r w:rsidRPr="00FA538B">
              <w:rPr>
                <w:sz w:val="18"/>
                <w:szCs w:val="18"/>
              </w:rPr>
              <w:t>Coexistence with PDCCH of legacy UE</w:t>
            </w:r>
          </w:p>
        </w:tc>
        <w:tc>
          <w:tcPr>
            <w:tcW w:w="2295" w:type="dxa"/>
            <w:tcBorders>
              <w:top w:val="single" w:sz="8" w:space="0" w:color="auto"/>
              <w:left w:val="single" w:sz="8" w:space="0" w:color="auto"/>
              <w:bottom w:val="single" w:sz="8" w:space="0" w:color="auto"/>
              <w:right w:val="single" w:sz="12" w:space="0" w:color="auto"/>
            </w:tcBorders>
          </w:tcPr>
          <w:p w14:paraId="6A83E5BC" w14:textId="77777777" w:rsidR="00DD628A" w:rsidRPr="00FA538B" w:rsidRDefault="00DD628A" w:rsidP="00B8666B">
            <w:pPr>
              <w:jc w:val="center"/>
              <w:cnfStyle w:val="100000000000" w:firstRow="1" w:lastRow="0" w:firstColumn="0" w:lastColumn="0" w:oddVBand="0" w:evenVBand="0" w:oddHBand="0" w:evenHBand="0" w:firstRowFirstColumn="0" w:firstRowLastColumn="0" w:lastRowFirstColumn="0" w:lastRowLastColumn="0"/>
              <w:rPr>
                <w:sz w:val="18"/>
                <w:szCs w:val="18"/>
              </w:rPr>
            </w:pPr>
            <w:r w:rsidRPr="00FA538B">
              <w:rPr>
                <w:sz w:val="18"/>
                <w:szCs w:val="18"/>
              </w:rPr>
              <w:t>Coexistence with SSB</w:t>
            </w:r>
          </w:p>
        </w:tc>
      </w:tr>
      <w:tr w:rsidR="00396E75" w:rsidRPr="00FA538B" w14:paraId="627AE18B" w14:textId="77777777" w:rsidTr="00396E75">
        <w:tc>
          <w:tcPr>
            <w:cnfStyle w:val="001000000000" w:firstRow="0" w:lastRow="0" w:firstColumn="1" w:lastColumn="0" w:oddVBand="0" w:evenVBand="0" w:oddHBand="0" w:evenHBand="0" w:firstRowFirstColumn="0" w:firstRowLastColumn="0" w:lastRowFirstColumn="0" w:lastRowLastColumn="0"/>
            <w:tcW w:w="1318" w:type="dxa"/>
            <w:tcBorders>
              <w:top w:val="single" w:sz="8" w:space="0" w:color="auto"/>
              <w:left w:val="single" w:sz="12" w:space="0" w:color="auto"/>
              <w:bottom w:val="single" w:sz="8" w:space="0" w:color="auto"/>
              <w:right w:val="single" w:sz="8" w:space="0" w:color="auto"/>
            </w:tcBorders>
          </w:tcPr>
          <w:p w14:paraId="70769D9A" w14:textId="386BD499" w:rsidR="00DD628A" w:rsidRPr="00FA538B" w:rsidRDefault="00DD628A" w:rsidP="00DD628A">
            <w:pPr>
              <w:rPr>
                <w:sz w:val="18"/>
                <w:szCs w:val="18"/>
              </w:rPr>
            </w:pPr>
            <w:r>
              <w:rPr>
                <w:sz w:val="18"/>
                <w:szCs w:val="18"/>
              </w:rPr>
              <w:t>PDCCH-</w:t>
            </w:r>
            <w:r w:rsidRPr="00FA538B">
              <w:rPr>
                <w:sz w:val="18"/>
                <w:szCs w:val="18"/>
              </w:rPr>
              <w:t>based PEI</w:t>
            </w:r>
          </w:p>
        </w:tc>
        <w:tc>
          <w:tcPr>
            <w:tcW w:w="2115" w:type="dxa"/>
            <w:tcBorders>
              <w:top w:val="single" w:sz="8" w:space="0" w:color="auto"/>
              <w:left w:val="single" w:sz="8" w:space="0" w:color="auto"/>
              <w:bottom w:val="single" w:sz="8" w:space="0" w:color="auto"/>
              <w:right w:val="single" w:sz="8" w:space="0" w:color="auto"/>
            </w:tcBorders>
          </w:tcPr>
          <w:p w14:paraId="11891BA7" w14:textId="77777777" w:rsidR="00DD628A" w:rsidRPr="00FA538B" w:rsidRDefault="00DD628A" w:rsidP="00B8666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A CORESET that can be shared with legacy UE</w:t>
            </w:r>
          </w:p>
        </w:tc>
        <w:tc>
          <w:tcPr>
            <w:tcW w:w="2115" w:type="dxa"/>
            <w:tcBorders>
              <w:top w:val="single" w:sz="8" w:space="0" w:color="auto"/>
              <w:left w:val="single" w:sz="8" w:space="0" w:color="auto"/>
              <w:bottom w:val="single" w:sz="8" w:space="0" w:color="auto"/>
              <w:right w:val="single" w:sz="8" w:space="0" w:color="auto"/>
            </w:tcBorders>
          </w:tcPr>
          <w:p w14:paraId="53F68F23" w14:textId="77777777" w:rsidR="00DD628A" w:rsidRPr="00FA538B" w:rsidRDefault="00DD628A" w:rsidP="00B8666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The Rel-15 supports the multiplexing CORESET with PDSCHs from different UEs.</w:t>
            </w:r>
          </w:p>
        </w:tc>
        <w:tc>
          <w:tcPr>
            <w:tcW w:w="2295" w:type="dxa"/>
            <w:tcBorders>
              <w:top w:val="single" w:sz="12" w:space="0" w:color="auto"/>
              <w:left w:val="single" w:sz="8" w:space="0" w:color="auto"/>
              <w:bottom w:val="single" w:sz="8" w:space="0" w:color="auto"/>
              <w:right w:val="single" w:sz="8" w:space="0" w:color="auto"/>
            </w:tcBorders>
          </w:tcPr>
          <w:p w14:paraId="34DE17C5" w14:textId="77777777" w:rsidR="00DD628A" w:rsidRPr="00FA538B" w:rsidRDefault="00DD628A" w:rsidP="00B8666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The Rel-15 PDCCH design supports the multiplexing between PDCCHs from different UEs.</w:t>
            </w:r>
          </w:p>
        </w:tc>
        <w:tc>
          <w:tcPr>
            <w:tcW w:w="2295" w:type="dxa"/>
            <w:tcBorders>
              <w:top w:val="single" w:sz="8" w:space="0" w:color="auto"/>
              <w:left w:val="single" w:sz="8" w:space="0" w:color="auto"/>
              <w:bottom w:val="single" w:sz="8" w:space="0" w:color="auto"/>
              <w:right w:val="single" w:sz="12" w:space="0" w:color="auto"/>
            </w:tcBorders>
          </w:tcPr>
          <w:p w14:paraId="4742A32D" w14:textId="77777777" w:rsidR="00DD628A" w:rsidRPr="00FA538B" w:rsidRDefault="00DD628A" w:rsidP="00B8666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Follow Rel-15 behavior</w:t>
            </w:r>
            <w:r w:rsidRPr="00FA538B">
              <w:rPr>
                <w:rFonts w:hint="eastAsia"/>
                <w:sz w:val="18"/>
                <w:szCs w:val="18"/>
                <w:lang w:eastAsia="zh-CN"/>
              </w:rPr>
              <w:t>:</w:t>
            </w:r>
            <w:r w:rsidRPr="00FA538B">
              <w:rPr>
                <w:sz w:val="18"/>
                <w:szCs w:val="18"/>
                <w:lang w:eastAsia="zh-CN"/>
              </w:rPr>
              <w:t xml:space="preserve"> </w:t>
            </w:r>
            <w:r w:rsidRPr="00FA538B">
              <w:rPr>
                <w:sz w:val="18"/>
                <w:szCs w:val="18"/>
              </w:rPr>
              <w:t xml:space="preserve">UE is not required to monitor the PDCCH candidate colliding with SSB. </w:t>
            </w:r>
          </w:p>
        </w:tc>
      </w:tr>
      <w:tr w:rsidR="00DD628A" w:rsidRPr="00FA538B" w14:paraId="40F429C6" w14:textId="77777777" w:rsidTr="00396E75">
        <w:tc>
          <w:tcPr>
            <w:cnfStyle w:val="001000000000" w:firstRow="0" w:lastRow="0" w:firstColumn="1" w:lastColumn="0" w:oddVBand="0" w:evenVBand="0" w:oddHBand="0" w:evenHBand="0" w:firstRowFirstColumn="0" w:firstRowLastColumn="0" w:lastRowFirstColumn="0" w:lastRowLastColumn="0"/>
            <w:tcW w:w="1318" w:type="dxa"/>
            <w:tcBorders>
              <w:top w:val="single" w:sz="8" w:space="0" w:color="auto"/>
              <w:left w:val="single" w:sz="12" w:space="0" w:color="auto"/>
              <w:bottom w:val="single" w:sz="8" w:space="0" w:color="auto"/>
              <w:right w:val="single" w:sz="8" w:space="0" w:color="auto"/>
            </w:tcBorders>
          </w:tcPr>
          <w:p w14:paraId="1F2B766D" w14:textId="591633F3" w:rsidR="00DD628A" w:rsidRPr="00FA538B" w:rsidRDefault="00DD628A" w:rsidP="00DD628A">
            <w:pPr>
              <w:rPr>
                <w:sz w:val="18"/>
                <w:szCs w:val="18"/>
              </w:rPr>
            </w:pPr>
            <w:r w:rsidRPr="00FA538B">
              <w:rPr>
                <w:sz w:val="18"/>
                <w:szCs w:val="18"/>
              </w:rPr>
              <w:t>SSS</w:t>
            </w:r>
            <w:r>
              <w:rPr>
                <w:sz w:val="18"/>
                <w:szCs w:val="18"/>
              </w:rPr>
              <w:t>-</w:t>
            </w:r>
            <w:r w:rsidRPr="00FA538B">
              <w:rPr>
                <w:sz w:val="18"/>
                <w:szCs w:val="18"/>
              </w:rPr>
              <w:t>based PEI</w:t>
            </w:r>
          </w:p>
        </w:tc>
        <w:tc>
          <w:tcPr>
            <w:tcW w:w="2115" w:type="dxa"/>
            <w:tcBorders>
              <w:top w:val="single" w:sz="8" w:space="0" w:color="auto"/>
              <w:left w:val="single" w:sz="8" w:space="0" w:color="auto"/>
              <w:bottom w:val="single" w:sz="8" w:space="0" w:color="auto"/>
              <w:right w:val="single" w:sz="8" w:space="0" w:color="auto"/>
            </w:tcBorders>
          </w:tcPr>
          <w:p w14:paraId="616B00C6" w14:textId="77777777" w:rsidR="00DD628A" w:rsidRPr="00FA538B" w:rsidRDefault="00DD628A" w:rsidP="00B8666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Semi-static RB-level rate matching pattern</w:t>
            </w:r>
          </w:p>
        </w:tc>
        <w:tc>
          <w:tcPr>
            <w:tcW w:w="2115" w:type="dxa"/>
            <w:tcBorders>
              <w:top w:val="single" w:sz="8" w:space="0" w:color="auto"/>
              <w:left w:val="single" w:sz="8" w:space="0" w:color="auto"/>
              <w:bottom w:val="single" w:sz="8" w:space="0" w:color="auto"/>
              <w:right w:val="single" w:sz="8" w:space="0" w:color="auto"/>
            </w:tcBorders>
          </w:tcPr>
          <w:p w14:paraId="61098937" w14:textId="77777777" w:rsidR="00DD628A" w:rsidRPr="00FA538B" w:rsidRDefault="00DD628A" w:rsidP="00B8666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Based on UE capability #5-27, dynamic RB-level rate matching is an optional capability</w:t>
            </w:r>
          </w:p>
        </w:tc>
        <w:tc>
          <w:tcPr>
            <w:tcW w:w="4590" w:type="dxa"/>
            <w:gridSpan w:val="2"/>
            <w:tcBorders>
              <w:top w:val="single" w:sz="8" w:space="0" w:color="auto"/>
              <w:left w:val="single" w:sz="8" w:space="0" w:color="auto"/>
              <w:bottom w:val="single" w:sz="8" w:space="0" w:color="auto"/>
              <w:right w:val="single" w:sz="12" w:space="0" w:color="auto"/>
            </w:tcBorders>
          </w:tcPr>
          <w:p w14:paraId="45E1E24A" w14:textId="77777777" w:rsidR="00DD628A" w:rsidRPr="00FA538B" w:rsidRDefault="00DD628A" w:rsidP="00B8666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Not defined in legacy specification for a new SSS based PEI and legacy UE’s PDCCH, SSB and SIB1. Legacy UE cannot handle it.</w:t>
            </w:r>
          </w:p>
          <w:p w14:paraId="05B30C86" w14:textId="77777777" w:rsidR="00DD628A" w:rsidRPr="00FA538B" w:rsidRDefault="00DD628A" w:rsidP="00B8666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gNB needs to carefully handle it.</w:t>
            </w:r>
          </w:p>
        </w:tc>
      </w:tr>
      <w:tr w:rsidR="00DD628A" w:rsidRPr="00FA538B" w14:paraId="18ED1B7B" w14:textId="77777777" w:rsidTr="00396E75">
        <w:tc>
          <w:tcPr>
            <w:cnfStyle w:val="001000000000" w:firstRow="0" w:lastRow="0" w:firstColumn="1" w:lastColumn="0" w:oddVBand="0" w:evenVBand="0" w:oddHBand="0" w:evenHBand="0" w:firstRowFirstColumn="0" w:firstRowLastColumn="0" w:lastRowFirstColumn="0" w:lastRowLastColumn="0"/>
            <w:tcW w:w="1318" w:type="dxa"/>
            <w:tcBorders>
              <w:top w:val="single" w:sz="8" w:space="0" w:color="auto"/>
              <w:left w:val="single" w:sz="12" w:space="0" w:color="auto"/>
              <w:bottom w:val="single" w:sz="12" w:space="0" w:color="auto"/>
              <w:right w:val="single" w:sz="8" w:space="0" w:color="auto"/>
            </w:tcBorders>
          </w:tcPr>
          <w:p w14:paraId="71F37A80" w14:textId="32D00548" w:rsidR="00DD628A" w:rsidRPr="00FA538B" w:rsidRDefault="00DD628A" w:rsidP="00DD628A">
            <w:pPr>
              <w:rPr>
                <w:sz w:val="18"/>
                <w:szCs w:val="18"/>
              </w:rPr>
            </w:pPr>
            <w:r w:rsidRPr="00FA538B">
              <w:rPr>
                <w:sz w:val="18"/>
                <w:szCs w:val="18"/>
              </w:rPr>
              <w:t>TRS/CSI-RS</w:t>
            </w:r>
            <w:r>
              <w:rPr>
                <w:sz w:val="18"/>
                <w:szCs w:val="18"/>
              </w:rPr>
              <w:t>-</w:t>
            </w:r>
            <w:r w:rsidRPr="00FA538B">
              <w:rPr>
                <w:sz w:val="18"/>
                <w:szCs w:val="18"/>
              </w:rPr>
              <w:t>based PEI</w:t>
            </w:r>
          </w:p>
        </w:tc>
        <w:tc>
          <w:tcPr>
            <w:tcW w:w="2115" w:type="dxa"/>
            <w:tcBorders>
              <w:top w:val="single" w:sz="8" w:space="0" w:color="auto"/>
              <w:left w:val="single" w:sz="8" w:space="0" w:color="auto"/>
              <w:bottom w:val="single" w:sz="12" w:space="0" w:color="auto"/>
              <w:right w:val="single" w:sz="8" w:space="0" w:color="auto"/>
            </w:tcBorders>
          </w:tcPr>
          <w:p w14:paraId="24AF7E15" w14:textId="77777777" w:rsidR="00DD628A" w:rsidRPr="00FA538B" w:rsidRDefault="00DD628A" w:rsidP="00B8666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Semi-static RB-level rate matching pattern</w:t>
            </w:r>
          </w:p>
        </w:tc>
        <w:tc>
          <w:tcPr>
            <w:tcW w:w="2115" w:type="dxa"/>
            <w:tcBorders>
              <w:top w:val="single" w:sz="8" w:space="0" w:color="auto"/>
              <w:left w:val="single" w:sz="8" w:space="0" w:color="auto"/>
              <w:bottom w:val="single" w:sz="12" w:space="0" w:color="auto"/>
              <w:right w:val="single" w:sz="8" w:space="0" w:color="auto"/>
            </w:tcBorders>
          </w:tcPr>
          <w:p w14:paraId="7B84AF96" w14:textId="77777777" w:rsidR="00DD628A" w:rsidRPr="00FA538B" w:rsidRDefault="00DD628A" w:rsidP="00B8666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Dynamic rate matching is mandatory feature. However only 3 aperiodic ZP-CSI-RS resource sets for one BWP are supported at most.</w:t>
            </w:r>
          </w:p>
        </w:tc>
        <w:tc>
          <w:tcPr>
            <w:tcW w:w="4590" w:type="dxa"/>
            <w:gridSpan w:val="2"/>
            <w:tcBorders>
              <w:top w:val="single" w:sz="8" w:space="0" w:color="auto"/>
              <w:left w:val="single" w:sz="8" w:space="0" w:color="auto"/>
              <w:bottom w:val="single" w:sz="12" w:space="0" w:color="auto"/>
              <w:right w:val="single" w:sz="12" w:space="0" w:color="auto"/>
            </w:tcBorders>
          </w:tcPr>
          <w:p w14:paraId="2C510408" w14:textId="77777777" w:rsidR="00DD628A" w:rsidRPr="00FA538B" w:rsidRDefault="00DD628A" w:rsidP="00B8666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Legacy UE assumes reception of PDCCH/SSB regardless of whether they collide with ZP CSI-RS or not.</w:t>
            </w:r>
          </w:p>
          <w:p w14:paraId="3B14682B" w14:textId="77777777" w:rsidR="00DD628A" w:rsidRPr="00FA538B" w:rsidRDefault="00DD628A" w:rsidP="00B8666B">
            <w:pPr>
              <w:cnfStyle w:val="000000000000" w:firstRow="0" w:lastRow="0" w:firstColumn="0" w:lastColumn="0" w:oddVBand="0" w:evenVBand="0" w:oddHBand="0" w:evenHBand="0" w:firstRowFirstColumn="0" w:firstRowLastColumn="0" w:lastRowFirstColumn="0" w:lastRowLastColumn="0"/>
              <w:rPr>
                <w:sz w:val="18"/>
                <w:szCs w:val="18"/>
              </w:rPr>
            </w:pPr>
            <w:r w:rsidRPr="00FA538B">
              <w:rPr>
                <w:sz w:val="18"/>
                <w:szCs w:val="18"/>
              </w:rPr>
              <w:t>gNB needs to carefully handle it.</w:t>
            </w:r>
          </w:p>
        </w:tc>
      </w:tr>
    </w:tbl>
    <w:p w14:paraId="229A573B" w14:textId="77777777" w:rsidR="00DD628A" w:rsidRDefault="00DD628A" w:rsidP="004B44A1">
      <w:pPr>
        <w:rPr>
          <w:sz w:val="22"/>
          <w:szCs w:val="22"/>
        </w:rPr>
      </w:pPr>
    </w:p>
    <w:p w14:paraId="76D43428" w14:textId="6CB2F115" w:rsidR="009477E3" w:rsidRDefault="00A73191">
      <w:pPr>
        <w:rPr>
          <w:sz w:val="22"/>
          <w:szCs w:val="22"/>
        </w:rPr>
      </w:pPr>
      <w:r>
        <w:rPr>
          <w:sz w:val="22"/>
          <w:szCs w:val="22"/>
        </w:rPr>
        <w:br/>
      </w:r>
      <w:r w:rsidR="009477E3">
        <w:rPr>
          <w:sz w:val="22"/>
          <w:szCs w:val="22"/>
        </w:rPr>
        <w:t xml:space="preserve">Based on </w:t>
      </w:r>
      <w:r>
        <w:rPr>
          <w:sz w:val="22"/>
          <w:szCs w:val="22"/>
        </w:rPr>
        <w:t xml:space="preserve">companies’ inputs in </w:t>
      </w:r>
      <w:r w:rsidR="009477E3">
        <w:rPr>
          <w:sz w:val="22"/>
          <w:szCs w:val="22"/>
        </w:rPr>
        <w:t>“Feedback_forms_</w:t>
      </w:r>
      <w:r w:rsidR="00786083">
        <w:rPr>
          <w:sz w:val="22"/>
          <w:szCs w:val="22"/>
        </w:rPr>
        <w:t>for_R1-2103848</w:t>
      </w:r>
      <w:r w:rsidR="009477E3">
        <w:rPr>
          <w:sz w:val="22"/>
          <w:szCs w:val="22"/>
        </w:rPr>
        <w:t xml:space="preserve">.pdf” in the same </w:t>
      </w:r>
      <w:r w:rsidR="00786083">
        <w:rPr>
          <w:sz w:val="22"/>
          <w:szCs w:val="22"/>
        </w:rPr>
        <w:t>zip file</w:t>
      </w:r>
      <w:r w:rsidR="009477E3">
        <w:rPr>
          <w:sz w:val="22"/>
          <w:szCs w:val="22"/>
        </w:rPr>
        <w:t>, the following updated Observation 1</w:t>
      </w:r>
      <w:r w:rsidR="00786083">
        <w:rPr>
          <w:sz w:val="22"/>
          <w:szCs w:val="22"/>
        </w:rPr>
        <w:t>’</w:t>
      </w:r>
      <w:r w:rsidR="009477E3">
        <w:rPr>
          <w:sz w:val="22"/>
          <w:szCs w:val="22"/>
        </w:rPr>
        <w:t xml:space="preserve"> is suggested:</w:t>
      </w:r>
    </w:p>
    <w:p w14:paraId="05AD1915" w14:textId="77777777" w:rsidR="009477E3" w:rsidRDefault="009477E3">
      <w:pPr>
        <w:rPr>
          <w:sz w:val="22"/>
          <w:szCs w:val="22"/>
        </w:rPr>
      </w:pPr>
    </w:p>
    <w:p w14:paraId="75FA19E3" w14:textId="2D1102B2" w:rsidR="00A73191" w:rsidRDefault="00A73191" w:rsidP="00A73191">
      <w:pPr>
        <w:rPr>
          <w:sz w:val="22"/>
          <w:szCs w:val="22"/>
        </w:rPr>
      </w:pPr>
      <w:r w:rsidRPr="00314587">
        <w:rPr>
          <w:b/>
          <w:sz w:val="22"/>
          <w:szCs w:val="22"/>
          <w:highlight w:val="yellow"/>
        </w:rPr>
        <w:lastRenderedPageBreak/>
        <w:t>Observation 1</w:t>
      </w:r>
      <w:r w:rsidR="00786083">
        <w:rPr>
          <w:b/>
          <w:sz w:val="22"/>
          <w:szCs w:val="22"/>
          <w:highlight w:val="yellow"/>
        </w:rPr>
        <w:t>’</w:t>
      </w:r>
      <w:r w:rsidRPr="00DD628A">
        <w:rPr>
          <w:sz w:val="22"/>
          <w:szCs w:val="22"/>
          <w:highlight w:val="yellow"/>
        </w:rPr>
        <w:t>:</w:t>
      </w:r>
    </w:p>
    <w:p w14:paraId="16C01660" w14:textId="1132DB42" w:rsidR="00A73191" w:rsidRDefault="00A73191" w:rsidP="00A73191">
      <w:pPr>
        <w:rPr>
          <w:sz w:val="22"/>
          <w:szCs w:val="22"/>
        </w:rPr>
      </w:pPr>
      <w:r>
        <w:rPr>
          <w:sz w:val="22"/>
          <w:szCs w:val="22"/>
        </w:rPr>
        <w:t xml:space="preserve">For the coexistence between paging early indication with Rel-15 channels/signals, Rel-15 multiplexing schemes with </w:t>
      </w:r>
      <w:r w:rsidR="001B5929">
        <w:rPr>
          <w:sz w:val="22"/>
          <w:szCs w:val="22"/>
        </w:rPr>
        <w:t xml:space="preserve">additional </w:t>
      </w:r>
      <w:r>
        <w:rPr>
          <w:sz w:val="22"/>
          <w:szCs w:val="22"/>
        </w:rPr>
        <w:t>gNB handling, if necessary, are summarized as follows:</w:t>
      </w:r>
    </w:p>
    <w:p w14:paraId="62270C8E" w14:textId="77777777" w:rsidR="00A73191" w:rsidRDefault="00A73191" w:rsidP="00A73191">
      <w:pPr>
        <w:rPr>
          <w:sz w:val="22"/>
          <w:szCs w:val="22"/>
        </w:rPr>
      </w:pPr>
    </w:p>
    <w:tbl>
      <w:tblPr>
        <w:tblStyle w:val="TableGrid"/>
        <w:tblW w:w="10345" w:type="dxa"/>
        <w:tblLayout w:type="fixed"/>
        <w:tblLook w:val="04A0" w:firstRow="1" w:lastRow="0" w:firstColumn="1" w:lastColumn="0" w:noHBand="0" w:noVBand="1"/>
      </w:tblPr>
      <w:tblGrid>
        <w:gridCol w:w="1208"/>
        <w:gridCol w:w="3377"/>
        <w:gridCol w:w="2880"/>
        <w:gridCol w:w="2880"/>
      </w:tblGrid>
      <w:tr w:rsidR="00881A03" w:rsidRPr="00FA538B" w14:paraId="413AA7A4" w14:textId="77777777" w:rsidTr="0089167B">
        <w:trPr>
          <w:trHeight w:val="375"/>
        </w:trPr>
        <w:tc>
          <w:tcPr>
            <w:tcW w:w="1208" w:type="dxa"/>
            <w:shd w:val="clear" w:color="auto" w:fill="F2F2F2" w:themeFill="background1" w:themeFillShade="F2"/>
          </w:tcPr>
          <w:p w14:paraId="3505C9E1" w14:textId="77777777" w:rsidR="00881A03" w:rsidRPr="00FA538B" w:rsidRDefault="00881A03" w:rsidP="00D16C83">
            <w:pPr>
              <w:jc w:val="center"/>
              <w:rPr>
                <w:sz w:val="18"/>
                <w:szCs w:val="18"/>
              </w:rPr>
            </w:pPr>
          </w:p>
        </w:tc>
        <w:tc>
          <w:tcPr>
            <w:tcW w:w="3377" w:type="dxa"/>
            <w:shd w:val="clear" w:color="auto" w:fill="F2F2F2" w:themeFill="background1" w:themeFillShade="F2"/>
          </w:tcPr>
          <w:p w14:paraId="3A1E7C34" w14:textId="77777777" w:rsidR="00881A03" w:rsidRPr="00D26EED" w:rsidRDefault="00881A03" w:rsidP="00D16C83">
            <w:pPr>
              <w:jc w:val="center"/>
              <w:rPr>
                <w:b/>
                <w:sz w:val="18"/>
                <w:szCs w:val="18"/>
              </w:rPr>
            </w:pPr>
            <w:r w:rsidRPr="00D26EED">
              <w:rPr>
                <w:b/>
                <w:sz w:val="18"/>
                <w:szCs w:val="18"/>
              </w:rPr>
              <w:t>Coexistence with PDSCH</w:t>
            </w:r>
          </w:p>
        </w:tc>
        <w:tc>
          <w:tcPr>
            <w:tcW w:w="2880" w:type="dxa"/>
            <w:shd w:val="clear" w:color="auto" w:fill="F2F2F2" w:themeFill="background1" w:themeFillShade="F2"/>
          </w:tcPr>
          <w:p w14:paraId="3E8FAAF6" w14:textId="77777777" w:rsidR="00881A03" w:rsidRPr="00D26EED" w:rsidRDefault="00881A03" w:rsidP="00D16C83">
            <w:pPr>
              <w:jc w:val="center"/>
              <w:rPr>
                <w:b/>
                <w:sz w:val="18"/>
                <w:szCs w:val="18"/>
              </w:rPr>
            </w:pPr>
            <w:r w:rsidRPr="00D26EED">
              <w:rPr>
                <w:b/>
                <w:sz w:val="18"/>
                <w:szCs w:val="18"/>
              </w:rPr>
              <w:t>Coexistence with PDCCH</w:t>
            </w:r>
          </w:p>
        </w:tc>
        <w:tc>
          <w:tcPr>
            <w:tcW w:w="2880" w:type="dxa"/>
            <w:shd w:val="clear" w:color="auto" w:fill="F2F2F2" w:themeFill="background1" w:themeFillShade="F2"/>
          </w:tcPr>
          <w:p w14:paraId="289E7191" w14:textId="77777777" w:rsidR="00881A03" w:rsidRPr="00D26EED" w:rsidRDefault="00881A03" w:rsidP="00D16C83">
            <w:pPr>
              <w:jc w:val="center"/>
              <w:rPr>
                <w:b/>
                <w:sz w:val="18"/>
                <w:szCs w:val="18"/>
              </w:rPr>
            </w:pPr>
            <w:r w:rsidRPr="00D26EED">
              <w:rPr>
                <w:b/>
                <w:sz w:val="18"/>
                <w:szCs w:val="18"/>
              </w:rPr>
              <w:t>Coexistence with SSB</w:t>
            </w:r>
          </w:p>
        </w:tc>
      </w:tr>
      <w:tr w:rsidR="00881A03" w:rsidRPr="00FA538B" w14:paraId="71E96E51" w14:textId="77777777" w:rsidTr="0089167B">
        <w:trPr>
          <w:trHeight w:val="1236"/>
        </w:trPr>
        <w:tc>
          <w:tcPr>
            <w:tcW w:w="1208" w:type="dxa"/>
          </w:tcPr>
          <w:p w14:paraId="023E0CF5" w14:textId="77777777" w:rsidR="00881A03" w:rsidRDefault="00881A03" w:rsidP="00D16C83">
            <w:pPr>
              <w:rPr>
                <w:b/>
                <w:sz w:val="18"/>
                <w:szCs w:val="18"/>
              </w:rPr>
            </w:pPr>
          </w:p>
          <w:p w14:paraId="2183C655" w14:textId="77777777" w:rsidR="00881A03" w:rsidRPr="00D26EED" w:rsidRDefault="00881A03" w:rsidP="00D16C83">
            <w:pPr>
              <w:rPr>
                <w:b/>
                <w:sz w:val="18"/>
                <w:szCs w:val="18"/>
              </w:rPr>
            </w:pPr>
            <w:r w:rsidRPr="00D26EED">
              <w:rPr>
                <w:b/>
                <w:sz w:val="18"/>
                <w:szCs w:val="18"/>
              </w:rPr>
              <w:t>PDCCH-based PEI</w:t>
            </w:r>
          </w:p>
        </w:tc>
        <w:tc>
          <w:tcPr>
            <w:tcW w:w="3377" w:type="dxa"/>
            <w:vMerge w:val="restart"/>
          </w:tcPr>
          <w:p w14:paraId="575C6E9E" w14:textId="77777777" w:rsidR="00881A03" w:rsidRDefault="00881A03" w:rsidP="00D16C83">
            <w:pPr>
              <w:rPr>
                <w:sz w:val="18"/>
                <w:szCs w:val="18"/>
              </w:rPr>
            </w:pPr>
          </w:p>
          <w:p w14:paraId="100C75AC" w14:textId="77777777" w:rsidR="00881A03" w:rsidRDefault="00881A03" w:rsidP="00D16C83">
            <w:pPr>
              <w:rPr>
                <w:sz w:val="18"/>
                <w:szCs w:val="18"/>
              </w:rPr>
            </w:pPr>
            <w:r>
              <w:rPr>
                <w:sz w:val="18"/>
                <w:szCs w:val="18"/>
              </w:rPr>
              <w:t>[Sec. 5.1.4.1 TS 38.214]</w:t>
            </w:r>
          </w:p>
          <w:p w14:paraId="490B0BE5" w14:textId="77777777" w:rsidR="00881A03" w:rsidRDefault="00881A03" w:rsidP="002246E4">
            <w:pPr>
              <w:pStyle w:val="ListParagraph"/>
              <w:numPr>
                <w:ilvl w:val="0"/>
                <w:numId w:val="67"/>
              </w:numPr>
              <w:ind w:left="360"/>
              <w:rPr>
                <w:sz w:val="18"/>
                <w:szCs w:val="18"/>
              </w:rPr>
            </w:pPr>
            <w:r w:rsidRPr="00727ACE">
              <w:rPr>
                <w:sz w:val="18"/>
                <w:szCs w:val="18"/>
              </w:rPr>
              <w:t>Semi-static</w:t>
            </w:r>
            <w:r>
              <w:rPr>
                <w:sz w:val="18"/>
                <w:szCs w:val="18"/>
              </w:rPr>
              <w:t xml:space="preserve"> rate-matching</w:t>
            </w:r>
          </w:p>
          <w:p w14:paraId="47D423D0" w14:textId="77777777" w:rsidR="00881A03" w:rsidRPr="00B95EEF" w:rsidRDefault="00881A03" w:rsidP="002246E4">
            <w:pPr>
              <w:pStyle w:val="ListParagraph"/>
              <w:numPr>
                <w:ilvl w:val="0"/>
                <w:numId w:val="68"/>
              </w:numPr>
              <w:ind w:left="360"/>
              <w:rPr>
                <w:sz w:val="18"/>
                <w:szCs w:val="18"/>
              </w:rPr>
            </w:pPr>
            <w:r>
              <w:rPr>
                <w:sz w:val="18"/>
                <w:szCs w:val="18"/>
              </w:rPr>
              <w:t>Dynamic rate-matching</w:t>
            </w:r>
          </w:p>
          <w:p w14:paraId="306EB150" w14:textId="77777777" w:rsidR="00881A03" w:rsidRDefault="00881A03" w:rsidP="002246E4">
            <w:pPr>
              <w:pStyle w:val="ListParagraph"/>
              <w:numPr>
                <w:ilvl w:val="0"/>
                <w:numId w:val="69"/>
              </w:numPr>
              <w:rPr>
                <w:sz w:val="18"/>
                <w:szCs w:val="18"/>
              </w:rPr>
            </w:pPr>
            <w:r w:rsidRPr="00FA538B">
              <w:rPr>
                <w:sz w:val="18"/>
                <w:szCs w:val="18"/>
              </w:rPr>
              <w:t>Based on UE capability #5-27</w:t>
            </w:r>
            <w:r>
              <w:rPr>
                <w:sz w:val="18"/>
                <w:szCs w:val="18"/>
              </w:rPr>
              <w:t xml:space="preserve"> which is </w:t>
            </w:r>
            <w:r w:rsidRPr="00D26EED">
              <w:rPr>
                <w:b/>
                <w:sz w:val="18"/>
                <w:szCs w:val="18"/>
              </w:rPr>
              <w:t xml:space="preserve">optional </w:t>
            </w:r>
            <w:r>
              <w:rPr>
                <w:sz w:val="18"/>
                <w:szCs w:val="18"/>
              </w:rPr>
              <w:t>[TR 38.</w:t>
            </w:r>
            <w:r w:rsidRPr="004115BE">
              <w:rPr>
                <w:sz w:val="18"/>
                <w:szCs w:val="18"/>
              </w:rPr>
              <w:t>822]</w:t>
            </w:r>
            <w:r w:rsidRPr="00FA538B">
              <w:rPr>
                <w:sz w:val="18"/>
                <w:szCs w:val="18"/>
              </w:rPr>
              <w:t xml:space="preserve"> </w:t>
            </w:r>
          </w:p>
          <w:p w14:paraId="2195203B" w14:textId="77777777" w:rsidR="00881A03" w:rsidRPr="000815B5" w:rsidRDefault="00881A03" w:rsidP="002246E4">
            <w:pPr>
              <w:pStyle w:val="ListParagraph"/>
              <w:numPr>
                <w:ilvl w:val="0"/>
                <w:numId w:val="69"/>
              </w:numPr>
              <w:rPr>
                <w:sz w:val="18"/>
                <w:szCs w:val="18"/>
              </w:rPr>
            </w:pPr>
            <w:r>
              <w:rPr>
                <w:sz w:val="18"/>
                <w:szCs w:val="18"/>
              </w:rPr>
              <w:t xml:space="preserve">Based on DCI format 1_1 only, and UE assumes the rate-matched REs are </w:t>
            </w:r>
            <w:r w:rsidRPr="000815B5">
              <w:rPr>
                <w:sz w:val="18"/>
                <w:szCs w:val="18"/>
              </w:rPr>
              <w:t>not available for PDSCH by DCI format 1_0</w:t>
            </w:r>
          </w:p>
          <w:p w14:paraId="71024CED" w14:textId="77777777" w:rsidR="00881A03" w:rsidRPr="00B95EEF" w:rsidRDefault="00881A03" w:rsidP="00D16C83">
            <w:pPr>
              <w:rPr>
                <w:sz w:val="18"/>
                <w:szCs w:val="18"/>
              </w:rPr>
            </w:pPr>
          </w:p>
        </w:tc>
        <w:tc>
          <w:tcPr>
            <w:tcW w:w="2880" w:type="dxa"/>
          </w:tcPr>
          <w:p w14:paraId="0A7C8C81" w14:textId="77777777" w:rsidR="00E02047" w:rsidRDefault="00E02047" w:rsidP="00D16C83">
            <w:pPr>
              <w:rPr>
                <w:sz w:val="18"/>
                <w:szCs w:val="18"/>
              </w:rPr>
            </w:pPr>
          </w:p>
          <w:p w14:paraId="4BED0D2D" w14:textId="77777777" w:rsidR="00881A03" w:rsidRDefault="00881A03" w:rsidP="00D16C83">
            <w:pPr>
              <w:rPr>
                <w:sz w:val="18"/>
                <w:szCs w:val="18"/>
              </w:rPr>
            </w:pPr>
            <w:r>
              <w:rPr>
                <w:sz w:val="18"/>
                <w:szCs w:val="18"/>
              </w:rPr>
              <w:t>[Sec. 10 TS 38.213]</w:t>
            </w:r>
          </w:p>
          <w:p w14:paraId="7CCB3BB2" w14:textId="77777777" w:rsidR="00881A03" w:rsidRDefault="00881A03" w:rsidP="002246E4">
            <w:pPr>
              <w:pStyle w:val="ListParagraph"/>
              <w:numPr>
                <w:ilvl w:val="0"/>
                <w:numId w:val="67"/>
              </w:numPr>
              <w:ind w:left="360"/>
              <w:rPr>
                <w:sz w:val="18"/>
                <w:szCs w:val="18"/>
              </w:rPr>
            </w:pPr>
            <w:r>
              <w:rPr>
                <w:sz w:val="18"/>
                <w:szCs w:val="18"/>
              </w:rPr>
              <w:t>Transparent to Rel-15 UEs by virtue of mandatory support of blind decoding</w:t>
            </w:r>
          </w:p>
          <w:p w14:paraId="601F5635" w14:textId="798BFD2C" w:rsidR="00E02047" w:rsidRPr="00E02047" w:rsidRDefault="00E02047" w:rsidP="00572435">
            <w:pPr>
              <w:pStyle w:val="ListParagraph"/>
              <w:ind w:left="360"/>
              <w:rPr>
                <w:b/>
                <w:sz w:val="18"/>
                <w:szCs w:val="18"/>
              </w:rPr>
            </w:pPr>
          </w:p>
        </w:tc>
        <w:tc>
          <w:tcPr>
            <w:tcW w:w="2880" w:type="dxa"/>
          </w:tcPr>
          <w:p w14:paraId="2D3B15D5" w14:textId="77777777" w:rsidR="00881A03" w:rsidRDefault="00881A03" w:rsidP="00D16C83">
            <w:pPr>
              <w:rPr>
                <w:sz w:val="18"/>
                <w:szCs w:val="18"/>
              </w:rPr>
            </w:pPr>
          </w:p>
          <w:p w14:paraId="4EC15968" w14:textId="77777777" w:rsidR="00881A03" w:rsidRDefault="00881A03" w:rsidP="00D16C83">
            <w:pPr>
              <w:rPr>
                <w:sz w:val="18"/>
                <w:szCs w:val="18"/>
              </w:rPr>
            </w:pPr>
            <w:r>
              <w:rPr>
                <w:sz w:val="18"/>
                <w:szCs w:val="18"/>
              </w:rPr>
              <w:t>[Sec. 10 TS 38.213]</w:t>
            </w:r>
          </w:p>
          <w:p w14:paraId="6A8FBA21" w14:textId="77777777" w:rsidR="00881A03" w:rsidRPr="00D26EED" w:rsidRDefault="00881A03" w:rsidP="002246E4">
            <w:pPr>
              <w:pStyle w:val="ListParagraph"/>
              <w:numPr>
                <w:ilvl w:val="0"/>
                <w:numId w:val="67"/>
              </w:numPr>
              <w:ind w:left="360"/>
              <w:rPr>
                <w:sz w:val="18"/>
                <w:szCs w:val="18"/>
              </w:rPr>
            </w:pPr>
            <w:r>
              <w:rPr>
                <w:sz w:val="18"/>
                <w:szCs w:val="18"/>
              </w:rPr>
              <w:t xml:space="preserve">Rel-15 </w:t>
            </w:r>
            <w:r w:rsidRPr="00D26EED">
              <w:rPr>
                <w:sz w:val="18"/>
                <w:szCs w:val="18"/>
              </w:rPr>
              <w:t>UE</w:t>
            </w:r>
            <w:r>
              <w:rPr>
                <w:sz w:val="18"/>
                <w:szCs w:val="18"/>
              </w:rPr>
              <w:t>s</w:t>
            </w:r>
            <w:r w:rsidRPr="00D26EED">
              <w:rPr>
                <w:sz w:val="18"/>
                <w:szCs w:val="18"/>
              </w:rPr>
              <w:t xml:space="preserve"> is not required to monitor the PDCCH candidate colliding with SSB. </w:t>
            </w:r>
          </w:p>
        </w:tc>
      </w:tr>
      <w:tr w:rsidR="00881A03" w:rsidRPr="00FA538B" w14:paraId="766063E1" w14:textId="77777777" w:rsidTr="0089167B">
        <w:trPr>
          <w:trHeight w:val="972"/>
        </w:trPr>
        <w:tc>
          <w:tcPr>
            <w:tcW w:w="1208" w:type="dxa"/>
          </w:tcPr>
          <w:p w14:paraId="233A05D9" w14:textId="77777777" w:rsidR="00881A03" w:rsidRDefault="00881A03" w:rsidP="00D16C83">
            <w:pPr>
              <w:rPr>
                <w:b/>
                <w:sz w:val="18"/>
                <w:szCs w:val="18"/>
              </w:rPr>
            </w:pPr>
          </w:p>
          <w:p w14:paraId="03FF2962" w14:textId="77777777" w:rsidR="00881A03" w:rsidRPr="00D26EED" w:rsidRDefault="00881A03" w:rsidP="00D16C83">
            <w:pPr>
              <w:rPr>
                <w:b/>
                <w:sz w:val="18"/>
                <w:szCs w:val="18"/>
              </w:rPr>
            </w:pPr>
            <w:r w:rsidRPr="00D26EED">
              <w:rPr>
                <w:b/>
                <w:sz w:val="18"/>
                <w:szCs w:val="18"/>
              </w:rPr>
              <w:t>SSS-based PEI</w:t>
            </w:r>
          </w:p>
        </w:tc>
        <w:tc>
          <w:tcPr>
            <w:tcW w:w="3377" w:type="dxa"/>
            <w:vMerge/>
          </w:tcPr>
          <w:p w14:paraId="6EE33604" w14:textId="77777777" w:rsidR="00881A03" w:rsidRPr="00FA538B" w:rsidRDefault="00881A03" w:rsidP="00D16C83">
            <w:pPr>
              <w:rPr>
                <w:sz w:val="18"/>
                <w:szCs w:val="18"/>
              </w:rPr>
            </w:pPr>
          </w:p>
        </w:tc>
        <w:tc>
          <w:tcPr>
            <w:tcW w:w="5760" w:type="dxa"/>
            <w:gridSpan w:val="2"/>
          </w:tcPr>
          <w:p w14:paraId="1D9C381C" w14:textId="77777777" w:rsidR="00881A03" w:rsidRDefault="00881A03" w:rsidP="00D16C83">
            <w:pPr>
              <w:rPr>
                <w:sz w:val="18"/>
                <w:szCs w:val="18"/>
              </w:rPr>
            </w:pPr>
          </w:p>
          <w:p w14:paraId="0D213901" w14:textId="77777777" w:rsidR="00881A03" w:rsidRDefault="00881A03" w:rsidP="00D16C83">
            <w:pPr>
              <w:rPr>
                <w:sz w:val="18"/>
                <w:szCs w:val="18"/>
              </w:rPr>
            </w:pPr>
            <w:r>
              <w:rPr>
                <w:sz w:val="18"/>
                <w:szCs w:val="18"/>
              </w:rPr>
              <w:t>UE behaviour is n</w:t>
            </w:r>
            <w:r w:rsidRPr="00FA538B">
              <w:rPr>
                <w:sz w:val="18"/>
                <w:szCs w:val="18"/>
              </w:rPr>
              <w:t xml:space="preserve">ot defined </w:t>
            </w:r>
            <w:r>
              <w:rPr>
                <w:sz w:val="18"/>
                <w:szCs w:val="18"/>
              </w:rPr>
              <w:t>in Rel-15</w:t>
            </w:r>
            <w:r w:rsidRPr="00FA538B">
              <w:rPr>
                <w:sz w:val="18"/>
                <w:szCs w:val="18"/>
              </w:rPr>
              <w:t xml:space="preserve"> specification</w:t>
            </w:r>
            <w:r>
              <w:rPr>
                <w:sz w:val="18"/>
                <w:szCs w:val="18"/>
              </w:rPr>
              <w:t>.</w:t>
            </w:r>
          </w:p>
          <w:p w14:paraId="373DDCFD" w14:textId="3559A0B3" w:rsidR="00881A03" w:rsidRPr="00FA538B" w:rsidRDefault="00881A03" w:rsidP="00D16C83">
            <w:pPr>
              <w:rPr>
                <w:sz w:val="18"/>
                <w:szCs w:val="18"/>
              </w:rPr>
            </w:pPr>
            <w:r w:rsidRPr="00D26EED">
              <w:rPr>
                <w:b/>
                <w:sz w:val="18"/>
                <w:szCs w:val="18"/>
              </w:rPr>
              <w:t xml:space="preserve">gNB should </w:t>
            </w:r>
            <w:r w:rsidR="00E02047">
              <w:rPr>
                <w:b/>
                <w:sz w:val="18"/>
                <w:szCs w:val="18"/>
              </w:rPr>
              <w:t xml:space="preserve">manage detection </w:t>
            </w:r>
            <w:r>
              <w:rPr>
                <w:b/>
                <w:sz w:val="18"/>
                <w:szCs w:val="18"/>
              </w:rPr>
              <w:t>performance</w:t>
            </w:r>
            <w:r w:rsidR="00E02047">
              <w:rPr>
                <w:b/>
                <w:sz w:val="18"/>
                <w:szCs w:val="18"/>
              </w:rPr>
              <w:t xml:space="preserve"> impact</w:t>
            </w:r>
            <w:r>
              <w:rPr>
                <w:b/>
                <w:sz w:val="18"/>
                <w:szCs w:val="18"/>
              </w:rPr>
              <w:t xml:space="preserve"> </w:t>
            </w:r>
            <w:r w:rsidR="00E02047">
              <w:rPr>
                <w:b/>
                <w:sz w:val="18"/>
                <w:szCs w:val="18"/>
              </w:rPr>
              <w:t>to</w:t>
            </w:r>
            <w:r>
              <w:rPr>
                <w:b/>
                <w:sz w:val="18"/>
                <w:szCs w:val="18"/>
              </w:rPr>
              <w:t xml:space="preserve"> Rel-15 UEs</w:t>
            </w:r>
            <w:r>
              <w:rPr>
                <w:sz w:val="18"/>
                <w:szCs w:val="18"/>
              </w:rPr>
              <w:t>.</w:t>
            </w:r>
          </w:p>
        </w:tc>
      </w:tr>
      <w:tr w:rsidR="00881A03" w:rsidRPr="00FA538B" w14:paraId="70EA1FF2" w14:textId="77777777" w:rsidTr="0089167B">
        <w:trPr>
          <w:trHeight w:val="2136"/>
        </w:trPr>
        <w:tc>
          <w:tcPr>
            <w:tcW w:w="1208" w:type="dxa"/>
          </w:tcPr>
          <w:p w14:paraId="6AE494DD" w14:textId="77777777" w:rsidR="00881A03" w:rsidRDefault="00881A03" w:rsidP="00D16C83">
            <w:pPr>
              <w:rPr>
                <w:b/>
                <w:sz w:val="18"/>
                <w:szCs w:val="18"/>
              </w:rPr>
            </w:pPr>
          </w:p>
          <w:p w14:paraId="5E2FD24D" w14:textId="77777777" w:rsidR="00881A03" w:rsidRPr="00D26EED" w:rsidRDefault="00881A03" w:rsidP="00D16C83">
            <w:pPr>
              <w:rPr>
                <w:b/>
                <w:sz w:val="18"/>
                <w:szCs w:val="18"/>
              </w:rPr>
            </w:pPr>
            <w:r w:rsidRPr="00D26EED">
              <w:rPr>
                <w:b/>
                <w:sz w:val="18"/>
                <w:szCs w:val="18"/>
              </w:rPr>
              <w:t>TRS/CSI-RS-based PEI</w:t>
            </w:r>
          </w:p>
        </w:tc>
        <w:tc>
          <w:tcPr>
            <w:tcW w:w="3377" w:type="dxa"/>
          </w:tcPr>
          <w:p w14:paraId="6BA3C317" w14:textId="77777777" w:rsidR="00881A03" w:rsidRDefault="00881A03" w:rsidP="00D16C83">
            <w:pPr>
              <w:rPr>
                <w:sz w:val="18"/>
                <w:szCs w:val="18"/>
              </w:rPr>
            </w:pPr>
            <w:r>
              <w:rPr>
                <w:sz w:val="18"/>
                <w:szCs w:val="18"/>
              </w:rPr>
              <w:t>[Sec. 5.1.4.2 TS 38.214]</w:t>
            </w:r>
          </w:p>
          <w:p w14:paraId="04803182" w14:textId="77777777" w:rsidR="00881A03" w:rsidRPr="00D26EED" w:rsidRDefault="00881A03" w:rsidP="002246E4">
            <w:pPr>
              <w:pStyle w:val="ListParagraph"/>
              <w:numPr>
                <w:ilvl w:val="0"/>
                <w:numId w:val="70"/>
              </w:numPr>
              <w:ind w:left="360"/>
              <w:rPr>
                <w:sz w:val="18"/>
                <w:szCs w:val="18"/>
              </w:rPr>
            </w:pPr>
            <w:r w:rsidRPr="00D26EED">
              <w:rPr>
                <w:sz w:val="18"/>
                <w:szCs w:val="18"/>
              </w:rPr>
              <w:t>Semi-static rate-matching</w:t>
            </w:r>
          </w:p>
          <w:p w14:paraId="44F80E49" w14:textId="77777777" w:rsidR="00881A03" w:rsidRPr="00D26EED" w:rsidRDefault="00881A03" w:rsidP="002246E4">
            <w:pPr>
              <w:pStyle w:val="ListParagraph"/>
              <w:numPr>
                <w:ilvl w:val="0"/>
                <w:numId w:val="71"/>
              </w:numPr>
              <w:ind w:left="360"/>
              <w:rPr>
                <w:sz w:val="18"/>
                <w:szCs w:val="18"/>
              </w:rPr>
            </w:pPr>
            <w:r w:rsidRPr="00D26EED">
              <w:rPr>
                <w:sz w:val="18"/>
                <w:szCs w:val="18"/>
              </w:rPr>
              <w:t>Dynamic rate-matching</w:t>
            </w:r>
          </w:p>
          <w:p w14:paraId="7B48D9FD" w14:textId="77777777" w:rsidR="00881A03" w:rsidRDefault="00881A03" w:rsidP="002246E4">
            <w:pPr>
              <w:pStyle w:val="ListParagraph"/>
              <w:numPr>
                <w:ilvl w:val="0"/>
                <w:numId w:val="69"/>
              </w:numPr>
              <w:rPr>
                <w:sz w:val="18"/>
                <w:szCs w:val="18"/>
              </w:rPr>
            </w:pPr>
            <w:r w:rsidRPr="00FA538B">
              <w:rPr>
                <w:sz w:val="18"/>
                <w:szCs w:val="18"/>
              </w:rPr>
              <w:t>Based on UE capability #</w:t>
            </w:r>
            <w:r>
              <w:rPr>
                <w:sz w:val="18"/>
                <w:szCs w:val="18"/>
              </w:rPr>
              <w:t>2</w:t>
            </w:r>
            <w:r w:rsidRPr="00FA538B">
              <w:rPr>
                <w:sz w:val="18"/>
                <w:szCs w:val="18"/>
              </w:rPr>
              <w:t>-</w:t>
            </w:r>
            <w:r>
              <w:rPr>
                <w:sz w:val="18"/>
                <w:szCs w:val="18"/>
              </w:rPr>
              <w:t xml:space="preserve">33a which is mandatory </w:t>
            </w:r>
            <w:r>
              <w:rPr>
                <w:sz w:val="18"/>
                <w:szCs w:val="18"/>
              </w:rPr>
              <w:br/>
              <w:t>[TR 38.822]</w:t>
            </w:r>
            <w:r w:rsidRPr="00FA538B">
              <w:rPr>
                <w:sz w:val="18"/>
                <w:szCs w:val="18"/>
              </w:rPr>
              <w:t xml:space="preserve"> </w:t>
            </w:r>
          </w:p>
          <w:p w14:paraId="34DFA616" w14:textId="77777777" w:rsidR="00881A03" w:rsidRDefault="00881A03" w:rsidP="002246E4">
            <w:pPr>
              <w:pStyle w:val="ListParagraph"/>
              <w:numPr>
                <w:ilvl w:val="0"/>
                <w:numId w:val="69"/>
              </w:numPr>
              <w:rPr>
                <w:sz w:val="18"/>
                <w:szCs w:val="18"/>
              </w:rPr>
            </w:pPr>
            <w:r>
              <w:rPr>
                <w:sz w:val="18"/>
                <w:szCs w:val="18"/>
              </w:rPr>
              <w:t>Based on DCI format 1_1 only</w:t>
            </w:r>
          </w:p>
          <w:p w14:paraId="02F3787B" w14:textId="3BF3387F" w:rsidR="00881A03" w:rsidRPr="00FA538B" w:rsidRDefault="00881A03" w:rsidP="002246E4">
            <w:pPr>
              <w:pStyle w:val="ListParagraph"/>
              <w:numPr>
                <w:ilvl w:val="0"/>
                <w:numId w:val="69"/>
              </w:numPr>
              <w:rPr>
                <w:sz w:val="18"/>
                <w:szCs w:val="18"/>
              </w:rPr>
            </w:pPr>
            <w:r>
              <w:rPr>
                <w:sz w:val="18"/>
                <w:szCs w:val="18"/>
              </w:rPr>
              <w:t xml:space="preserve">UE assumes the rate-matched REs are </w:t>
            </w:r>
            <w:r w:rsidRPr="000815B5">
              <w:rPr>
                <w:b/>
                <w:sz w:val="18"/>
                <w:szCs w:val="18"/>
              </w:rPr>
              <w:t>available</w:t>
            </w:r>
            <w:r>
              <w:rPr>
                <w:sz w:val="18"/>
                <w:szCs w:val="18"/>
              </w:rPr>
              <w:t xml:space="preserve"> for PDSCH by DCI format 1_0, and </w:t>
            </w:r>
            <w:r w:rsidR="00E02047" w:rsidRPr="00E02047">
              <w:rPr>
                <w:b/>
                <w:sz w:val="18"/>
                <w:szCs w:val="18"/>
              </w:rPr>
              <w:t>gNB should manage detection performance impact to Rel-15 UEs.</w:t>
            </w:r>
          </w:p>
        </w:tc>
        <w:tc>
          <w:tcPr>
            <w:tcW w:w="5760" w:type="dxa"/>
            <w:gridSpan w:val="2"/>
          </w:tcPr>
          <w:p w14:paraId="5161BC08" w14:textId="77777777" w:rsidR="00881A03" w:rsidRDefault="00881A03" w:rsidP="00D16C83">
            <w:pPr>
              <w:rPr>
                <w:sz w:val="18"/>
                <w:szCs w:val="18"/>
              </w:rPr>
            </w:pPr>
          </w:p>
          <w:p w14:paraId="2D776556" w14:textId="77777777" w:rsidR="00881A03" w:rsidRDefault="00881A03" w:rsidP="00D16C83">
            <w:pPr>
              <w:rPr>
                <w:sz w:val="18"/>
                <w:szCs w:val="18"/>
              </w:rPr>
            </w:pPr>
            <w:r>
              <w:rPr>
                <w:sz w:val="18"/>
                <w:szCs w:val="18"/>
              </w:rPr>
              <w:t>UE behaviour is n</w:t>
            </w:r>
            <w:r w:rsidRPr="00FA538B">
              <w:rPr>
                <w:sz w:val="18"/>
                <w:szCs w:val="18"/>
              </w:rPr>
              <w:t xml:space="preserve">ot defined </w:t>
            </w:r>
            <w:r>
              <w:rPr>
                <w:sz w:val="18"/>
                <w:szCs w:val="18"/>
              </w:rPr>
              <w:t>in Rel-15</w:t>
            </w:r>
            <w:r w:rsidRPr="00FA538B">
              <w:rPr>
                <w:sz w:val="18"/>
                <w:szCs w:val="18"/>
              </w:rPr>
              <w:t xml:space="preserve"> specification</w:t>
            </w:r>
            <w:r>
              <w:rPr>
                <w:sz w:val="18"/>
                <w:szCs w:val="18"/>
              </w:rPr>
              <w:t>.</w:t>
            </w:r>
          </w:p>
          <w:p w14:paraId="3BFC89B4" w14:textId="77777777" w:rsidR="00E02047" w:rsidRDefault="00E02047" w:rsidP="00E02047">
            <w:pPr>
              <w:rPr>
                <w:sz w:val="18"/>
                <w:szCs w:val="18"/>
              </w:rPr>
            </w:pPr>
            <w:r w:rsidRPr="00D26EED">
              <w:rPr>
                <w:b/>
                <w:sz w:val="18"/>
                <w:szCs w:val="18"/>
              </w:rPr>
              <w:t xml:space="preserve">gNB should </w:t>
            </w:r>
            <w:r>
              <w:rPr>
                <w:b/>
                <w:sz w:val="18"/>
                <w:szCs w:val="18"/>
              </w:rPr>
              <w:t>manage detection performance impact to Rel-15 UEs</w:t>
            </w:r>
            <w:r>
              <w:rPr>
                <w:sz w:val="18"/>
                <w:szCs w:val="18"/>
              </w:rPr>
              <w:t>.</w:t>
            </w:r>
          </w:p>
          <w:p w14:paraId="58776A55" w14:textId="177343CB" w:rsidR="00881A03" w:rsidRPr="00FA538B" w:rsidRDefault="00881A03" w:rsidP="00D16C83">
            <w:pPr>
              <w:rPr>
                <w:sz w:val="18"/>
                <w:szCs w:val="18"/>
              </w:rPr>
            </w:pPr>
          </w:p>
        </w:tc>
      </w:tr>
    </w:tbl>
    <w:p w14:paraId="7E9D5805" w14:textId="77777777" w:rsidR="00881A03" w:rsidRDefault="00881A03">
      <w:pPr>
        <w:rPr>
          <w:sz w:val="22"/>
          <w:szCs w:val="22"/>
        </w:rPr>
      </w:pPr>
    </w:p>
    <w:p w14:paraId="47C7F31E" w14:textId="7264BD13" w:rsidR="00786083" w:rsidRDefault="00786083">
      <w:pPr>
        <w:rPr>
          <w:sz w:val="22"/>
          <w:szCs w:val="22"/>
        </w:rPr>
      </w:pPr>
      <w:r>
        <w:rPr>
          <w:sz w:val="22"/>
          <w:szCs w:val="22"/>
        </w:rPr>
        <w:t>After further email discussion in RAN1 email reflector, titled by “</w:t>
      </w:r>
      <w:r w:rsidRPr="00786083">
        <w:rPr>
          <w:sz w:val="22"/>
          <w:szCs w:val="22"/>
        </w:rPr>
        <w:t>[104b-e-NR-R17-PowSav-01] Email discussion on potential paging enhancements</w:t>
      </w:r>
      <w:r>
        <w:rPr>
          <w:sz w:val="22"/>
          <w:szCs w:val="22"/>
        </w:rPr>
        <w:t>”, the following observation, focusing on coexistence with legacy PDCSH, is agreed:</w:t>
      </w:r>
    </w:p>
    <w:p w14:paraId="38A76E1F" w14:textId="77777777" w:rsidR="00786083" w:rsidRDefault="00786083">
      <w:pPr>
        <w:rPr>
          <w:sz w:val="22"/>
          <w:szCs w:val="22"/>
        </w:rPr>
      </w:pPr>
    </w:p>
    <w:p w14:paraId="3B4754DE" w14:textId="77777777" w:rsidR="00786083" w:rsidRPr="00786083" w:rsidRDefault="00786083" w:rsidP="00786083">
      <w:pPr>
        <w:rPr>
          <w:sz w:val="22"/>
          <w:szCs w:val="22"/>
          <w:highlight w:val="green"/>
        </w:rPr>
      </w:pPr>
      <w:r w:rsidRPr="00786083">
        <w:rPr>
          <w:sz w:val="22"/>
          <w:szCs w:val="22"/>
          <w:highlight w:val="green"/>
        </w:rPr>
        <w:t>Agreement:</w:t>
      </w:r>
    </w:p>
    <w:p w14:paraId="3A8F8CE9" w14:textId="77777777" w:rsidR="00786083" w:rsidRPr="00786083" w:rsidRDefault="00786083" w:rsidP="00786083">
      <w:pPr>
        <w:rPr>
          <w:b/>
          <w:bCs/>
          <w:sz w:val="22"/>
          <w:szCs w:val="22"/>
        </w:rPr>
      </w:pPr>
      <w:r w:rsidRPr="00786083">
        <w:rPr>
          <w:b/>
          <w:bCs/>
          <w:sz w:val="22"/>
          <w:szCs w:val="22"/>
        </w:rPr>
        <w:t>Observation 1a:</w:t>
      </w:r>
    </w:p>
    <w:p w14:paraId="301D8C54" w14:textId="77777777" w:rsidR="00786083" w:rsidRPr="00786083" w:rsidRDefault="00786083" w:rsidP="00786083">
      <w:pPr>
        <w:rPr>
          <w:sz w:val="22"/>
          <w:szCs w:val="22"/>
          <w:lang w:val="fi-FI" w:eastAsia="zh-TW"/>
        </w:rPr>
      </w:pPr>
      <w:r w:rsidRPr="00786083">
        <w:rPr>
          <w:sz w:val="22"/>
          <w:szCs w:val="22"/>
          <w:lang w:val="fi-FI"/>
        </w:rPr>
        <w:t>For the evaluation and comparison of PEI candidate designs, the following observations for coexistence with legacy PDSCH are identified:</w:t>
      </w:r>
    </w:p>
    <w:p w14:paraId="789D4981" w14:textId="77777777" w:rsidR="00786083" w:rsidRPr="00786083" w:rsidRDefault="00786083" w:rsidP="00786083">
      <w:pPr>
        <w:numPr>
          <w:ilvl w:val="0"/>
          <w:numId w:val="75"/>
        </w:numPr>
        <w:rPr>
          <w:sz w:val="22"/>
          <w:szCs w:val="22"/>
          <w:lang w:val="fi-FI"/>
        </w:rPr>
      </w:pPr>
      <w:r w:rsidRPr="00786083">
        <w:rPr>
          <w:sz w:val="22"/>
          <w:szCs w:val="22"/>
          <w:lang w:val="fi-FI"/>
        </w:rPr>
        <w:t>For coexistence with legacy PDSCH, semi-static resouce sharing by configuring RB-symbol-level or RE-level rate-matching patterns covering PEI REs is supported for all PEI candidate designs.</w:t>
      </w:r>
    </w:p>
    <w:p w14:paraId="4519D5A5" w14:textId="77777777" w:rsidR="00786083" w:rsidRPr="00786083" w:rsidRDefault="00786083" w:rsidP="00786083">
      <w:pPr>
        <w:numPr>
          <w:ilvl w:val="0"/>
          <w:numId w:val="75"/>
        </w:numPr>
        <w:rPr>
          <w:sz w:val="22"/>
          <w:szCs w:val="22"/>
          <w:lang w:val="fi-FI"/>
        </w:rPr>
      </w:pPr>
      <w:r w:rsidRPr="00786083">
        <w:rPr>
          <w:sz w:val="22"/>
          <w:szCs w:val="22"/>
          <w:lang w:val="fi-FI"/>
        </w:rPr>
        <w:t>For coexistence with legacy PDSCH, dynamic resource sharing can be realized for all PEI candidates if PDSCH is scheduled by DCI format 1_1</w:t>
      </w:r>
    </w:p>
    <w:p w14:paraId="0B25F77B" w14:textId="77777777" w:rsidR="00786083" w:rsidRPr="00786083" w:rsidRDefault="00786083" w:rsidP="00786083">
      <w:pPr>
        <w:numPr>
          <w:ilvl w:val="1"/>
          <w:numId w:val="75"/>
        </w:numPr>
        <w:rPr>
          <w:sz w:val="22"/>
          <w:szCs w:val="22"/>
          <w:lang w:val="fi-FI"/>
        </w:rPr>
      </w:pPr>
      <w:r w:rsidRPr="00786083">
        <w:rPr>
          <w:sz w:val="22"/>
          <w:szCs w:val="22"/>
          <w:lang w:val="fi-FI"/>
        </w:rPr>
        <w:t>For PDCCH based PEI, CORESET-level rate matching can be realized for the PDSCH as per mandatory capability  </w:t>
      </w:r>
    </w:p>
    <w:p w14:paraId="4A93E9AC" w14:textId="77777777" w:rsidR="00786083" w:rsidRPr="00786083" w:rsidRDefault="00786083" w:rsidP="00786083">
      <w:pPr>
        <w:numPr>
          <w:ilvl w:val="1"/>
          <w:numId w:val="75"/>
        </w:numPr>
        <w:rPr>
          <w:sz w:val="22"/>
          <w:szCs w:val="22"/>
          <w:lang w:val="fi-FI"/>
        </w:rPr>
      </w:pPr>
      <w:r w:rsidRPr="00786083">
        <w:rPr>
          <w:sz w:val="22"/>
          <w:szCs w:val="22"/>
          <w:lang w:val="fi-FI"/>
        </w:rPr>
        <w:t>For SSS-based PEI, CORESET-level rate matching may be realized for the PDSCH as per mandatory capability, depending on the design of SSS-based PEI and UE capability regarding number of supported CORESETs  </w:t>
      </w:r>
    </w:p>
    <w:p w14:paraId="277849F9" w14:textId="77777777" w:rsidR="00786083" w:rsidRPr="00786083" w:rsidRDefault="00786083" w:rsidP="00786083">
      <w:pPr>
        <w:numPr>
          <w:ilvl w:val="1"/>
          <w:numId w:val="75"/>
        </w:numPr>
        <w:rPr>
          <w:sz w:val="22"/>
          <w:szCs w:val="22"/>
          <w:lang w:val="fi-FI"/>
        </w:rPr>
      </w:pPr>
      <w:r w:rsidRPr="00786083">
        <w:rPr>
          <w:sz w:val="22"/>
          <w:szCs w:val="22"/>
          <w:lang w:val="fi-FI"/>
        </w:rPr>
        <w:t>For TRS/CSI-RS based PEI, RE-level rate matching can be realized for the PDSCH as per mandatory capability</w:t>
      </w:r>
    </w:p>
    <w:p w14:paraId="4CBA8ACE" w14:textId="77777777" w:rsidR="00786083" w:rsidRPr="00786083" w:rsidRDefault="00786083" w:rsidP="00786083">
      <w:pPr>
        <w:numPr>
          <w:ilvl w:val="1"/>
          <w:numId w:val="75"/>
        </w:numPr>
        <w:rPr>
          <w:sz w:val="22"/>
          <w:szCs w:val="22"/>
          <w:lang w:val="fi-FI"/>
        </w:rPr>
      </w:pPr>
      <w:r w:rsidRPr="00786083">
        <w:rPr>
          <w:sz w:val="22"/>
          <w:szCs w:val="22"/>
          <w:lang w:val="fi-FI"/>
        </w:rPr>
        <w:t>When PDSCH is not scheduled by DCI format 1_1, it is up to gNB implementation whether and how PEI is transmitted in PDSCH resource</w:t>
      </w:r>
    </w:p>
    <w:p w14:paraId="7546B7CA" w14:textId="77777777" w:rsidR="00881A03" w:rsidRPr="00786083" w:rsidRDefault="00881A03">
      <w:pPr>
        <w:rPr>
          <w:sz w:val="22"/>
          <w:szCs w:val="22"/>
          <w:lang w:val="fi-FI"/>
        </w:rPr>
      </w:pPr>
    </w:p>
    <w:p w14:paraId="4AF2CAB5" w14:textId="1DB6767E" w:rsidR="00786083" w:rsidRDefault="00786083">
      <w:pPr>
        <w:rPr>
          <w:sz w:val="22"/>
          <w:szCs w:val="22"/>
        </w:rPr>
      </w:pPr>
      <w:r>
        <w:rPr>
          <w:sz w:val="22"/>
          <w:szCs w:val="22"/>
        </w:rPr>
        <w:br w:type="page"/>
      </w:r>
    </w:p>
    <w:p w14:paraId="51675E94" w14:textId="2520393E" w:rsidR="00341E57" w:rsidRDefault="00341E57" w:rsidP="00341E57">
      <w:pPr>
        <w:pStyle w:val="Heading2"/>
      </w:pPr>
      <w:bookmarkStart w:id="16" w:name="_Ref68447690"/>
      <w:bookmarkStart w:id="17" w:name="_Ref68540234"/>
      <w:r>
        <w:lastRenderedPageBreak/>
        <w:t>Paging Detection Performance</w:t>
      </w:r>
      <w:bookmarkEnd w:id="16"/>
      <w:bookmarkEnd w:id="17"/>
      <w:r w:rsidR="008A6A27">
        <w:t xml:space="preserve"> Check</w:t>
      </w:r>
    </w:p>
    <w:p w14:paraId="051B532F" w14:textId="4534FAFF" w:rsidR="00DB19B8" w:rsidRDefault="00DB19B8" w:rsidP="00DB19B8">
      <w:pPr>
        <w:rPr>
          <w:sz w:val="22"/>
          <w:szCs w:val="22"/>
          <w:lang w:eastAsia="en-US"/>
        </w:rPr>
      </w:pPr>
      <w:r>
        <w:rPr>
          <w:sz w:val="22"/>
          <w:szCs w:val="22"/>
          <w:lang w:eastAsia="en-US"/>
        </w:rPr>
        <w:t xml:space="preserve">In this subsection, collection and statistics of companies’ views related to identifying the required physical resource amount and the subgroup indication capacity with respect to the following agreement in RAN1 #104-e </w:t>
      </w:r>
      <w:r>
        <w:rPr>
          <w:sz w:val="22"/>
          <w:szCs w:val="22"/>
          <w:lang w:eastAsia="en-US"/>
        </w:rPr>
        <w:fldChar w:fldCharType="begin"/>
      </w:r>
      <w:r>
        <w:rPr>
          <w:sz w:val="22"/>
          <w:szCs w:val="22"/>
          <w:lang w:eastAsia="en-US"/>
        </w:rPr>
        <w:instrText xml:space="preserve"> REF _Ref68687908 \n </w:instrText>
      </w:r>
      <w:r>
        <w:rPr>
          <w:sz w:val="22"/>
          <w:szCs w:val="22"/>
          <w:lang w:eastAsia="en-US"/>
        </w:rPr>
        <w:fldChar w:fldCharType="separate"/>
      </w:r>
      <w:r>
        <w:rPr>
          <w:sz w:val="22"/>
          <w:szCs w:val="22"/>
          <w:lang w:eastAsia="en-US"/>
        </w:rPr>
        <w:t>[1]</w:t>
      </w:r>
      <w:r>
        <w:rPr>
          <w:sz w:val="22"/>
          <w:szCs w:val="22"/>
          <w:lang w:eastAsia="en-US"/>
        </w:rPr>
        <w:fldChar w:fldCharType="end"/>
      </w:r>
      <w:r>
        <w:rPr>
          <w:sz w:val="22"/>
          <w:szCs w:val="22"/>
          <w:lang w:eastAsia="en-US"/>
        </w:rPr>
        <w:fldChar w:fldCharType="begin"/>
      </w:r>
      <w:r>
        <w:rPr>
          <w:sz w:val="22"/>
          <w:szCs w:val="22"/>
          <w:lang w:eastAsia="en-US"/>
        </w:rPr>
        <w:instrText xml:space="preserve"> REF _Ref54385972 \n </w:instrText>
      </w:r>
      <w:r>
        <w:rPr>
          <w:sz w:val="22"/>
          <w:szCs w:val="22"/>
          <w:lang w:eastAsia="en-US"/>
        </w:rPr>
        <w:fldChar w:fldCharType="separate"/>
      </w:r>
      <w:r>
        <w:rPr>
          <w:sz w:val="22"/>
          <w:szCs w:val="22"/>
          <w:lang w:eastAsia="en-US"/>
        </w:rPr>
        <w:t>[2]</w:t>
      </w:r>
      <w:r>
        <w:rPr>
          <w:sz w:val="22"/>
          <w:szCs w:val="22"/>
          <w:lang w:eastAsia="en-US"/>
        </w:rPr>
        <w:fldChar w:fldCharType="end"/>
      </w:r>
      <w:r>
        <w:rPr>
          <w:sz w:val="22"/>
          <w:szCs w:val="22"/>
          <w:lang w:eastAsia="en-US"/>
        </w:rPr>
        <w:t xml:space="preserve"> will be first provided before further discussion</w:t>
      </w:r>
      <w:r w:rsidR="006805A6">
        <w:rPr>
          <w:sz w:val="22"/>
          <w:szCs w:val="22"/>
          <w:lang w:eastAsia="en-US"/>
        </w:rPr>
        <w:t xml:space="preserve"> and decision</w:t>
      </w:r>
      <w:r>
        <w:rPr>
          <w:sz w:val="22"/>
          <w:szCs w:val="22"/>
          <w:lang w:eastAsia="en-US"/>
        </w:rPr>
        <w:t xml:space="preserve"> on the potential observation(s) and proposal(s).</w:t>
      </w:r>
    </w:p>
    <w:p w14:paraId="644FDE80" w14:textId="63CF5EF4" w:rsidR="003500B3" w:rsidRDefault="003500B3" w:rsidP="003500B3">
      <w:pPr>
        <w:pStyle w:val="Caption"/>
        <w:rPr>
          <w:b w:val="0"/>
          <w:sz w:val="22"/>
          <w:szCs w:val="22"/>
        </w:rPr>
      </w:pPr>
    </w:p>
    <w:tbl>
      <w:tblPr>
        <w:tblStyle w:val="TableGrid"/>
        <w:tblW w:w="0" w:type="auto"/>
        <w:tblLook w:val="04A0" w:firstRow="1" w:lastRow="0" w:firstColumn="1" w:lastColumn="0" w:noHBand="0" w:noVBand="1"/>
      </w:tblPr>
      <w:tblGrid>
        <w:gridCol w:w="10457"/>
      </w:tblGrid>
      <w:tr w:rsidR="00DB19B8" w14:paraId="49FFF7BF" w14:textId="77777777" w:rsidTr="00DB19B8">
        <w:tc>
          <w:tcPr>
            <w:tcW w:w="10457" w:type="dxa"/>
          </w:tcPr>
          <w:p w14:paraId="365A3436" w14:textId="77777777" w:rsidR="00DB19B8" w:rsidRPr="009D4827" w:rsidRDefault="00DB19B8" w:rsidP="00DB19B8">
            <w:pPr>
              <w:rPr>
                <w:sz w:val="22"/>
                <w:szCs w:val="22"/>
              </w:rPr>
            </w:pPr>
            <w:r w:rsidRPr="009D4827">
              <w:rPr>
                <w:sz w:val="22"/>
                <w:szCs w:val="22"/>
                <w:highlight w:val="green"/>
              </w:rPr>
              <w:t>Agreement:</w:t>
            </w:r>
          </w:p>
          <w:p w14:paraId="3D91C1E7" w14:textId="77777777" w:rsidR="00DB19B8" w:rsidRPr="009D4827" w:rsidRDefault="00DB19B8" w:rsidP="00DB19B8">
            <w:pPr>
              <w:numPr>
                <w:ilvl w:val="0"/>
                <w:numId w:val="10"/>
              </w:numPr>
              <w:rPr>
                <w:sz w:val="22"/>
                <w:szCs w:val="22"/>
              </w:rPr>
            </w:pPr>
            <w:r w:rsidRPr="009D4827">
              <w:rPr>
                <w:sz w:val="22"/>
                <w:szCs w:val="22"/>
              </w:rPr>
              <w:t>Take Alt 1 as mandatory, and Alt 2 as optional</w:t>
            </w:r>
          </w:p>
          <w:p w14:paraId="1BC87CEF" w14:textId="77777777" w:rsidR="00DB19B8" w:rsidRPr="009D4827" w:rsidRDefault="00DB19B8" w:rsidP="00DB19B8">
            <w:pPr>
              <w:rPr>
                <w:b/>
                <w:bCs/>
                <w:sz w:val="22"/>
                <w:szCs w:val="22"/>
                <w:lang w:eastAsia="zh-CN"/>
              </w:rPr>
            </w:pPr>
            <w:r w:rsidRPr="009D4827">
              <w:rPr>
                <w:b/>
                <w:bCs/>
                <w:sz w:val="22"/>
                <w:szCs w:val="22"/>
                <w:lang w:eastAsia="zh-CN"/>
              </w:rPr>
              <w:t xml:space="preserve">Alt 1 </w:t>
            </w:r>
          </w:p>
          <w:p w14:paraId="756D9145" w14:textId="77777777" w:rsidR="00DB19B8" w:rsidRPr="009D4827" w:rsidRDefault="00DB19B8" w:rsidP="00DB19B8">
            <w:pPr>
              <w:rPr>
                <w:sz w:val="22"/>
                <w:szCs w:val="22"/>
                <w:lang w:eastAsia="zh-CN"/>
              </w:rPr>
            </w:pPr>
            <w:r w:rsidRPr="009D4827">
              <w:rPr>
                <w:sz w:val="22"/>
                <w:szCs w:val="22"/>
                <w:lang w:eastAsia="zh-CN"/>
              </w:rPr>
              <w:t xml:space="preserve">For the performance evaluations of PEI candidate designs based on PDCCH, TRS/CSI-RS and SSS, </w:t>
            </w:r>
          </w:p>
          <w:p w14:paraId="076B09F8" w14:textId="77777777" w:rsidR="00DB19B8" w:rsidRPr="009D4827" w:rsidRDefault="00DB19B8" w:rsidP="00DB19B8">
            <w:pPr>
              <w:pStyle w:val="ListParagraph"/>
              <w:numPr>
                <w:ilvl w:val="0"/>
                <w:numId w:val="64"/>
              </w:numPr>
              <w:rPr>
                <w:sz w:val="22"/>
                <w:szCs w:val="22"/>
                <w:lang w:eastAsia="zh-CN"/>
              </w:rPr>
            </w:pPr>
            <w:r w:rsidRPr="009D4827">
              <w:rPr>
                <w:sz w:val="22"/>
                <w:szCs w:val="22"/>
              </w:rPr>
              <w:t xml:space="preserve">The following are assumed, at the SNR where the Miss-Detection Rate (MDR) of paging PDSCH is 1%, </w:t>
            </w:r>
          </w:p>
          <w:p w14:paraId="306A12FC" w14:textId="77777777" w:rsidR="00DB19B8" w:rsidRPr="009D4827" w:rsidRDefault="00DB19B8" w:rsidP="00DB19B8">
            <w:pPr>
              <w:pStyle w:val="ListParagraph"/>
              <w:numPr>
                <w:ilvl w:val="1"/>
                <w:numId w:val="65"/>
              </w:numPr>
              <w:rPr>
                <w:sz w:val="22"/>
                <w:szCs w:val="22"/>
              </w:rPr>
            </w:pPr>
            <w:r w:rsidRPr="009D4827">
              <w:rPr>
                <w:sz w:val="22"/>
                <w:szCs w:val="22"/>
              </w:rPr>
              <w:t xml:space="preserve">When Behv-A is assumed: </w:t>
            </w:r>
          </w:p>
          <w:p w14:paraId="7067279C" w14:textId="77777777" w:rsidR="00DB19B8" w:rsidRPr="009D4827" w:rsidRDefault="00DB19B8" w:rsidP="00DB19B8">
            <w:pPr>
              <w:pStyle w:val="ListParagraph"/>
              <w:numPr>
                <w:ilvl w:val="2"/>
                <w:numId w:val="65"/>
              </w:numPr>
              <w:spacing w:line="280" w:lineRule="exact"/>
              <w:rPr>
                <w:sz w:val="22"/>
                <w:szCs w:val="22"/>
              </w:rPr>
            </w:pPr>
            <w:r w:rsidRPr="009D4827">
              <w:rPr>
                <w:sz w:val="22"/>
                <w:szCs w:val="22"/>
              </w:rPr>
              <w:t xml:space="preserve">The joint miss-detection rate (MDR) of PEI and paging PDCCH defined below should be no worse than 1%: </w:t>
            </w:r>
          </w:p>
          <w:p w14:paraId="40677240" w14:textId="77777777" w:rsidR="00DB19B8" w:rsidRPr="009D4827" w:rsidRDefault="00DB19B8" w:rsidP="00DB19B8">
            <w:pPr>
              <w:pStyle w:val="ListParagraph"/>
              <w:spacing w:line="280" w:lineRule="exact"/>
              <w:ind w:left="800"/>
              <w:rPr>
                <w:sz w:val="22"/>
                <w:szCs w:val="22"/>
              </w:rPr>
            </w:pPr>
            <w:r w:rsidRPr="009D4827">
              <w:rPr>
                <w:sz w:val="22"/>
                <w:szCs w:val="22"/>
              </w:rPr>
              <w:t>MDR_Joint_A = MDR_PEI + (1 – MDR_PEI) MDR_PagingPDCCH</w:t>
            </w:r>
          </w:p>
          <w:p w14:paraId="5B96CE5A" w14:textId="77777777" w:rsidR="00DB19B8" w:rsidRPr="009D4827" w:rsidRDefault="00DB19B8" w:rsidP="00DB19B8">
            <w:pPr>
              <w:pStyle w:val="ListParagraph"/>
              <w:numPr>
                <w:ilvl w:val="2"/>
                <w:numId w:val="65"/>
              </w:numPr>
              <w:rPr>
                <w:sz w:val="22"/>
                <w:szCs w:val="22"/>
              </w:rPr>
            </w:pPr>
            <w:r w:rsidRPr="009D4827">
              <w:rPr>
                <w:sz w:val="22"/>
                <w:szCs w:val="22"/>
              </w:rPr>
              <w:t>The False-Alarm Rate (FAR) of PEI should be no larger than [1%]</w:t>
            </w:r>
          </w:p>
          <w:p w14:paraId="43772903" w14:textId="77777777" w:rsidR="00DB19B8" w:rsidRPr="009D4827" w:rsidRDefault="00DB19B8" w:rsidP="00DB19B8">
            <w:pPr>
              <w:pStyle w:val="ListParagraph"/>
              <w:numPr>
                <w:ilvl w:val="1"/>
                <w:numId w:val="65"/>
              </w:numPr>
              <w:rPr>
                <w:sz w:val="22"/>
                <w:szCs w:val="22"/>
              </w:rPr>
            </w:pPr>
            <w:r w:rsidRPr="009D4827">
              <w:rPr>
                <w:sz w:val="22"/>
                <w:szCs w:val="22"/>
              </w:rPr>
              <w:t xml:space="preserve">When Behv-B is assumed: </w:t>
            </w:r>
          </w:p>
          <w:p w14:paraId="4D6D3B85" w14:textId="77777777" w:rsidR="00DB19B8" w:rsidRPr="009D4827" w:rsidRDefault="00DB19B8" w:rsidP="00DB19B8">
            <w:pPr>
              <w:pStyle w:val="ListParagraph"/>
              <w:numPr>
                <w:ilvl w:val="2"/>
                <w:numId w:val="65"/>
              </w:numPr>
              <w:spacing w:line="280" w:lineRule="exact"/>
              <w:rPr>
                <w:sz w:val="22"/>
                <w:szCs w:val="22"/>
              </w:rPr>
            </w:pPr>
            <w:r w:rsidRPr="009D4827">
              <w:rPr>
                <w:sz w:val="22"/>
                <w:szCs w:val="22"/>
              </w:rPr>
              <w:t xml:space="preserve">The joint miss-detection rate (MDR) of PEI and paging PDCCH defined below should be no worse than 1%: </w:t>
            </w:r>
          </w:p>
          <w:p w14:paraId="72913894" w14:textId="77777777" w:rsidR="00DB19B8" w:rsidRPr="009D4827" w:rsidRDefault="00DB19B8" w:rsidP="00DB19B8">
            <w:pPr>
              <w:pStyle w:val="ListParagraph"/>
              <w:spacing w:line="280" w:lineRule="exact"/>
              <w:ind w:left="800"/>
              <w:rPr>
                <w:sz w:val="22"/>
                <w:szCs w:val="22"/>
              </w:rPr>
            </w:pPr>
            <w:r w:rsidRPr="009D4827">
              <w:rPr>
                <w:sz w:val="22"/>
                <w:szCs w:val="22"/>
              </w:rPr>
              <w:t>MDR_Joint_B = FAR_PEI + (1 – FAR_PEI) MDR_PagingPDCCH</w:t>
            </w:r>
          </w:p>
          <w:p w14:paraId="483468BF" w14:textId="77777777" w:rsidR="00DB19B8" w:rsidRPr="009D4827" w:rsidRDefault="00DB19B8" w:rsidP="00DB19B8">
            <w:pPr>
              <w:pStyle w:val="ListParagraph"/>
              <w:numPr>
                <w:ilvl w:val="2"/>
                <w:numId w:val="65"/>
              </w:numPr>
              <w:rPr>
                <w:sz w:val="22"/>
                <w:szCs w:val="22"/>
              </w:rPr>
            </w:pPr>
            <w:r w:rsidRPr="009D4827">
              <w:rPr>
                <w:sz w:val="22"/>
                <w:szCs w:val="22"/>
              </w:rPr>
              <w:t>The MDR of PEI should be no larger than [1%]</w:t>
            </w:r>
          </w:p>
          <w:p w14:paraId="1DA33F48" w14:textId="77777777" w:rsidR="00DB19B8" w:rsidRPr="009D4827" w:rsidRDefault="00DB19B8" w:rsidP="00DB19B8">
            <w:pPr>
              <w:pStyle w:val="ListParagraph"/>
              <w:numPr>
                <w:ilvl w:val="1"/>
                <w:numId w:val="65"/>
              </w:numPr>
              <w:rPr>
                <w:sz w:val="22"/>
                <w:szCs w:val="22"/>
              </w:rPr>
            </w:pPr>
            <w:r w:rsidRPr="009D4827">
              <w:rPr>
                <w:sz w:val="22"/>
                <w:szCs w:val="22"/>
              </w:rPr>
              <w:t>Note: The CFO is modeled at the input of PEI detection and based on LLS assumptions agreed in RAN1 #102-e. Companies should justify the applied random range for the CFO.</w:t>
            </w:r>
          </w:p>
          <w:p w14:paraId="1ABF631B" w14:textId="77777777" w:rsidR="00DB19B8" w:rsidRPr="009D4827" w:rsidRDefault="00DB19B8" w:rsidP="00DB19B8">
            <w:pPr>
              <w:pStyle w:val="ListParagraph"/>
              <w:numPr>
                <w:ilvl w:val="0"/>
                <w:numId w:val="65"/>
              </w:numPr>
              <w:rPr>
                <w:sz w:val="22"/>
                <w:szCs w:val="22"/>
              </w:rPr>
            </w:pPr>
            <w:r w:rsidRPr="009D4827">
              <w:rPr>
                <w:sz w:val="22"/>
                <w:szCs w:val="22"/>
              </w:rPr>
              <w:t>Companies to provide:</w:t>
            </w:r>
          </w:p>
          <w:p w14:paraId="3B49D442" w14:textId="77777777" w:rsidR="00DB19B8" w:rsidRPr="009D4827" w:rsidRDefault="00DB19B8" w:rsidP="00DB19B8">
            <w:pPr>
              <w:pStyle w:val="ListParagraph"/>
              <w:numPr>
                <w:ilvl w:val="1"/>
                <w:numId w:val="65"/>
              </w:numPr>
              <w:rPr>
                <w:sz w:val="22"/>
                <w:szCs w:val="22"/>
              </w:rPr>
            </w:pPr>
            <w:r w:rsidRPr="009D4827">
              <w:rPr>
                <w:sz w:val="22"/>
                <w:szCs w:val="22"/>
              </w:rPr>
              <w:t>Information on the utilized detection method for each PEI candidate design (e.g., non-coherent detection or coherent detection)</w:t>
            </w:r>
          </w:p>
          <w:p w14:paraId="1A60AC77" w14:textId="77777777" w:rsidR="00DB19B8" w:rsidRPr="009D4827" w:rsidRDefault="00DB19B8" w:rsidP="00DB19B8">
            <w:pPr>
              <w:pStyle w:val="ListParagraph"/>
              <w:numPr>
                <w:ilvl w:val="1"/>
                <w:numId w:val="65"/>
              </w:numPr>
              <w:rPr>
                <w:sz w:val="22"/>
                <w:szCs w:val="22"/>
              </w:rPr>
            </w:pPr>
            <w:r w:rsidRPr="009D4827">
              <w:rPr>
                <w:sz w:val="22"/>
                <w:szCs w:val="22"/>
              </w:rPr>
              <w:t>The required #REs to comply with the performance assumptions</w:t>
            </w:r>
          </w:p>
          <w:p w14:paraId="09C50576" w14:textId="77777777" w:rsidR="00DB19B8" w:rsidRPr="009D4827" w:rsidRDefault="00DB19B8" w:rsidP="00DB19B8">
            <w:pPr>
              <w:pStyle w:val="ListParagraph"/>
              <w:numPr>
                <w:ilvl w:val="1"/>
                <w:numId w:val="65"/>
              </w:numPr>
              <w:rPr>
                <w:sz w:val="22"/>
                <w:szCs w:val="22"/>
              </w:rPr>
            </w:pPr>
            <w:r w:rsidRPr="009D4827">
              <w:rPr>
                <w:sz w:val="22"/>
                <w:szCs w:val="22"/>
              </w:rPr>
              <w:t>The maximum number of subgroups that can be carried in PEI, subject to the performance assumptions</w:t>
            </w:r>
          </w:p>
          <w:p w14:paraId="666F2421" w14:textId="77777777" w:rsidR="00DB19B8" w:rsidRPr="009D4827" w:rsidRDefault="00DB19B8" w:rsidP="00DB19B8">
            <w:pPr>
              <w:rPr>
                <w:sz w:val="22"/>
                <w:szCs w:val="22"/>
                <w:lang w:eastAsia="zh-TW"/>
              </w:rPr>
            </w:pPr>
          </w:p>
          <w:p w14:paraId="50CA02E5" w14:textId="77777777" w:rsidR="00DB19B8" w:rsidRPr="009D4827" w:rsidRDefault="00DB19B8" w:rsidP="00DB19B8">
            <w:pPr>
              <w:rPr>
                <w:b/>
                <w:bCs/>
                <w:sz w:val="22"/>
                <w:szCs w:val="22"/>
                <w:lang w:eastAsia="zh-CN"/>
              </w:rPr>
            </w:pPr>
            <w:r w:rsidRPr="009D4827">
              <w:rPr>
                <w:b/>
                <w:bCs/>
                <w:sz w:val="22"/>
                <w:szCs w:val="22"/>
                <w:lang w:eastAsia="zh-CN"/>
              </w:rPr>
              <w:t xml:space="preserve">Alt 2 </w:t>
            </w:r>
          </w:p>
          <w:p w14:paraId="70DDDD29" w14:textId="77777777" w:rsidR="00DB19B8" w:rsidRPr="009D4827" w:rsidRDefault="00DB19B8" w:rsidP="00DB19B8">
            <w:pPr>
              <w:rPr>
                <w:sz w:val="22"/>
                <w:szCs w:val="22"/>
                <w:lang w:eastAsia="zh-CN"/>
              </w:rPr>
            </w:pPr>
            <w:r w:rsidRPr="009D4827">
              <w:rPr>
                <w:sz w:val="22"/>
                <w:szCs w:val="22"/>
                <w:lang w:eastAsia="zh-CN"/>
              </w:rPr>
              <w:t xml:space="preserve">For the performance evaluations of PEI candidate designs based on PDCCH, TRS/CSI-RS and SSS, </w:t>
            </w:r>
          </w:p>
          <w:p w14:paraId="0A7A6329" w14:textId="77777777" w:rsidR="00DB19B8" w:rsidRPr="009D4827" w:rsidRDefault="00DB19B8" w:rsidP="00DB19B8">
            <w:pPr>
              <w:pStyle w:val="ListParagraph"/>
              <w:numPr>
                <w:ilvl w:val="0"/>
                <w:numId w:val="64"/>
              </w:numPr>
              <w:rPr>
                <w:sz w:val="22"/>
                <w:szCs w:val="22"/>
                <w:lang w:eastAsia="zh-CN"/>
              </w:rPr>
            </w:pPr>
            <w:r w:rsidRPr="009D4827">
              <w:rPr>
                <w:sz w:val="22"/>
                <w:szCs w:val="22"/>
              </w:rPr>
              <w:t xml:space="preserve">The following are assumed, at the SNR where the Miss-Detection Rate (MDR) of paging DCI is 1%, </w:t>
            </w:r>
          </w:p>
          <w:p w14:paraId="143AD9B7" w14:textId="77777777" w:rsidR="00DB19B8" w:rsidRPr="009D4827" w:rsidRDefault="00DB19B8" w:rsidP="00DB19B8">
            <w:pPr>
              <w:pStyle w:val="ListParagraph"/>
              <w:numPr>
                <w:ilvl w:val="1"/>
                <w:numId w:val="65"/>
              </w:numPr>
              <w:rPr>
                <w:sz w:val="22"/>
                <w:szCs w:val="22"/>
              </w:rPr>
            </w:pPr>
            <w:r w:rsidRPr="009D4827">
              <w:rPr>
                <w:sz w:val="22"/>
                <w:szCs w:val="22"/>
              </w:rPr>
              <w:t xml:space="preserve">When Behv-A is assumed: </w:t>
            </w:r>
          </w:p>
          <w:p w14:paraId="30BEEF56" w14:textId="77777777" w:rsidR="00DB19B8" w:rsidRPr="009D4827" w:rsidRDefault="00DB19B8" w:rsidP="00DB19B8">
            <w:pPr>
              <w:pStyle w:val="ListParagraph"/>
              <w:numPr>
                <w:ilvl w:val="2"/>
                <w:numId w:val="65"/>
              </w:numPr>
              <w:rPr>
                <w:sz w:val="22"/>
                <w:szCs w:val="22"/>
              </w:rPr>
            </w:pPr>
            <w:r w:rsidRPr="009D4827">
              <w:rPr>
                <w:sz w:val="22"/>
                <w:szCs w:val="22"/>
              </w:rPr>
              <w:t xml:space="preserve">The MDR of PEI should be no larger than 0.1% </w:t>
            </w:r>
          </w:p>
          <w:p w14:paraId="27F09661" w14:textId="77777777" w:rsidR="00DB19B8" w:rsidRPr="009D4827" w:rsidRDefault="00DB19B8" w:rsidP="00DB19B8">
            <w:pPr>
              <w:pStyle w:val="ListParagraph"/>
              <w:numPr>
                <w:ilvl w:val="2"/>
                <w:numId w:val="65"/>
              </w:numPr>
              <w:rPr>
                <w:sz w:val="22"/>
                <w:szCs w:val="22"/>
              </w:rPr>
            </w:pPr>
            <w:r w:rsidRPr="009D4827">
              <w:rPr>
                <w:sz w:val="22"/>
                <w:szCs w:val="22"/>
              </w:rPr>
              <w:t>The False-Alarm Rate (FAR) of PEI should be no larger than 1%</w:t>
            </w:r>
          </w:p>
          <w:p w14:paraId="53C5BC70" w14:textId="77777777" w:rsidR="00DB19B8" w:rsidRPr="009D4827" w:rsidRDefault="00DB19B8" w:rsidP="00DB19B8">
            <w:pPr>
              <w:pStyle w:val="ListParagraph"/>
              <w:numPr>
                <w:ilvl w:val="1"/>
                <w:numId w:val="65"/>
              </w:numPr>
              <w:rPr>
                <w:sz w:val="22"/>
                <w:szCs w:val="22"/>
              </w:rPr>
            </w:pPr>
            <w:r w:rsidRPr="009D4827">
              <w:rPr>
                <w:sz w:val="22"/>
                <w:szCs w:val="22"/>
              </w:rPr>
              <w:t xml:space="preserve">When Behv-B is assumed: </w:t>
            </w:r>
          </w:p>
          <w:p w14:paraId="63DAED2D" w14:textId="77777777" w:rsidR="00DB19B8" w:rsidRPr="009D4827" w:rsidRDefault="00DB19B8" w:rsidP="00DB19B8">
            <w:pPr>
              <w:pStyle w:val="ListParagraph"/>
              <w:numPr>
                <w:ilvl w:val="2"/>
                <w:numId w:val="65"/>
              </w:numPr>
              <w:rPr>
                <w:sz w:val="22"/>
                <w:szCs w:val="22"/>
              </w:rPr>
            </w:pPr>
            <w:r w:rsidRPr="009D4827">
              <w:rPr>
                <w:sz w:val="22"/>
                <w:szCs w:val="22"/>
              </w:rPr>
              <w:t>The FAR of PEI should be no larger than 0.1%</w:t>
            </w:r>
          </w:p>
          <w:p w14:paraId="60C9C50A" w14:textId="77777777" w:rsidR="00DB19B8" w:rsidRPr="009D4827" w:rsidRDefault="00DB19B8" w:rsidP="00DB19B8">
            <w:pPr>
              <w:pStyle w:val="ListParagraph"/>
              <w:numPr>
                <w:ilvl w:val="2"/>
                <w:numId w:val="65"/>
              </w:numPr>
              <w:rPr>
                <w:sz w:val="22"/>
                <w:szCs w:val="22"/>
              </w:rPr>
            </w:pPr>
            <w:r w:rsidRPr="009D4827">
              <w:rPr>
                <w:sz w:val="22"/>
                <w:szCs w:val="22"/>
              </w:rPr>
              <w:t>The MDR of PEI should be no larger than 1%</w:t>
            </w:r>
          </w:p>
          <w:p w14:paraId="37990DD7" w14:textId="77777777" w:rsidR="00DB19B8" w:rsidRPr="009D4827" w:rsidRDefault="00DB19B8" w:rsidP="00DB19B8">
            <w:pPr>
              <w:pStyle w:val="ListParagraph"/>
              <w:numPr>
                <w:ilvl w:val="1"/>
                <w:numId w:val="65"/>
              </w:numPr>
              <w:rPr>
                <w:sz w:val="22"/>
                <w:szCs w:val="22"/>
              </w:rPr>
            </w:pPr>
            <w:r w:rsidRPr="009D4827">
              <w:rPr>
                <w:sz w:val="22"/>
                <w:szCs w:val="22"/>
              </w:rPr>
              <w:t>Note: The CFO is modeled at the input of PEI detection and based on LLS assumptions agreed in RAN1 #102-e. Companies should justify the applied random range for the CFO.</w:t>
            </w:r>
          </w:p>
          <w:p w14:paraId="05B4B897" w14:textId="77777777" w:rsidR="00DB19B8" w:rsidRPr="009D4827" w:rsidRDefault="00DB19B8" w:rsidP="00DB19B8">
            <w:pPr>
              <w:pStyle w:val="ListParagraph"/>
              <w:numPr>
                <w:ilvl w:val="0"/>
                <w:numId w:val="65"/>
              </w:numPr>
              <w:rPr>
                <w:sz w:val="22"/>
                <w:szCs w:val="22"/>
              </w:rPr>
            </w:pPr>
            <w:r w:rsidRPr="009D4827">
              <w:rPr>
                <w:sz w:val="22"/>
                <w:szCs w:val="22"/>
              </w:rPr>
              <w:t>Companies to provide:</w:t>
            </w:r>
          </w:p>
          <w:p w14:paraId="011A3746" w14:textId="77777777" w:rsidR="00DB19B8" w:rsidRPr="009D4827" w:rsidRDefault="00DB19B8" w:rsidP="00DB19B8">
            <w:pPr>
              <w:pStyle w:val="ListParagraph"/>
              <w:numPr>
                <w:ilvl w:val="1"/>
                <w:numId w:val="65"/>
              </w:numPr>
              <w:rPr>
                <w:sz w:val="22"/>
                <w:szCs w:val="22"/>
              </w:rPr>
            </w:pPr>
            <w:r w:rsidRPr="009D4827">
              <w:rPr>
                <w:sz w:val="22"/>
                <w:szCs w:val="22"/>
              </w:rPr>
              <w:t>Information on the utilized detection method for each PEI candidate design (e.g., non-coherent detection or coherent detection)</w:t>
            </w:r>
          </w:p>
          <w:p w14:paraId="65C737AB" w14:textId="77777777" w:rsidR="00DB19B8" w:rsidRPr="009D4827" w:rsidRDefault="00DB19B8" w:rsidP="00DB19B8">
            <w:pPr>
              <w:pStyle w:val="ListParagraph"/>
              <w:numPr>
                <w:ilvl w:val="1"/>
                <w:numId w:val="65"/>
              </w:numPr>
              <w:rPr>
                <w:sz w:val="22"/>
                <w:szCs w:val="22"/>
              </w:rPr>
            </w:pPr>
            <w:r w:rsidRPr="009D4827">
              <w:rPr>
                <w:sz w:val="22"/>
                <w:szCs w:val="22"/>
              </w:rPr>
              <w:t>The required #REs to comply with the performance assumptions</w:t>
            </w:r>
          </w:p>
          <w:p w14:paraId="26AF80A7" w14:textId="77777777" w:rsidR="00DB19B8" w:rsidRPr="009D4827" w:rsidRDefault="00DB19B8" w:rsidP="00DB19B8">
            <w:pPr>
              <w:pStyle w:val="ListParagraph"/>
              <w:numPr>
                <w:ilvl w:val="1"/>
                <w:numId w:val="65"/>
              </w:numPr>
              <w:rPr>
                <w:sz w:val="22"/>
                <w:szCs w:val="22"/>
              </w:rPr>
            </w:pPr>
            <w:r w:rsidRPr="009D4827">
              <w:rPr>
                <w:sz w:val="22"/>
                <w:szCs w:val="22"/>
              </w:rPr>
              <w:t>The maximum number of subgroups that can be carried in PEI, subject to the performance assumptions</w:t>
            </w:r>
          </w:p>
          <w:p w14:paraId="79123173" w14:textId="77777777" w:rsidR="00DB19B8" w:rsidRDefault="00DB19B8" w:rsidP="00DB19B8"/>
        </w:tc>
      </w:tr>
    </w:tbl>
    <w:p w14:paraId="550F1BD4" w14:textId="77777777" w:rsidR="00B3413B" w:rsidRDefault="00B3413B" w:rsidP="00B3413B"/>
    <w:p w14:paraId="3FAB7AE4" w14:textId="77777777" w:rsidR="00B3413B" w:rsidRDefault="00B3413B" w:rsidP="00B3413B"/>
    <w:p w14:paraId="667FCCFC" w14:textId="77777777" w:rsidR="00DB19B8" w:rsidRDefault="00DB19B8" w:rsidP="00B3413B"/>
    <w:p w14:paraId="4FE7C539" w14:textId="77777777" w:rsidR="00DB19B8" w:rsidRDefault="00DB19B8" w:rsidP="00B3413B"/>
    <w:p w14:paraId="09860835" w14:textId="77777777" w:rsidR="00DB19B8" w:rsidRDefault="00DB19B8" w:rsidP="00B3413B"/>
    <w:p w14:paraId="75F58D53" w14:textId="77777777" w:rsidR="00DB19B8" w:rsidRDefault="00DB19B8" w:rsidP="00B3413B"/>
    <w:p w14:paraId="683BB292" w14:textId="77777777" w:rsidR="00DB19B8" w:rsidRDefault="00DB19B8" w:rsidP="00B3413B"/>
    <w:p w14:paraId="553E69F9" w14:textId="77777777" w:rsidR="00DB19B8" w:rsidRPr="00B3413B" w:rsidRDefault="00DB19B8" w:rsidP="00B3413B"/>
    <w:p w14:paraId="5492F646" w14:textId="440A0762" w:rsidR="00067F72" w:rsidRPr="00067F72" w:rsidRDefault="00067F72" w:rsidP="00067F72">
      <w:pPr>
        <w:pStyle w:val="Caption"/>
        <w:jc w:val="center"/>
        <w:rPr>
          <w:sz w:val="22"/>
          <w:szCs w:val="22"/>
        </w:rPr>
      </w:pPr>
      <w:r w:rsidRPr="00067F72">
        <w:rPr>
          <w:sz w:val="22"/>
          <w:szCs w:val="22"/>
        </w:rPr>
        <w:lastRenderedPageBreak/>
        <w:t xml:space="preserve">Table </w:t>
      </w:r>
      <w:r w:rsidRPr="00067F72">
        <w:rPr>
          <w:sz w:val="22"/>
          <w:szCs w:val="22"/>
        </w:rPr>
        <w:fldChar w:fldCharType="begin"/>
      </w:r>
      <w:r w:rsidRPr="00067F72">
        <w:rPr>
          <w:sz w:val="22"/>
          <w:szCs w:val="22"/>
        </w:rPr>
        <w:instrText xml:space="preserve"> SEQ Table \* ARABIC </w:instrText>
      </w:r>
      <w:r w:rsidRPr="00067F72">
        <w:rPr>
          <w:sz w:val="22"/>
          <w:szCs w:val="22"/>
        </w:rPr>
        <w:fldChar w:fldCharType="separate"/>
      </w:r>
      <w:r w:rsidR="0010764D">
        <w:rPr>
          <w:noProof/>
          <w:sz w:val="22"/>
          <w:szCs w:val="22"/>
        </w:rPr>
        <w:t>2</w:t>
      </w:r>
      <w:r w:rsidRPr="00067F72">
        <w:rPr>
          <w:sz w:val="22"/>
          <w:szCs w:val="22"/>
        </w:rPr>
        <w:fldChar w:fldCharType="end"/>
      </w:r>
      <w:r w:rsidRPr="00067F72">
        <w:rPr>
          <w:sz w:val="22"/>
          <w:szCs w:val="22"/>
        </w:rPr>
        <w:t>: Companies’ views related to paging detection performance check</w:t>
      </w:r>
    </w:p>
    <w:tbl>
      <w:tblPr>
        <w:tblStyle w:val="TableGrid"/>
        <w:tblW w:w="10463" w:type="dxa"/>
        <w:tblLook w:val="04A0" w:firstRow="1" w:lastRow="0" w:firstColumn="1" w:lastColumn="0" w:noHBand="0" w:noVBand="1"/>
      </w:tblPr>
      <w:tblGrid>
        <w:gridCol w:w="1243"/>
        <w:gridCol w:w="9220"/>
      </w:tblGrid>
      <w:tr w:rsidR="00067F72" w14:paraId="2F380578" w14:textId="77777777" w:rsidTr="00F151C3">
        <w:tc>
          <w:tcPr>
            <w:tcW w:w="1243" w:type="dxa"/>
            <w:shd w:val="clear" w:color="auto" w:fill="F2F2F2" w:themeFill="background1" w:themeFillShade="F2"/>
          </w:tcPr>
          <w:p w14:paraId="24FEBDF6" w14:textId="77777777" w:rsidR="00067F72" w:rsidRPr="00DB19B8" w:rsidRDefault="00067F72" w:rsidP="00067F72">
            <w:pPr>
              <w:jc w:val="center"/>
              <w:rPr>
                <w:sz w:val="20"/>
                <w:szCs w:val="20"/>
              </w:rPr>
            </w:pPr>
            <w:r w:rsidRPr="00DB19B8">
              <w:rPr>
                <w:sz w:val="20"/>
                <w:szCs w:val="20"/>
              </w:rPr>
              <w:t>Company name</w:t>
            </w:r>
          </w:p>
          <w:p w14:paraId="5BCA5ABC" w14:textId="77777777" w:rsidR="00067F72" w:rsidRPr="00DB19B8" w:rsidRDefault="00067F72" w:rsidP="00067F72">
            <w:pPr>
              <w:jc w:val="center"/>
              <w:rPr>
                <w:sz w:val="20"/>
                <w:szCs w:val="20"/>
              </w:rPr>
            </w:pPr>
            <w:r w:rsidRPr="00DB19B8">
              <w:rPr>
                <w:sz w:val="20"/>
                <w:szCs w:val="20"/>
              </w:rPr>
              <w:t>(t-doc# order)</w:t>
            </w:r>
          </w:p>
        </w:tc>
        <w:tc>
          <w:tcPr>
            <w:tcW w:w="9220" w:type="dxa"/>
            <w:shd w:val="clear" w:color="auto" w:fill="F2F2F2" w:themeFill="background1" w:themeFillShade="F2"/>
          </w:tcPr>
          <w:p w14:paraId="7D07CC5D" w14:textId="77777777" w:rsidR="00067F72" w:rsidRPr="00DB19B8" w:rsidRDefault="00067F72" w:rsidP="00067F72">
            <w:pPr>
              <w:jc w:val="center"/>
              <w:rPr>
                <w:sz w:val="20"/>
                <w:szCs w:val="20"/>
              </w:rPr>
            </w:pPr>
            <w:r w:rsidRPr="00DB19B8">
              <w:rPr>
                <w:sz w:val="20"/>
                <w:szCs w:val="20"/>
              </w:rPr>
              <w:t>Company views</w:t>
            </w:r>
          </w:p>
        </w:tc>
      </w:tr>
      <w:tr w:rsidR="00067F72" w14:paraId="2A3ADDE7" w14:textId="77777777" w:rsidTr="00F151C3">
        <w:tc>
          <w:tcPr>
            <w:tcW w:w="1243" w:type="dxa"/>
          </w:tcPr>
          <w:p w14:paraId="1336A5D6" w14:textId="77777777" w:rsidR="00067F72" w:rsidRPr="00DB19B8" w:rsidRDefault="00067F72" w:rsidP="00067F72">
            <w:pPr>
              <w:rPr>
                <w:sz w:val="20"/>
                <w:szCs w:val="20"/>
              </w:rPr>
            </w:pPr>
            <w:r w:rsidRPr="00DB19B8">
              <w:rPr>
                <w:sz w:val="20"/>
                <w:szCs w:val="20"/>
              </w:rPr>
              <w:t>Huawei, HiSilicon</w:t>
            </w:r>
          </w:p>
        </w:tc>
        <w:tc>
          <w:tcPr>
            <w:tcW w:w="9220" w:type="dxa"/>
          </w:tcPr>
          <w:p w14:paraId="56D961D7" w14:textId="556EB5E1" w:rsidR="00FA538B" w:rsidRPr="00FA538B" w:rsidRDefault="00FA538B" w:rsidP="00FA538B">
            <w:pPr>
              <w:autoSpaceDE w:val="0"/>
              <w:autoSpaceDN w:val="0"/>
              <w:adjustRightInd w:val="0"/>
              <w:snapToGrid w:val="0"/>
              <w:spacing w:after="120"/>
              <w:jc w:val="both"/>
              <w:rPr>
                <w:b/>
                <w:i/>
                <w:sz w:val="18"/>
                <w:szCs w:val="18"/>
              </w:rPr>
            </w:pPr>
            <w:r w:rsidRPr="00FA538B">
              <w:rPr>
                <w:rFonts w:eastAsiaTheme="minorEastAsia"/>
                <w:b/>
                <w:i/>
                <w:sz w:val="18"/>
                <w:szCs w:val="18"/>
                <w:lang w:eastAsia="zh-CN"/>
              </w:rPr>
              <w:t xml:space="preserve">Observation 1: To fulfil the requirement of joint detection performance of PEI and paging DCI is no worse than 1% at the SNR where the MDR of paging PDSCH is 1%, the required transmissions or configurations for different physical layer candidates are listed in </w:t>
            </w:r>
            <w:r w:rsidRPr="00FA538B">
              <w:rPr>
                <w:rFonts w:eastAsiaTheme="minorEastAsia"/>
                <w:b/>
                <w:i/>
                <w:sz w:val="18"/>
                <w:szCs w:val="18"/>
                <w:lang w:eastAsia="zh-CN"/>
              </w:rPr>
              <w:fldChar w:fldCharType="begin"/>
            </w:r>
            <w:r w:rsidRPr="00FA538B">
              <w:rPr>
                <w:rFonts w:eastAsiaTheme="minorEastAsia"/>
                <w:b/>
                <w:i/>
                <w:sz w:val="18"/>
                <w:szCs w:val="18"/>
                <w:lang w:eastAsia="zh-CN"/>
              </w:rPr>
              <w:instrText xml:space="preserve"> REF _Ref67669412 \h  \* MERGEFORMAT </w:instrText>
            </w:r>
            <w:r w:rsidRPr="00FA538B">
              <w:rPr>
                <w:rFonts w:eastAsiaTheme="minorEastAsia"/>
                <w:b/>
                <w:i/>
                <w:sz w:val="18"/>
                <w:szCs w:val="18"/>
                <w:lang w:eastAsia="zh-CN"/>
              </w:rPr>
            </w:r>
            <w:r w:rsidRPr="00FA538B">
              <w:rPr>
                <w:rFonts w:eastAsiaTheme="minorEastAsia"/>
                <w:b/>
                <w:i/>
                <w:sz w:val="18"/>
                <w:szCs w:val="18"/>
                <w:lang w:eastAsia="zh-CN"/>
              </w:rPr>
              <w:fldChar w:fldCharType="separate"/>
            </w:r>
            <w:r w:rsidRPr="00FA538B">
              <w:rPr>
                <w:rFonts w:eastAsiaTheme="minorEastAsia"/>
                <w:b/>
                <w:i/>
                <w:sz w:val="18"/>
                <w:szCs w:val="18"/>
                <w:lang w:eastAsia="zh-CN"/>
              </w:rPr>
              <w:t>Table 1</w:t>
            </w:r>
            <w:r w:rsidRPr="00FA538B">
              <w:rPr>
                <w:rFonts w:eastAsiaTheme="minorEastAsia"/>
                <w:b/>
                <w:i/>
                <w:sz w:val="18"/>
                <w:szCs w:val="18"/>
                <w:lang w:eastAsia="zh-CN"/>
              </w:rPr>
              <w:fldChar w:fldCharType="end"/>
            </w:r>
            <w:r w:rsidRPr="00FA538B">
              <w:rPr>
                <w:rFonts w:eastAsiaTheme="minorEastAsia"/>
                <w:b/>
                <w:i/>
                <w:sz w:val="18"/>
                <w:szCs w:val="18"/>
                <w:lang w:eastAsia="zh-CN"/>
              </w:rPr>
              <w:t>.</w:t>
            </w:r>
          </w:p>
          <w:p w14:paraId="6C8B5B28" w14:textId="426823AD" w:rsidR="00FA538B" w:rsidRPr="00FA538B" w:rsidRDefault="00FA538B" w:rsidP="00D968FF">
            <w:pPr>
              <w:pStyle w:val="Caption"/>
              <w:keepNext/>
              <w:jc w:val="center"/>
              <w:rPr>
                <w:sz w:val="18"/>
                <w:szCs w:val="18"/>
              </w:rPr>
            </w:pPr>
            <w:bookmarkStart w:id="18" w:name="_Ref67669412"/>
            <w:r w:rsidRPr="00FA538B">
              <w:rPr>
                <w:sz w:val="18"/>
                <w:szCs w:val="18"/>
              </w:rPr>
              <w:t xml:space="preserve">Table </w:t>
            </w:r>
            <w:bookmarkEnd w:id="18"/>
            <w:r w:rsidRPr="00FA538B">
              <w:rPr>
                <w:noProof/>
                <w:sz w:val="18"/>
                <w:szCs w:val="18"/>
              </w:rPr>
              <w:t>1</w:t>
            </w:r>
            <w:r w:rsidRPr="00FA538B">
              <w:rPr>
                <w:sz w:val="18"/>
                <w:szCs w:val="18"/>
              </w:rPr>
              <w:t xml:space="preserve"> Minimum resource requirement of PEI candidates for BLER1% of paging PDSCH</w:t>
            </w:r>
          </w:p>
          <w:tbl>
            <w:tblPr>
              <w:tblStyle w:val="TableGrid"/>
              <w:tblW w:w="0" w:type="auto"/>
              <w:jc w:val="center"/>
              <w:tblLook w:val="04A0" w:firstRow="1" w:lastRow="0" w:firstColumn="1" w:lastColumn="0" w:noHBand="0" w:noVBand="1"/>
            </w:tblPr>
            <w:tblGrid>
              <w:gridCol w:w="2201"/>
              <w:gridCol w:w="978"/>
              <w:gridCol w:w="1597"/>
              <w:gridCol w:w="1427"/>
              <w:gridCol w:w="2791"/>
            </w:tblGrid>
            <w:tr w:rsidR="00D968FF" w:rsidRPr="00FA538B" w14:paraId="658B90EC" w14:textId="77777777" w:rsidTr="002E4039">
              <w:trPr>
                <w:jc w:val="center"/>
              </w:trPr>
              <w:tc>
                <w:tcPr>
                  <w:tcW w:w="0" w:type="auto"/>
                  <w:gridSpan w:val="2"/>
                </w:tcPr>
                <w:p w14:paraId="7A487249" w14:textId="77777777" w:rsidR="00D968FF" w:rsidRPr="00FA538B" w:rsidRDefault="00D968FF" w:rsidP="00D968FF">
                  <w:pPr>
                    <w:jc w:val="center"/>
                    <w:rPr>
                      <w:b/>
                      <w:sz w:val="18"/>
                      <w:szCs w:val="18"/>
                    </w:rPr>
                  </w:pPr>
                  <w:r w:rsidRPr="00FA538B">
                    <w:rPr>
                      <w:b/>
                      <w:sz w:val="18"/>
                      <w:szCs w:val="18"/>
                    </w:rPr>
                    <w:t>Required transmission/configuration of each PEI candidate</w:t>
                  </w:r>
                </w:p>
              </w:tc>
              <w:tc>
                <w:tcPr>
                  <w:tcW w:w="1597" w:type="dxa"/>
                </w:tcPr>
                <w:p w14:paraId="48554A50" w14:textId="77777777" w:rsidR="00D968FF" w:rsidRPr="00FA538B" w:rsidRDefault="00D968FF" w:rsidP="00D968FF">
                  <w:pPr>
                    <w:rPr>
                      <w:sz w:val="18"/>
                      <w:szCs w:val="18"/>
                    </w:rPr>
                  </w:pPr>
                  <w:r w:rsidRPr="00FA538B">
                    <w:rPr>
                      <w:sz w:val="18"/>
                      <w:szCs w:val="18"/>
                    </w:rPr>
                    <w:t>DCI based PEI</w:t>
                  </w:r>
                </w:p>
                <w:p w14:paraId="0B10B934" w14:textId="77777777" w:rsidR="00D968FF" w:rsidRPr="00FA538B" w:rsidRDefault="00D968FF" w:rsidP="00D968FF">
                  <w:pPr>
                    <w:rPr>
                      <w:sz w:val="18"/>
                      <w:szCs w:val="18"/>
                    </w:rPr>
                  </w:pPr>
                  <w:r w:rsidRPr="00FA538B">
                    <w:rPr>
                      <w:sz w:val="18"/>
                      <w:szCs w:val="18"/>
                    </w:rPr>
                    <w:t>(12 bits payload)</w:t>
                  </w:r>
                </w:p>
              </w:tc>
              <w:tc>
                <w:tcPr>
                  <w:tcW w:w="1427" w:type="dxa"/>
                </w:tcPr>
                <w:p w14:paraId="1B9DC713" w14:textId="77777777" w:rsidR="00D968FF" w:rsidRPr="00FA538B" w:rsidRDefault="00D968FF" w:rsidP="00D968FF">
                  <w:pPr>
                    <w:rPr>
                      <w:sz w:val="18"/>
                      <w:szCs w:val="18"/>
                    </w:rPr>
                  </w:pPr>
                  <w:r w:rsidRPr="00FA538B">
                    <w:rPr>
                      <w:sz w:val="18"/>
                      <w:szCs w:val="18"/>
                    </w:rPr>
                    <w:t>SSS based PEI</w:t>
                  </w:r>
                </w:p>
              </w:tc>
              <w:tc>
                <w:tcPr>
                  <w:tcW w:w="2791" w:type="dxa"/>
                </w:tcPr>
                <w:p w14:paraId="0EEAECD0" w14:textId="77777777" w:rsidR="00D968FF" w:rsidRPr="00FA538B" w:rsidRDefault="00D968FF" w:rsidP="00D968FF">
                  <w:pPr>
                    <w:rPr>
                      <w:sz w:val="18"/>
                      <w:szCs w:val="18"/>
                    </w:rPr>
                  </w:pPr>
                  <w:r w:rsidRPr="00FA538B">
                    <w:rPr>
                      <w:sz w:val="18"/>
                      <w:szCs w:val="18"/>
                    </w:rPr>
                    <w:t>TRS based PEI</w:t>
                  </w:r>
                </w:p>
              </w:tc>
            </w:tr>
            <w:tr w:rsidR="00D968FF" w:rsidRPr="00FA538B" w14:paraId="4CF7CA9B" w14:textId="77777777" w:rsidTr="002E4039">
              <w:trPr>
                <w:jc w:val="center"/>
              </w:trPr>
              <w:tc>
                <w:tcPr>
                  <w:tcW w:w="0" w:type="auto"/>
                  <w:vMerge w:val="restart"/>
                </w:tcPr>
                <w:p w14:paraId="364391C4" w14:textId="77777777" w:rsidR="00D968FF" w:rsidRPr="00FA538B" w:rsidRDefault="00D968FF" w:rsidP="00D968FF">
                  <w:pPr>
                    <w:jc w:val="center"/>
                    <w:rPr>
                      <w:b/>
                      <w:sz w:val="18"/>
                      <w:szCs w:val="18"/>
                    </w:rPr>
                  </w:pPr>
                  <w:r w:rsidRPr="00FA538B">
                    <w:rPr>
                      <w:b/>
                      <w:sz w:val="18"/>
                      <w:szCs w:val="18"/>
                    </w:rPr>
                    <w:t>2T4R UE</w:t>
                  </w:r>
                </w:p>
                <w:p w14:paraId="593BD27C" w14:textId="77777777" w:rsidR="00D968FF" w:rsidRPr="00FA538B" w:rsidRDefault="00D968FF" w:rsidP="00D968FF">
                  <w:pPr>
                    <w:jc w:val="center"/>
                    <w:rPr>
                      <w:b/>
                      <w:sz w:val="18"/>
                      <w:szCs w:val="18"/>
                    </w:rPr>
                  </w:pPr>
                  <w:r w:rsidRPr="00FA538B">
                    <w:rPr>
                      <w:b/>
                      <w:sz w:val="18"/>
                      <w:szCs w:val="18"/>
                    </w:rPr>
                    <w:t>(e.g. non-RedCap UE)</w:t>
                  </w:r>
                </w:p>
              </w:tc>
              <w:tc>
                <w:tcPr>
                  <w:tcW w:w="0" w:type="auto"/>
                </w:tcPr>
                <w:p w14:paraId="6706C76C" w14:textId="77777777" w:rsidR="00D968FF" w:rsidRPr="00FA538B" w:rsidRDefault="00D968FF" w:rsidP="00D968FF">
                  <w:pPr>
                    <w:jc w:val="center"/>
                    <w:rPr>
                      <w:b/>
                      <w:sz w:val="18"/>
                      <w:szCs w:val="18"/>
                    </w:rPr>
                  </w:pPr>
                  <w:r w:rsidRPr="00FA538B">
                    <w:rPr>
                      <w:b/>
                      <w:sz w:val="18"/>
                      <w:szCs w:val="18"/>
                    </w:rPr>
                    <w:t>Behv-A</w:t>
                  </w:r>
                </w:p>
              </w:tc>
              <w:tc>
                <w:tcPr>
                  <w:tcW w:w="1597" w:type="dxa"/>
                </w:tcPr>
                <w:p w14:paraId="0A1D550D" w14:textId="77777777" w:rsidR="00D968FF" w:rsidRPr="00FA538B" w:rsidRDefault="00D968FF" w:rsidP="00D968FF">
                  <w:pPr>
                    <w:rPr>
                      <w:sz w:val="18"/>
                      <w:szCs w:val="18"/>
                    </w:rPr>
                  </w:pPr>
                  <w:r w:rsidRPr="00FA538B">
                    <w:rPr>
                      <w:sz w:val="18"/>
                      <w:szCs w:val="18"/>
                    </w:rPr>
                    <w:t>AL4</w:t>
                  </w:r>
                </w:p>
              </w:tc>
              <w:tc>
                <w:tcPr>
                  <w:tcW w:w="1427" w:type="dxa"/>
                </w:tcPr>
                <w:p w14:paraId="22548CE5" w14:textId="77777777" w:rsidR="00D968FF" w:rsidRPr="00FA538B" w:rsidRDefault="00D968FF" w:rsidP="00D968FF">
                  <w:pPr>
                    <w:rPr>
                      <w:sz w:val="18"/>
                      <w:szCs w:val="18"/>
                    </w:rPr>
                  </w:pPr>
                  <w:r w:rsidRPr="00FA538B">
                    <w:rPr>
                      <w:sz w:val="18"/>
                      <w:szCs w:val="18"/>
                    </w:rPr>
                    <w:t>127RE*2symbol</w:t>
                  </w:r>
                </w:p>
              </w:tc>
              <w:tc>
                <w:tcPr>
                  <w:tcW w:w="2791" w:type="dxa"/>
                </w:tcPr>
                <w:p w14:paraId="20ADF75F" w14:textId="77777777" w:rsidR="00D968FF" w:rsidRPr="00FA538B" w:rsidRDefault="00D968FF" w:rsidP="00D968FF">
                  <w:pPr>
                    <w:rPr>
                      <w:sz w:val="18"/>
                      <w:szCs w:val="18"/>
                    </w:rPr>
                  </w:pPr>
                  <w:r w:rsidRPr="00FA538B">
                    <w:rPr>
                      <w:sz w:val="18"/>
                      <w:szCs w:val="18"/>
                    </w:rPr>
                    <w:t>TRS pattern within 28RB and 1slot</w:t>
                  </w:r>
                </w:p>
              </w:tc>
            </w:tr>
            <w:tr w:rsidR="00D968FF" w:rsidRPr="00FA538B" w14:paraId="40960C22" w14:textId="77777777" w:rsidTr="002E4039">
              <w:trPr>
                <w:jc w:val="center"/>
              </w:trPr>
              <w:tc>
                <w:tcPr>
                  <w:tcW w:w="0" w:type="auto"/>
                  <w:vMerge/>
                </w:tcPr>
                <w:p w14:paraId="59248701" w14:textId="77777777" w:rsidR="00D968FF" w:rsidRPr="00FA538B" w:rsidRDefault="00D968FF" w:rsidP="00D968FF">
                  <w:pPr>
                    <w:jc w:val="center"/>
                    <w:rPr>
                      <w:b/>
                      <w:sz w:val="18"/>
                      <w:szCs w:val="18"/>
                    </w:rPr>
                  </w:pPr>
                </w:p>
              </w:tc>
              <w:tc>
                <w:tcPr>
                  <w:tcW w:w="0" w:type="auto"/>
                </w:tcPr>
                <w:p w14:paraId="695C2460" w14:textId="77777777" w:rsidR="00D968FF" w:rsidRPr="00FA538B" w:rsidRDefault="00D968FF" w:rsidP="00D968FF">
                  <w:pPr>
                    <w:jc w:val="center"/>
                    <w:rPr>
                      <w:b/>
                      <w:sz w:val="18"/>
                      <w:szCs w:val="18"/>
                    </w:rPr>
                  </w:pPr>
                  <w:r w:rsidRPr="00FA538B">
                    <w:rPr>
                      <w:b/>
                      <w:sz w:val="18"/>
                      <w:szCs w:val="18"/>
                    </w:rPr>
                    <w:t>Behv-B</w:t>
                  </w:r>
                </w:p>
              </w:tc>
              <w:tc>
                <w:tcPr>
                  <w:tcW w:w="1597" w:type="dxa"/>
                </w:tcPr>
                <w:p w14:paraId="0EEC701D" w14:textId="77777777" w:rsidR="00D968FF" w:rsidRPr="00FA538B" w:rsidRDefault="00D968FF" w:rsidP="00D968FF">
                  <w:pPr>
                    <w:rPr>
                      <w:sz w:val="18"/>
                      <w:szCs w:val="18"/>
                    </w:rPr>
                  </w:pPr>
                  <w:r w:rsidRPr="00FA538B">
                    <w:rPr>
                      <w:sz w:val="18"/>
                      <w:szCs w:val="18"/>
                    </w:rPr>
                    <w:t>AL4</w:t>
                  </w:r>
                </w:p>
              </w:tc>
              <w:tc>
                <w:tcPr>
                  <w:tcW w:w="1427" w:type="dxa"/>
                </w:tcPr>
                <w:p w14:paraId="1F95B7F8" w14:textId="77777777" w:rsidR="00D968FF" w:rsidRPr="00FA538B" w:rsidRDefault="00D968FF" w:rsidP="00D968FF">
                  <w:pPr>
                    <w:rPr>
                      <w:sz w:val="18"/>
                      <w:szCs w:val="18"/>
                    </w:rPr>
                  </w:pPr>
                  <w:r w:rsidRPr="00FA538B">
                    <w:rPr>
                      <w:sz w:val="18"/>
                      <w:szCs w:val="18"/>
                    </w:rPr>
                    <w:t>127RE*2symbol</w:t>
                  </w:r>
                </w:p>
              </w:tc>
              <w:tc>
                <w:tcPr>
                  <w:tcW w:w="2791" w:type="dxa"/>
                </w:tcPr>
                <w:p w14:paraId="4DBF57BF" w14:textId="77777777" w:rsidR="00D968FF" w:rsidRPr="00FA538B" w:rsidRDefault="00D968FF" w:rsidP="00D968FF">
                  <w:pPr>
                    <w:rPr>
                      <w:sz w:val="18"/>
                      <w:szCs w:val="18"/>
                    </w:rPr>
                  </w:pPr>
                  <w:r w:rsidRPr="00FA538B">
                    <w:rPr>
                      <w:sz w:val="18"/>
                      <w:szCs w:val="18"/>
                    </w:rPr>
                    <w:t>TRS pattern within 28RB and 1slot</w:t>
                  </w:r>
                </w:p>
              </w:tc>
            </w:tr>
            <w:tr w:rsidR="00D968FF" w:rsidRPr="00FA538B" w14:paraId="32E0C878" w14:textId="77777777" w:rsidTr="002E4039">
              <w:trPr>
                <w:jc w:val="center"/>
              </w:trPr>
              <w:tc>
                <w:tcPr>
                  <w:tcW w:w="0" w:type="auto"/>
                  <w:vMerge w:val="restart"/>
                </w:tcPr>
                <w:p w14:paraId="575C54B5" w14:textId="77777777" w:rsidR="00D968FF" w:rsidRPr="00FA538B" w:rsidRDefault="00D968FF" w:rsidP="00D968FF">
                  <w:pPr>
                    <w:jc w:val="center"/>
                    <w:rPr>
                      <w:b/>
                      <w:sz w:val="18"/>
                      <w:szCs w:val="18"/>
                    </w:rPr>
                  </w:pPr>
                  <w:r w:rsidRPr="00FA538B">
                    <w:rPr>
                      <w:b/>
                      <w:sz w:val="18"/>
                      <w:szCs w:val="18"/>
                    </w:rPr>
                    <w:t>2T2R UE</w:t>
                  </w:r>
                </w:p>
                <w:p w14:paraId="0C2A943A" w14:textId="77777777" w:rsidR="00D968FF" w:rsidRPr="00FA538B" w:rsidRDefault="00D968FF" w:rsidP="00D968FF">
                  <w:pPr>
                    <w:jc w:val="center"/>
                    <w:rPr>
                      <w:b/>
                      <w:sz w:val="18"/>
                      <w:szCs w:val="18"/>
                    </w:rPr>
                  </w:pPr>
                  <w:r w:rsidRPr="00FA538B">
                    <w:rPr>
                      <w:b/>
                      <w:sz w:val="18"/>
                      <w:szCs w:val="18"/>
                    </w:rPr>
                    <w:t>(e.g. RedCap UE)</w:t>
                  </w:r>
                </w:p>
              </w:tc>
              <w:tc>
                <w:tcPr>
                  <w:tcW w:w="0" w:type="auto"/>
                </w:tcPr>
                <w:p w14:paraId="58851AD5" w14:textId="77777777" w:rsidR="00D968FF" w:rsidRPr="00FA538B" w:rsidRDefault="00D968FF" w:rsidP="00D968FF">
                  <w:pPr>
                    <w:jc w:val="center"/>
                    <w:rPr>
                      <w:b/>
                      <w:sz w:val="18"/>
                      <w:szCs w:val="18"/>
                    </w:rPr>
                  </w:pPr>
                  <w:r w:rsidRPr="00FA538B">
                    <w:rPr>
                      <w:b/>
                      <w:sz w:val="18"/>
                      <w:szCs w:val="18"/>
                    </w:rPr>
                    <w:t>Behv-A</w:t>
                  </w:r>
                </w:p>
              </w:tc>
              <w:tc>
                <w:tcPr>
                  <w:tcW w:w="1597" w:type="dxa"/>
                </w:tcPr>
                <w:p w14:paraId="05634C34" w14:textId="77777777" w:rsidR="00D968FF" w:rsidRPr="00FA538B" w:rsidRDefault="00D968FF" w:rsidP="00D968FF">
                  <w:pPr>
                    <w:rPr>
                      <w:sz w:val="18"/>
                      <w:szCs w:val="18"/>
                    </w:rPr>
                  </w:pPr>
                  <w:r w:rsidRPr="00FA538B">
                    <w:rPr>
                      <w:sz w:val="18"/>
                      <w:szCs w:val="18"/>
                    </w:rPr>
                    <w:t>AL4</w:t>
                  </w:r>
                </w:p>
              </w:tc>
              <w:tc>
                <w:tcPr>
                  <w:tcW w:w="1427" w:type="dxa"/>
                </w:tcPr>
                <w:p w14:paraId="4D6F0CCE" w14:textId="77777777" w:rsidR="00D968FF" w:rsidRPr="00FA538B" w:rsidRDefault="00D968FF" w:rsidP="00D968FF">
                  <w:pPr>
                    <w:rPr>
                      <w:sz w:val="18"/>
                      <w:szCs w:val="18"/>
                    </w:rPr>
                  </w:pPr>
                  <w:r w:rsidRPr="00FA538B">
                    <w:rPr>
                      <w:sz w:val="18"/>
                      <w:szCs w:val="18"/>
                    </w:rPr>
                    <w:t>127RE*2symbol</w:t>
                  </w:r>
                </w:p>
              </w:tc>
              <w:tc>
                <w:tcPr>
                  <w:tcW w:w="2791" w:type="dxa"/>
                </w:tcPr>
                <w:p w14:paraId="384B113B" w14:textId="77777777" w:rsidR="00D968FF" w:rsidRPr="00FA538B" w:rsidRDefault="00D968FF" w:rsidP="00D968FF">
                  <w:pPr>
                    <w:rPr>
                      <w:sz w:val="18"/>
                      <w:szCs w:val="18"/>
                    </w:rPr>
                  </w:pPr>
                  <w:r w:rsidRPr="00FA538B">
                    <w:rPr>
                      <w:sz w:val="18"/>
                      <w:szCs w:val="18"/>
                    </w:rPr>
                    <w:t>TRS pattern within 28RB and 1slot</w:t>
                  </w:r>
                </w:p>
              </w:tc>
            </w:tr>
            <w:tr w:rsidR="00D968FF" w:rsidRPr="00FA538B" w14:paraId="38C1D08A" w14:textId="77777777" w:rsidTr="002E4039">
              <w:trPr>
                <w:jc w:val="center"/>
              </w:trPr>
              <w:tc>
                <w:tcPr>
                  <w:tcW w:w="0" w:type="auto"/>
                  <w:vMerge/>
                </w:tcPr>
                <w:p w14:paraId="74777ABC" w14:textId="77777777" w:rsidR="00D968FF" w:rsidRPr="00FA538B" w:rsidRDefault="00D968FF" w:rsidP="00D968FF">
                  <w:pPr>
                    <w:jc w:val="center"/>
                    <w:rPr>
                      <w:b/>
                      <w:sz w:val="18"/>
                      <w:szCs w:val="18"/>
                    </w:rPr>
                  </w:pPr>
                </w:p>
              </w:tc>
              <w:tc>
                <w:tcPr>
                  <w:tcW w:w="0" w:type="auto"/>
                </w:tcPr>
                <w:p w14:paraId="26AC61A7" w14:textId="77777777" w:rsidR="00D968FF" w:rsidRPr="00FA538B" w:rsidRDefault="00D968FF" w:rsidP="00D968FF">
                  <w:pPr>
                    <w:jc w:val="center"/>
                    <w:rPr>
                      <w:b/>
                      <w:sz w:val="18"/>
                      <w:szCs w:val="18"/>
                    </w:rPr>
                  </w:pPr>
                  <w:r w:rsidRPr="00FA538B">
                    <w:rPr>
                      <w:b/>
                      <w:sz w:val="18"/>
                      <w:szCs w:val="18"/>
                    </w:rPr>
                    <w:t>Behv-B</w:t>
                  </w:r>
                </w:p>
              </w:tc>
              <w:tc>
                <w:tcPr>
                  <w:tcW w:w="1597" w:type="dxa"/>
                </w:tcPr>
                <w:p w14:paraId="3E2B181D" w14:textId="77777777" w:rsidR="00D968FF" w:rsidRPr="00FA538B" w:rsidRDefault="00D968FF" w:rsidP="00D968FF">
                  <w:pPr>
                    <w:rPr>
                      <w:sz w:val="18"/>
                      <w:szCs w:val="18"/>
                    </w:rPr>
                  </w:pPr>
                  <w:r w:rsidRPr="00FA538B">
                    <w:rPr>
                      <w:sz w:val="18"/>
                      <w:szCs w:val="18"/>
                    </w:rPr>
                    <w:t>AL4</w:t>
                  </w:r>
                </w:p>
              </w:tc>
              <w:tc>
                <w:tcPr>
                  <w:tcW w:w="1427" w:type="dxa"/>
                </w:tcPr>
                <w:p w14:paraId="1648DF36" w14:textId="77777777" w:rsidR="00D968FF" w:rsidRPr="00FA538B" w:rsidRDefault="00D968FF" w:rsidP="00D968FF">
                  <w:pPr>
                    <w:rPr>
                      <w:sz w:val="18"/>
                      <w:szCs w:val="18"/>
                    </w:rPr>
                  </w:pPr>
                  <w:r w:rsidRPr="00FA538B">
                    <w:rPr>
                      <w:sz w:val="18"/>
                      <w:szCs w:val="18"/>
                    </w:rPr>
                    <w:t>127RE*2symbol</w:t>
                  </w:r>
                </w:p>
              </w:tc>
              <w:tc>
                <w:tcPr>
                  <w:tcW w:w="2791" w:type="dxa"/>
                </w:tcPr>
                <w:p w14:paraId="04A7E9D2" w14:textId="77777777" w:rsidR="00D968FF" w:rsidRPr="00FA538B" w:rsidRDefault="00D968FF" w:rsidP="00D968FF">
                  <w:pPr>
                    <w:rPr>
                      <w:sz w:val="18"/>
                      <w:szCs w:val="18"/>
                    </w:rPr>
                  </w:pPr>
                  <w:r w:rsidRPr="00FA538B">
                    <w:rPr>
                      <w:sz w:val="18"/>
                      <w:szCs w:val="18"/>
                    </w:rPr>
                    <w:t>TRS pattern within 28RB and 1slot</w:t>
                  </w:r>
                </w:p>
              </w:tc>
            </w:tr>
          </w:tbl>
          <w:p w14:paraId="3284C308" w14:textId="77777777" w:rsidR="00D968FF" w:rsidRPr="00FA538B" w:rsidRDefault="00D968FF" w:rsidP="00067F72">
            <w:pPr>
              <w:rPr>
                <w:sz w:val="18"/>
                <w:szCs w:val="18"/>
              </w:rPr>
            </w:pPr>
          </w:p>
        </w:tc>
      </w:tr>
      <w:tr w:rsidR="00067F72" w:rsidRPr="002E4039" w14:paraId="546D7684" w14:textId="77777777" w:rsidTr="00F151C3">
        <w:tc>
          <w:tcPr>
            <w:tcW w:w="1243" w:type="dxa"/>
          </w:tcPr>
          <w:p w14:paraId="2F5FB226" w14:textId="77777777" w:rsidR="00067F72" w:rsidRPr="00DB19B8" w:rsidRDefault="00067F72" w:rsidP="00067F72">
            <w:pPr>
              <w:rPr>
                <w:sz w:val="20"/>
                <w:szCs w:val="20"/>
              </w:rPr>
            </w:pPr>
            <w:r w:rsidRPr="00DB19B8">
              <w:rPr>
                <w:sz w:val="20"/>
                <w:szCs w:val="20"/>
              </w:rPr>
              <w:t>OPPO</w:t>
            </w:r>
          </w:p>
        </w:tc>
        <w:tc>
          <w:tcPr>
            <w:tcW w:w="9220" w:type="dxa"/>
          </w:tcPr>
          <w:p w14:paraId="06FD5491" w14:textId="77777777" w:rsidR="002E4039" w:rsidRPr="002E4039" w:rsidRDefault="002E4039" w:rsidP="002E4039">
            <w:pPr>
              <w:pStyle w:val="BodyText"/>
              <w:spacing w:before="240"/>
              <w:rPr>
                <w:b/>
                <w:i/>
                <w:sz w:val="18"/>
                <w:szCs w:val="18"/>
              </w:rPr>
            </w:pPr>
            <w:r w:rsidRPr="002E4039">
              <w:rPr>
                <w:rFonts w:hint="eastAsia"/>
                <w:b/>
                <w:i/>
                <w:sz w:val="18"/>
                <w:szCs w:val="18"/>
              </w:rPr>
              <w:t>Observation</w:t>
            </w:r>
            <w:r w:rsidRPr="002E4039">
              <w:rPr>
                <w:b/>
                <w:i/>
                <w:sz w:val="18"/>
                <w:szCs w:val="18"/>
              </w:rPr>
              <w:t xml:space="preserve"> 1: The DCI-based PEI and TRS-based PEI can achieve better paging indication performance than paging PDSCH at 1% MDR for Behv-A and Behv-B.</w:t>
            </w:r>
          </w:p>
          <w:p w14:paraId="3FA1E02B" w14:textId="77777777" w:rsidR="002E4039" w:rsidRPr="002E4039" w:rsidRDefault="002E4039" w:rsidP="002E4039">
            <w:pPr>
              <w:pStyle w:val="BodyText"/>
              <w:rPr>
                <w:b/>
                <w:i/>
                <w:sz w:val="18"/>
                <w:szCs w:val="18"/>
              </w:rPr>
            </w:pPr>
            <w:r w:rsidRPr="002E4039">
              <w:rPr>
                <w:rFonts w:hint="eastAsia"/>
                <w:b/>
                <w:i/>
                <w:sz w:val="18"/>
                <w:szCs w:val="18"/>
              </w:rPr>
              <w:t>Observation</w:t>
            </w:r>
            <w:r w:rsidRPr="002E4039">
              <w:rPr>
                <w:b/>
                <w:i/>
                <w:sz w:val="18"/>
                <w:szCs w:val="18"/>
              </w:rPr>
              <w:t xml:space="preserve"> 2: The SSS-based PEI can’t meet performance requirement at 1% MDR of paging PDSCH for Behv-A and Behv-B.</w:t>
            </w:r>
          </w:p>
          <w:p w14:paraId="4021B2E1" w14:textId="77777777" w:rsidR="002E4039" w:rsidRPr="002E4039" w:rsidRDefault="002E4039" w:rsidP="002E4039">
            <w:pPr>
              <w:pStyle w:val="BodyText"/>
              <w:rPr>
                <w:b/>
                <w:i/>
                <w:sz w:val="18"/>
                <w:szCs w:val="18"/>
              </w:rPr>
            </w:pPr>
            <w:r w:rsidRPr="002E4039">
              <w:rPr>
                <w:rFonts w:hint="eastAsia"/>
                <w:b/>
                <w:i/>
                <w:sz w:val="18"/>
                <w:szCs w:val="18"/>
              </w:rPr>
              <w:t>Observation</w:t>
            </w:r>
            <w:r w:rsidRPr="002E4039">
              <w:rPr>
                <w:b/>
                <w:i/>
                <w:sz w:val="18"/>
                <w:szCs w:val="18"/>
              </w:rPr>
              <w:t xml:space="preserve"> 3: DCI-based PEI can support larger number of subgroups indication.</w:t>
            </w:r>
          </w:p>
          <w:p w14:paraId="0E827095" w14:textId="77777777" w:rsidR="00067F72" w:rsidRPr="002E4039" w:rsidRDefault="00067F72" w:rsidP="00067F72">
            <w:pPr>
              <w:rPr>
                <w:sz w:val="18"/>
                <w:szCs w:val="18"/>
              </w:rPr>
            </w:pPr>
          </w:p>
          <w:p w14:paraId="6D93C95D" w14:textId="77777777" w:rsidR="002E4039" w:rsidRPr="002E4039" w:rsidRDefault="002E4039" w:rsidP="002E4039">
            <w:pPr>
              <w:spacing w:before="240" w:after="240"/>
              <w:jc w:val="center"/>
              <w:rPr>
                <w:rFonts w:eastAsia="DengXian"/>
                <w:b/>
                <w:sz w:val="18"/>
                <w:szCs w:val="18"/>
                <w:lang w:eastAsia="zh-CN"/>
              </w:rPr>
            </w:pPr>
            <w:r w:rsidRPr="002E4039">
              <w:rPr>
                <w:b/>
                <w:bCs/>
                <w:sz w:val="18"/>
                <w:szCs w:val="18"/>
              </w:rPr>
              <w:t xml:space="preserve">Table </w:t>
            </w:r>
            <w:r w:rsidRPr="002E4039">
              <w:rPr>
                <w:rFonts w:eastAsia="DengXian"/>
                <w:b/>
                <w:bCs/>
                <w:sz w:val="18"/>
                <w:szCs w:val="18"/>
                <w:lang w:eastAsia="zh-CN"/>
              </w:rPr>
              <w:t>2</w:t>
            </w:r>
            <w:r w:rsidRPr="002E4039">
              <w:rPr>
                <w:b/>
                <w:bCs/>
                <w:sz w:val="18"/>
                <w:szCs w:val="18"/>
              </w:rPr>
              <w:t xml:space="preserve"> </w:t>
            </w:r>
            <w:r w:rsidRPr="002E4039">
              <w:rPr>
                <w:rFonts w:eastAsia="DengXian" w:hint="eastAsia"/>
                <w:b/>
                <w:bCs/>
                <w:sz w:val="18"/>
                <w:szCs w:val="18"/>
                <w:lang w:eastAsia="zh-CN"/>
              </w:rPr>
              <w:t xml:space="preserve">The </w:t>
            </w:r>
            <w:r w:rsidRPr="002E4039">
              <w:rPr>
                <w:rFonts w:eastAsia="DengXian"/>
                <w:b/>
                <w:bCs/>
                <w:sz w:val="18"/>
                <w:szCs w:val="18"/>
                <w:lang w:eastAsia="zh-CN"/>
              </w:rPr>
              <w:t>performance of Behv-A and Behv-B</w:t>
            </w:r>
          </w:p>
          <w:tbl>
            <w:tblPr>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827"/>
              <w:gridCol w:w="856"/>
              <w:gridCol w:w="967"/>
              <w:gridCol w:w="946"/>
              <w:gridCol w:w="947"/>
              <w:gridCol w:w="1017"/>
              <w:gridCol w:w="1206"/>
              <w:gridCol w:w="1057"/>
            </w:tblGrid>
            <w:tr w:rsidR="002E4039" w:rsidRPr="002E4039" w14:paraId="44CF1147" w14:textId="77777777" w:rsidTr="002E4039">
              <w:trPr>
                <w:jc w:val="center"/>
              </w:trPr>
              <w:tc>
                <w:tcPr>
                  <w:tcW w:w="916" w:type="dxa"/>
                  <w:shd w:val="clear" w:color="auto" w:fill="auto"/>
                  <w:vAlign w:val="center"/>
                </w:tcPr>
                <w:p w14:paraId="59A0DD89" w14:textId="77777777" w:rsidR="002E4039" w:rsidRPr="002E4039" w:rsidRDefault="002E4039" w:rsidP="002E4039">
                  <w:pPr>
                    <w:pStyle w:val="BodyText"/>
                    <w:rPr>
                      <w:rFonts w:eastAsia="DengXian"/>
                      <w:b/>
                      <w:bCs/>
                      <w:sz w:val="18"/>
                      <w:szCs w:val="18"/>
                      <w:lang w:eastAsia="zh-CN"/>
                    </w:rPr>
                  </w:pPr>
                  <w:r w:rsidRPr="002E4039">
                    <w:rPr>
                      <w:rFonts w:eastAsia="DengXian" w:hint="eastAsia"/>
                      <w:b/>
                      <w:bCs/>
                      <w:sz w:val="18"/>
                      <w:szCs w:val="18"/>
                      <w:lang w:eastAsia="zh-CN"/>
                    </w:rPr>
                    <w:t>U</w:t>
                  </w:r>
                  <w:r w:rsidRPr="002E4039">
                    <w:rPr>
                      <w:rFonts w:eastAsia="DengXian"/>
                      <w:b/>
                      <w:bCs/>
                      <w:sz w:val="18"/>
                      <w:szCs w:val="18"/>
                      <w:lang w:eastAsia="zh-CN"/>
                    </w:rPr>
                    <w:t>E Behavior</w:t>
                  </w:r>
                </w:p>
              </w:tc>
              <w:tc>
                <w:tcPr>
                  <w:tcW w:w="827" w:type="dxa"/>
                  <w:shd w:val="clear" w:color="auto" w:fill="auto"/>
                  <w:vAlign w:val="center"/>
                </w:tcPr>
                <w:p w14:paraId="0B5FA837" w14:textId="77777777" w:rsidR="002E4039" w:rsidRPr="002E4039" w:rsidRDefault="002E4039" w:rsidP="002E4039">
                  <w:pPr>
                    <w:pStyle w:val="BodyText"/>
                    <w:rPr>
                      <w:rFonts w:eastAsia="DengXian"/>
                      <w:b/>
                      <w:sz w:val="18"/>
                      <w:szCs w:val="18"/>
                      <w:lang w:eastAsia="zh-CN"/>
                    </w:rPr>
                  </w:pPr>
                  <w:r w:rsidRPr="002E4039">
                    <w:rPr>
                      <w:rFonts w:eastAsia="DengXian"/>
                      <w:b/>
                      <w:sz w:val="18"/>
                      <w:szCs w:val="18"/>
                      <w:lang w:eastAsia="zh-CN"/>
                    </w:rPr>
                    <w:t xml:space="preserve">PDSCH </w:t>
                  </w:r>
                  <w:r w:rsidRPr="002E4039">
                    <w:rPr>
                      <w:rFonts w:eastAsia="DengXian" w:hint="eastAsia"/>
                      <w:b/>
                      <w:sz w:val="18"/>
                      <w:szCs w:val="18"/>
                      <w:lang w:eastAsia="zh-CN"/>
                    </w:rPr>
                    <w:t>T</w:t>
                  </w:r>
                  <w:r w:rsidRPr="002E4039">
                    <w:rPr>
                      <w:rFonts w:eastAsia="DengXian"/>
                      <w:b/>
                      <w:sz w:val="18"/>
                      <w:szCs w:val="18"/>
                      <w:lang w:eastAsia="zh-CN"/>
                    </w:rPr>
                    <w:t>B Scaling</w:t>
                  </w:r>
                </w:p>
              </w:tc>
              <w:tc>
                <w:tcPr>
                  <w:tcW w:w="856" w:type="dxa"/>
                  <w:shd w:val="clear" w:color="auto" w:fill="auto"/>
                  <w:vAlign w:val="center"/>
                </w:tcPr>
                <w:p w14:paraId="6FC4F87B" w14:textId="77777777" w:rsidR="002E4039" w:rsidRPr="002E4039" w:rsidRDefault="002E4039" w:rsidP="002E4039">
                  <w:pPr>
                    <w:pStyle w:val="BodyText"/>
                    <w:rPr>
                      <w:rFonts w:eastAsia="DengXian"/>
                      <w:b/>
                      <w:sz w:val="18"/>
                      <w:szCs w:val="18"/>
                      <w:lang w:eastAsia="zh-CN"/>
                    </w:rPr>
                  </w:pPr>
                  <w:r w:rsidRPr="002E4039">
                    <w:rPr>
                      <w:rFonts w:eastAsia="DengXian" w:hint="eastAsia"/>
                      <w:b/>
                      <w:sz w:val="18"/>
                      <w:szCs w:val="18"/>
                      <w:lang w:eastAsia="zh-CN"/>
                    </w:rPr>
                    <w:t>P</w:t>
                  </w:r>
                  <w:r w:rsidRPr="002E4039">
                    <w:rPr>
                      <w:rFonts w:eastAsia="DengXian"/>
                      <w:b/>
                      <w:sz w:val="18"/>
                      <w:szCs w:val="18"/>
                      <w:lang w:eastAsia="zh-CN"/>
                    </w:rPr>
                    <w:t>aging PDCCH AL</w:t>
                  </w:r>
                </w:p>
              </w:tc>
              <w:tc>
                <w:tcPr>
                  <w:tcW w:w="967" w:type="dxa"/>
                  <w:shd w:val="clear" w:color="auto" w:fill="auto"/>
                  <w:vAlign w:val="center"/>
                </w:tcPr>
                <w:p w14:paraId="727D70DB" w14:textId="77777777" w:rsidR="002E4039" w:rsidRPr="002E4039" w:rsidRDefault="002E4039" w:rsidP="002E4039">
                  <w:pPr>
                    <w:pStyle w:val="BodyText"/>
                    <w:rPr>
                      <w:rFonts w:eastAsia="DengXian"/>
                      <w:sz w:val="18"/>
                      <w:szCs w:val="18"/>
                      <w:lang w:eastAsia="zh-CN"/>
                    </w:rPr>
                  </w:pPr>
                  <w:r w:rsidRPr="002E4039">
                    <w:rPr>
                      <w:b/>
                      <w:sz w:val="18"/>
                      <w:szCs w:val="18"/>
                    </w:rPr>
                    <w:t>PEI candidate designs</w:t>
                  </w:r>
                </w:p>
              </w:tc>
              <w:tc>
                <w:tcPr>
                  <w:tcW w:w="946" w:type="dxa"/>
                  <w:shd w:val="clear" w:color="auto" w:fill="auto"/>
                  <w:vAlign w:val="center"/>
                </w:tcPr>
                <w:p w14:paraId="515F6A3C" w14:textId="77777777" w:rsidR="002E4039" w:rsidRPr="002E4039" w:rsidRDefault="002E4039" w:rsidP="002E4039">
                  <w:pPr>
                    <w:pStyle w:val="BodyText"/>
                    <w:rPr>
                      <w:rFonts w:eastAsia="DengXian"/>
                      <w:b/>
                      <w:bCs/>
                      <w:sz w:val="18"/>
                      <w:szCs w:val="18"/>
                      <w:lang w:eastAsia="zh-CN"/>
                    </w:rPr>
                  </w:pPr>
                  <w:r w:rsidRPr="002E4039">
                    <w:rPr>
                      <w:b/>
                      <w:bCs/>
                      <w:sz w:val="18"/>
                      <w:szCs w:val="18"/>
                    </w:rPr>
                    <w:t>Detection method</w:t>
                  </w:r>
                </w:p>
              </w:tc>
              <w:tc>
                <w:tcPr>
                  <w:tcW w:w="947" w:type="dxa"/>
                  <w:shd w:val="clear" w:color="auto" w:fill="auto"/>
                  <w:vAlign w:val="center"/>
                </w:tcPr>
                <w:p w14:paraId="547B5032" w14:textId="77777777" w:rsidR="002E4039" w:rsidRPr="002E4039" w:rsidRDefault="002E4039" w:rsidP="002E4039">
                  <w:pPr>
                    <w:pStyle w:val="BodyText"/>
                    <w:rPr>
                      <w:rFonts w:eastAsia="DengXian"/>
                      <w:b/>
                      <w:bCs/>
                      <w:sz w:val="18"/>
                      <w:szCs w:val="18"/>
                      <w:lang w:eastAsia="zh-CN"/>
                    </w:rPr>
                  </w:pPr>
                  <w:r w:rsidRPr="002E4039">
                    <w:rPr>
                      <w:rFonts w:eastAsia="DengXian" w:hint="eastAsia"/>
                      <w:b/>
                      <w:bCs/>
                      <w:sz w:val="18"/>
                      <w:szCs w:val="18"/>
                      <w:lang w:eastAsia="zh-CN"/>
                    </w:rPr>
                    <w:t>O</w:t>
                  </w:r>
                  <w:r w:rsidRPr="002E4039">
                    <w:rPr>
                      <w:rFonts w:eastAsia="DengXian"/>
                      <w:b/>
                      <w:bCs/>
                      <w:sz w:val="18"/>
                      <w:szCs w:val="18"/>
                      <w:lang w:eastAsia="zh-CN"/>
                    </w:rPr>
                    <w:t>ccupied REs</w:t>
                  </w:r>
                </w:p>
              </w:tc>
              <w:tc>
                <w:tcPr>
                  <w:tcW w:w="1017" w:type="dxa"/>
                  <w:shd w:val="clear" w:color="auto" w:fill="auto"/>
                  <w:vAlign w:val="center"/>
                </w:tcPr>
                <w:p w14:paraId="19C0642F" w14:textId="77777777" w:rsidR="002E4039" w:rsidRPr="002E4039" w:rsidRDefault="002E4039" w:rsidP="002E4039">
                  <w:pPr>
                    <w:pStyle w:val="BodyText"/>
                    <w:rPr>
                      <w:rFonts w:eastAsia="DengXian"/>
                      <w:b/>
                      <w:bCs/>
                      <w:sz w:val="18"/>
                      <w:szCs w:val="18"/>
                      <w:lang w:eastAsia="zh-CN"/>
                    </w:rPr>
                  </w:pPr>
                  <w:r w:rsidRPr="002E4039">
                    <w:rPr>
                      <w:b/>
                      <w:bCs/>
                      <w:sz w:val="18"/>
                      <w:szCs w:val="18"/>
                    </w:rPr>
                    <w:t>maximum number of subgroups</w:t>
                  </w:r>
                </w:p>
              </w:tc>
              <w:tc>
                <w:tcPr>
                  <w:tcW w:w="1206" w:type="dxa"/>
                  <w:shd w:val="clear" w:color="auto" w:fill="auto"/>
                  <w:vAlign w:val="center"/>
                </w:tcPr>
                <w:p w14:paraId="04D026A2" w14:textId="77777777" w:rsidR="002E4039" w:rsidRPr="002E4039" w:rsidRDefault="002E4039" w:rsidP="002E4039">
                  <w:pPr>
                    <w:pStyle w:val="BodyText"/>
                    <w:rPr>
                      <w:rFonts w:eastAsia="DengXian"/>
                      <w:b/>
                      <w:bCs/>
                      <w:sz w:val="18"/>
                      <w:szCs w:val="18"/>
                      <w:lang w:eastAsia="zh-CN"/>
                    </w:rPr>
                  </w:pPr>
                  <w:r w:rsidRPr="002E4039">
                    <w:rPr>
                      <w:rFonts w:eastAsia="DengXian"/>
                      <w:b/>
                      <w:bCs/>
                      <w:sz w:val="18"/>
                      <w:szCs w:val="18"/>
                      <w:lang w:eastAsia="zh-CN"/>
                    </w:rPr>
                    <w:t>Meet the performance</w:t>
                  </w:r>
                </w:p>
              </w:tc>
              <w:tc>
                <w:tcPr>
                  <w:tcW w:w="1057" w:type="dxa"/>
                  <w:shd w:val="clear" w:color="auto" w:fill="auto"/>
                  <w:vAlign w:val="center"/>
                </w:tcPr>
                <w:p w14:paraId="4066DA3C" w14:textId="77777777" w:rsidR="002E4039" w:rsidRPr="002E4039" w:rsidRDefault="002E4039" w:rsidP="002E4039">
                  <w:pPr>
                    <w:pStyle w:val="BodyText"/>
                    <w:rPr>
                      <w:rFonts w:eastAsia="DengXian"/>
                      <w:b/>
                      <w:bCs/>
                      <w:sz w:val="18"/>
                      <w:szCs w:val="18"/>
                      <w:lang w:eastAsia="zh-CN"/>
                    </w:rPr>
                  </w:pPr>
                  <w:r w:rsidRPr="002E4039">
                    <w:rPr>
                      <w:b/>
                      <w:bCs/>
                      <w:sz w:val="18"/>
                      <w:szCs w:val="18"/>
                    </w:rPr>
                    <w:t>Average resource occupation</w:t>
                  </w:r>
                </w:p>
              </w:tc>
            </w:tr>
            <w:tr w:rsidR="002E4039" w:rsidRPr="002E4039" w14:paraId="77F16E51" w14:textId="77777777" w:rsidTr="002E4039">
              <w:trPr>
                <w:jc w:val="center"/>
              </w:trPr>
              <w:tc>
                <w:tcPr>
                  <w:tcW w:w="916" w:type="dxa"/>
                  <w:vMerge w:val="restart"/>
                  <w:shd w:val="clear" w:color="auto" w:fill="auto"/>
                  <w:vAlign w:val="center"/>
                </w:tcPr>
                <w:p w14:paraId="56D6B6B2"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B</w:t>
                  </w:r>
                  <w:r w:rsidRPr="002E4039">
                    <w:rPr>
                      <w:rFonts w:eastAsia="DengXian"/>
                      <w:sz w:val="18"/>
                      <w:szCs w:val="18"/>
                      <w:lang w:eastAsia="zh-CN"/>
                    </w:rPr>
                    <w:t>ehv-A</w:t>
                  </w:r>
                </w:p>
              </w:tc>
              <w:tc>
                <w:tcPr>
                  <w:tcW w:w="827" w:type="dxa"/>
                  <w:vMerge w:val="restart"/>
                  <w:shd w:val="clear" w:color="auto" w:fill="auto"/>
                  <w:vAlign w:val="center"/>
                </w:tcPr>
                <w:p w14:paraId="062BA5B5"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1</w:t>
                  </w:r>
                </w:p>
              </w:tc>
              <w:tc>
                <w:tcPr>
                  <w:tcW w:w="856" w:type="dxa"/>
                  <w:vMerge w:val="restart"/>
                  <w:shd w:val="clear" w:color="auto" w:fill="auto"/>
                  <w:vAlign w:val="center"/>
                </w:tcPr>
                <w:p w14:paraId="5380B877" w14:textId="77777777" w:rsidR="002E4039" w:rsidRPr="002E4039" w:rsidRDefault="002E4039" w:rsidP="002E4039">
                  <w:pPr>
                    <w:pStyle w:val="BodyText"/>
                    <w:rPr>
                      <w:rFonts w:eastAsia="DengXian"/>
                      <w:sz w:val="18"/>
                      <w:szCs w:val="18"/>
                      <w:lang w:eastAsia="zh-CN"/>
                    </w:rPr>
                  </w:pPr>
                  <w:r w:rsidRPr="002E4039">
                    <w:rPr>
                      <w:rFonts w:eastAsia="DengXian"/>
                      <w:sz w:val="18"/>
                      <w:szCs w:val="18"/>
                      <w:lang w:eastAsia="zh-CN"/>
                    </w:rPr>
                    <w:t>8</w:t>
                  </w:r>
                </w:p>
              </w:tc>
              <w:tc>
                <w:tcPr>
                  <w:tcW w:w="967" w:type="dxa"/>
                  <w:shd w:val="clear" w:color="auto" w:fill="auto"/>
                  <w:vAlign w:val="center"/>
                </w:tcPr>
                <w:p w14:paraId="0C31916A"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D</w:t>
                  </w:r>
                  <w:r w:rsidRPr="002E4039">
                    <w:rPr>
                      <w:rFonts w:eastAsia="DengXian"/>
                      <w:sz w:val="18"/>
                      <w:szCs w:val="18"/>
                      <w:lang w:eastAsia="zh-CN"/>
                    </w:rPr>
                    <w:t>CI-based PEI(AL4)</w:t>
                  </w:r>
                </w:p>
              </w:tc>
              <w:tc>
                <w:tcPr>
                  <w:tcW w:w="946" w:type="dxa"/>
                  <w:shd w:val="clear" w:color="auto" w:fill="auto"/>
                  <w:vAlign w:val="center"/>
                </w:tcPr>
                <w:p w14:paraId="64A43D5D" w14:textId="77777777" w:rsidR="002E4039" w:rsidRPr="002E4039" w:rsidRDefault="002E4039" w:rsidP="002E4039">
                  <w:pPr>
                    <w:pStyle w:val="BodyText"/>
                    <w:rPr>
                      <w:rFonts w:eastAsia="DengXian"/>
                      <w:sz w:val="18"/>
                      <w:szCs w:val="18"/>
                      <w:lang w:eastAsia="zh-CN"/>
                    </w:rPr>
                  </w:pPr>
                  <w:r w:rsidRPr="002E4039">
                    <w:rPr>
                      <w:sz w:val="18"/>
                      <w:szCs w:val="18"/>
                    </w:rPr>
                    <w:t>coherent detection</w:t>
                  </w:r>
                </w:p>
              </w:tc>
              <w:tc>
                <w:tcPr>
                  <w:tcW w:w="947" w:type="dxa"/>
                  <w:shd w:val="clear" w:color="auto" w:fill="auto"/>
                  <w:vAlign w:val="center"/>
                </w:tcPr>
                <w:p w14:paraId="0BD2F8EC"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2</w:t>
                  </w:r>
                  <w:r w:rsidRPr="002E4039">
                    <w:rPr>
                      <w:rFonts w:eastAsia="DengXian"/>
                      <w:sz w:val="18"/>
                      <w:szCs w:val="18"/>
                      <w:lang w:eastAsia="zh-CN"/>
                    </w:rPr>
                    <w:t>88REs</w:t>
                  </w:r>
                </w:p>
              </w:tc>
              <w:tc>
                <w:tcPr>
                  <w:tcW w:w="1017" w:type="dxa"/>
                  <w:shd w:val="clear" w:color="auto" w:fill="auto"/>
                  <w:vAlign w:val="center"/>
                </w:tcPr>
                <w:p w14:paraId="37A42AEF" w14:textId="77777777" w:rsidR="002E4039" w:rsidRPr="002E4039" w:rsidRDefault="002E4039" w:rsidP="002E4039">
                  <w:pPr>
                    <w:pStyle w:val="BodyText"/>
                    <w:rPr>
                      <w:rFonts w:eastAsia="DengXian"/>
                      <w:sz w:val="18"/>
                      <w:szCs w:val="18"/>
                      <w:lang w:eastAsia="zh-CN"/>
                    </w:rPr>
                  </w:pPr>
                  <w:r w:rsidRPr="002E4039">
                    <w:rPr>
                      <w:rFonts w:eastAsia="DengXian"/>
                      <w:sz w:val="18"/>
                      <w:szCs w:val="18"/>
                      <w:lang w:eastAsia="zh-CN"/>
                    </w:rPr>
                    <w:t>12</w:t>
                  </w:r>
                </w:p>
              </w:tc>
              <w:tc>
                <w:tcPr>
                  <w:tcW w:w="1206" w:type="dxa"/>
                  <w:shd w:val="clear" w:color="auto" w:fill="auto"/>
                  <w:vAlign w:val="center"/>
                </w:tcPr>
                <w:p w14:paraId="300FEB51"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Y</w:t>
                  </w:r>
                  <w:r w:rsidRPr="002E4039">
                    <w:rPr>
                      <w:rFonts w:eastAsia="DengXian"/>
                      <w:sz w:val="18"/>
                      <w:szCs w:val="18"/>
                      <w:lang w:eastAsia="zh-CN"/>
                    </w:rPr>
                    <w:t>es</w:t>
                  </w:r>
                </w:p>
              </w:tc>
              <w:tc>
                <w:tcPr>
                  <w:tcW w:w="1057" w:type="dxa"/>
                  <w:shd w:val="clear" w:color="auto" w:fill="auto"/>
                  <w:vAlign w:val="center"/>
                </w:tcPr>
                <w:p w14:paraId="6DC349C1"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1</w:t>
                  </w:r>
                  <w:r w:rsidRPr="002E4039">
                    <w:rPr>
                      <w:rFonts w:eastAsia="DengXian"/>
                      <w:sz w:val="18"/>
                      <w:szCs w:val="18"/>
                      <w:lang w:eastAsia="zh-CN"/>
                    </w:rPr>
                    <w:t>7.2REs</w:t>
                  </w:r>
                </w:p>
              </w:tc>
            </w:tr>
            <w:tr w:rsidR="002E4039" w:rsidRPr="002E4039" w14:paraId="08857217" w14:textId="77777777" w:rsidTr="002E4039">
              <w:trPr>
                <w:jc w:val="center"/>
              </w:trPr>
              <w:tc>
                <w:tcPr>
                  <w:tcW w:w="916" w:type="dxa"/>
                  <w:vMerge/>
                  <w:shd w:val="clear" w:color="auto" w:fill="auto"/>
                  <w:vAlign w:val="center"/>
                </w:tcPr>
                <w:p w14:paraId="04220759" w14:textId="77777777" w:rsidR="002E4039" w:rsidRPr="002E4039" w:rsidRDefault="002E4039" w:rsidP="002E4039">
                  <w:pPr>
                    <w:pStyle w:val="BodyText"/>
                    <w:rPr>
                      <w:rFonts w:eastAsia="DengXian"/>
                      <w:sz w:val="18"/>
                      <w:szCs w:val="18"/>
                      <w:lang w:eastAsia="zh-CN"/>
                    </w:rPr>
                  </w:pPr>
                </w:p>
              </w:tc>
              <w:tc>
                <w:tcPr>
                  <w:tcW w:w="827" w:type="dxa"/>
                  <w:vMerge/>
                  <w:shd w:val="clear" w:color="auto" w:fill="auto"/>
                  <w:vAlign w:val="center"/>
                </w:tcPr>
                <w:p w14:paraId="2880A6CB" w14:textId="77777777" w:rsidR="002E4039" w:rsidRPr="002E4039" w:rsidRDefault="002E4039" w:rsidP="002E4039">
                  <w:pPr>
                    <w:pStyle w:val="BodyText"/>
                    <w:rPr>
                      <w:rFonts w:eastAsia="DengXian"/>
                      <w:sz w:val="18"/>
                      <w:szCs w:val="18"/>
                      <w:lang w:eastAsia="zh-CN"/>
                    </w:rPr>
                  </w:pPr>
                </w:p>
              </w:tc>
              <w:tc>
                <w:tcPr>
                  <w:tcW w:w="856" w:type="dxa"/>
                  <w:vMerge/>
                  <w:shd w:val="clear" w:color="auto" w:fill="auto"/>
                  <w:vAlign w:val="center"/>
                </w:tcPr>
                <w:p w14:paraId="6A8B7BD5" w14:textId="77777777" w:rsidR="002E4039" w:rsidRPr="002E4039" w:rsidRDefault="002E4039" w:rsidP="002E4039">
                  <w:pPr>
                    <w:pStyle w:val="BodyText"/>
                    <w:rPr>
                      <w:rFonts w:eastAsia="DengXian"/>
                      <w:sz w:val="18"/>
                      <w:szCs w:val="18"/>
                      <w:lang w:eastAsia="zh-CN"/>
                    </w:rPr>
                  </w:pPr>
                </w:p>
              </w:tc>
              <w:tc>
                <w:tcPr>
                  <w:tcW w:w="967" w:type="dxa"/>
                  <w:shd w:val="clear" w:color="auto" w:fill="auto"/>
                  <w:vAlign w:val="center"/>
                </w:tcPr>
                <w:p w14:paraId="041A7C2A"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T</w:t>
                  </w:r>
                  <w:r w:rsidRPr="002E4039">
                    <w:rPr>
                      <w:rFonts w:eastAsia="DengXian"/>
                      <w:sz w:val="18"/>
                      <w:szCs w:val="18"/>
                      <w:lang w:eastAsia="zh-CN"/>
                    </w:rPr>
                    <w:t>RS-based PEI</w:t>
                  </w:r>
                </w:p>
              </w:tc>
              <w:tc>
                <w:tcPr>
                  <w:tcW w:w="946" w:type="dxa"/>
                  <w:shd w:val="clear" w:color="auto" w:fill="auto"/>
                  <w:vAlign w:val="center"/>
                </w:tcPr>
                <w:p w14:paraId="071A0C50" w14:textId="77777777" w:rsidR="002E4039" w:rsidRPr="002E4039" w:rsidRDefault="002E4039" w:rsidP="002E4039">
                  <w:pPr>
                    <w:pStyle w:val="BodyText"/>
                    <w:rPr>
                      <w:sz w:val="18"/>
                      <w:szCs w:val="18"/>
                    </w:rPr>
                  </w:pPr>
                  <w:r w:rsidRPr="002E4039">
                    <w:rPr>
                      <w:sz w:val="18"/>
                      <w:szCs w:val="18"/>
                    </w:rPr>
                    <w:t>non-coherent detection</w:t>
                  </w:r>
                </w:p>
              </w:tc>
              <w:tc>
                <w:tcPr>
                  <w:tcW w:w="947" w:type="dxa"/>
                  <w:shd w:val="clear" w:color="auto" w:fill="auto"/>
                  <w:vAlign w:val="center"/>
                </w:tcPr>
                <w:p w14:paraId="0D56FD42"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3</w:t>
                  </w:r>
                  <w:r w:rsidRPr="002E4039">
                    <w:rPr>
                      <w:rFonts w:eastAsia="DengXian"/>
                      <w:sz w:val="18"/>
                      <w:szCs w:val="18"/>
                      <w:lang w:eastAsia="zh-CN"/>
                    </w:rPr>
                    <w:t>00REs</w:t>
                  </w:r>
                </w:p>
              </w:tc>
              <w:tc>
                <w:tcPr>
                  <w:tcW w:w="1017" w:type="dxa"/>
                  <w:shd w:val="clear" w:color="auto" w:fill="auto"/>
                  <w:vAlign w:val="center"/>
                </w:tcPr>
                <w:p w14:paraId="5D3E7630" w14:textId="77777777" w:rsidR="002E4039" w:rsidRPr="002E4039" w:rsidRDefault="002E4039" w:rsidP="002E4039">
                  <w:pPr>
                    <w:pStyle w:val="BodyText"/>
                    <w:rPr>
                      <w:rFonts w:eastAsia="DengXian"/>
                      <w:sz w:val="18"/>
                      <w:szCs w:val="18"/>
                      <w:lang w:eastAsia="zh-CN"/>
                    </w:rPr>
                  </w:pPr>
                  <w:r w:rsidRPr="002E4039">
                    <w:rPr>
                      <w:rFonts w:eastAsia="DengXian"/>
                      <w:sz w:val="18"/>
                      <w:szCs w:val="18"/>
                      <w:lang w:eastAsia="zh-CN"/>
                    </w:rPr>
                    <w:t>1</w:t>
                  </w:r>
                </w:p>
              </w:tc>
              <w:tc>
                <w:tcPr>
                  <w:tcW w:w="1206" w:type="dxa"/>
                  <w:shd w:val="clear" w:color="auto" w:fill="auto"/>
                  <w:vAlign w:val="center"/>
                </w:tcPr>
                <w:p w14:paraId="4048E588"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Y</w:t>
                  </w:r>
                  <w:r w:rsidRPr="002E4039">
                    <w:rPr>
                      <w:rFonts w:eastAsia="DengXian"/>
                      <w:sz w:val="18"/>
                      <w:szCs w:val="18"/>
                      <w:lang w:eastAsia="zh-CN"/>
                    </w:rPr>
                    <w:t>es</w:t>
                  </w:r>
                </w:p>
              </w:tc>
              <w:tc>
                <w:tcPr>
                  <w:tcW w:w="1057" w:type="dxa"/>
                  <w:shd w:val="clear" w:color="auto" w:fill="auto"/>
                  <w:vAlign w:val="center"/>
                </w:tcPr>
                <w:p w14:paraId="479A60EE"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3</w:t>
                  </w:r>
                  <w:r w:rsidRPr="002E4039">
                    <w:rPr>
                      <w:rFonts w:eastAsia="DengXian"/>
                      <w:sz w:val="18"/>
                      <w:szCs w:val="18"/>
                      <w:lang w:eastAsia="zh-CN"/>
                    </w:rPr>
                    <w:t>0REs</w:t>
                  </w:r>
                </w:p>
              </w:tc>
            </w:tr>
            <w:tr w:rsidR="002E4039" w:rsidRPr="002E4039" w14:paraId="62FE159D" w14:textId="77777777" w:rsidTr="002E4039">
              <w:trPr>
                <w:jc w:val="center"/>
              </w:trPr>
              <w:tc>
                <w:tcPr>
                  <w:tcW w:w="916" w:type="dxa"/>
                  <w:vMerge/>
                  <w:shd w:val="clear" w:color="auto" w:fill="auto"/>
                  <w:vAlign w:val="center"/>
                </w:tcPr>
                <w:p w14:paraId="027697DA" w14:textId="77777777" w:rsidR="002E4039" w:rsidRPr="002E4039" w:rsidRDefault="002E4039" w:rsidP="002E4039">
                  <w:pPr>
                    <w:pStyle w:val="BodyText"/>
                    <w:rPr>
                      <w:rFonts w:eastAsia="DengXian"/>
                      <w:sz w:val="18"/>
                      <w:szCs w:val="18"/>
                      <w:lang w:eastAsia="zh-CN"/>
                    </w:rPr>
                  </w:pPr>
                </w:p>
              </w:tc>
              <w:tc>
                <w:tcPr>
                  <w:tcW w:w="827" w:type="dxa"/>
                  <w:vMerge/>
                  <w:shd w:val="clear" w:color="auto" w:fill="auto"/>
                  <w:vAlign w:val="center"/>
                </w:tcPr>
                <w:p w14:paraId="1AAC4237" w14:textId="77777777" w:rsidR="002E4039" w:rsidRPr="002E4039" w:rsidRDefault="002E4039" w:rsidP="002E4039">
                  <w:pPr>
                    <w:pStyle w:val="BodyText"/>
                    <w:rPr>
                      <w:rFonts w:eastAsia="DengXian"/>
                      <w:sz w:val="18"/>
                      <w:szCs w:val="18"/>
                      <w:lang w:eastAsia="zh-CN"/>
                    </w:rPr>
                  </w:pPr>
                </w:p>
              </w:tc>
              <w:tc>
                <w:tcPr>
                  <w:tcW w:w="856" w:type="dxa"/>
                  <w:vMerge/>
                  <w:shd w:val="clear" w:color="auto" w:fill="auto"/>
                  <w:vAlign w:val="center"/>
                </w:tcPr>
                <w:p w14:paraId="5D74FE6A" w14:textId="77777777" w:rsidR="002E4039" w:rsidRPr="002E4039" w:rsidRDefault="002E4039" w:rsidP="002E4039">
                  <w:pPr>
                    <w:pStyle w:val="BodyText"/>
                    <w:rPr>
                      <w:rFonts w:eastAsia="DengXian"/>
                      <w:sz w:val="18"/>
                      <w:szCs w:val="18"/>
                      <w:lang w:eastAsia="zh-CN"/>
                    </w:rPr>
                  </w:pPr>
                </w:p>
              </w:tc>
              <w:tc>
                <w:tcPr>
                  <w:tcW w:w="967" w:type="dxa"/>
                  <w:shd w:val="clear" w:color="auto" w:fill="auto"/>
                  <w:vAlign w:val="center"/>
                </w:tcPr>
                <w:p w14:paraId="6C510F75"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S</w:t>
                  </w:r>
                  <w:r w:rsidRPr="002E4039">
                    <w:rPr>
                      <w:rFonts w:eastAsia="DengXian"/>
                      <w:sz w:val="18"/>
                      <w:szCs w:val="18"/>
                      <w:lang w:eastAsia="zh-CN"/>
                    </w:rPr>
                    <w:t>SS-based PEI</w:t>
                  </w:r>
                </w:p>
              </w:tc>
              <w:tc>
                <w:tcPr>
                  <w:tcW w:w="946" w:type="dxa"/>
                  <w:shd w:val="clear" w:color="auto" w:fill="auto"/>
                  <w:vAlign w:val="center"/>
                </w:tcPr>
                <w:p w14:paraId="7CCAEB5E" w14:textId="77777777" w:rsidR="002E4039" w:rsidRPr="002E4039" w:rsidRDefault="002E4039" w:rsidP="002E4039">
                  <w:pPr>
                    <w:pStyle w:val="BodyText"/>
                    <w:rPr>
                      <w:sz w:val="18"/>
                      <w:szCs w:val="18"/>
                    </w:rPr>
                  </w:pPr>
                  <w:r w:rsidRPr="002E4039">
                    <w:rPr>
                      <w:sz w:val="18"/>
                      <w:szCs w:val="18"/>
                    </w:rPr>
                    <w:t>non-coherent detection</w:t>
                  </w:r>
                </w:p>
              </w:tc>
              <w:tc>
                <w:tcPr>
                  <w:tcW w:w="947" w:type="dxa"/>
                  <w:shd w:val="clear" w:color="auto" w:fill="auto"/>
                  <w:vAlign w:val="center"/>
                </w:tcPr>
                <w:p w14:paraId="0FB47CB2"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1</w:t>
                  </w:r>
                  <w:r w:rsidRPr="002E4039">
                    <w:rPr>
                      <w:rFonts w:eastAsia="DengXian"/>
                      <w:sz w:val="18"/>
                      <w:szCs w:val="18"/>
                      <w:lang w:eastAsia="zh-CN"/>
                    </w:rPr>
                    <w:t>44REs</w:t>
                  </w:r>
                </w:p>
              </w:tc>
              <w:tc>
                <w:tcPr>
                  <w:tcW w:w="1017" w:type="dxa"/>
                  <w:shd w:val="clear" w:color="auto" w:fill="auto"/>
                  <w:vAlign w:val="center"/>
                </w:tcPr>
                <w:p w14:paraId="1A2082C5"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1</w:t>
                  </w:r>
                </w:p>
              </w:tc>
              <w:tc>
                <w:tcPr>
                  <w:tcW w:w="1206" w:type="dxa"/>
                  <w:shd w:val="clear" w:color="auto" w:fill="auto"/>
                  <w:vAlign w:val="center"/>
                </w:tcPr>
                <w:p w14:paraId="6C458BB1"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N</w:t>
                  </w:r>
                  <w:r w:rsidRPr="002E4039">
                    <w:rPr>
                      <w:rFonts w:eastAsia="DengXian"/>
                      <w:sz w:val="18"/>
                      <w:szCs w:val="18"/>
                      <w:lang w:eastAsia="zh-CN"/>
                    </w:rPr>
                    <w:t>o</w:t>
                  </w:r>
                </w:p>
              </w:tc>
              <w:tc>
                <w:tcPr>
                  <w:tcW w:w="1057" w:type="dxa"/>
                  <w:shd w:val="clear" w:color="auto" w:fill="auto"/>
                  <w:vAlign w:val="center"/>
                </w:tcPr>
                <w:p w14:paraId="430CF41F"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w:t>
                  </w:r>
                  <w:r w:rsidRPr="002E4039">
                    <w:rPr>
                      <w:rFonts w:eastAsia="DengXian"/>
                      <w:sz w:val="18"/>
                      <w:szCs w:val="18"/>
                      <w:lang w:eastAsia="zh-CN"/>
                    </w:rPr>
                    <w:t>----</w:t>
                  </w:r>
                </w:p>
              </w:tc>
            </w:tr>
            <w:tr w:rsidR="002E4039" w:rsidRPr="002E4039" w14:paraId="0F86C966" w14:textId="77777777" w:rsidTr="002E4039">
              <w:trPr>
                <w:jc w:val="center"/>
              </w:trPr>
              <w:tc>
                <w:tcPr>
                  <w:tcW w:w="916" w:type="dxa"/>
                  <w:vMerge/>
                  <w:shd w:val="clear" w:color="auto" w:fill="auto"/>
                  <w:vAlign w:val="center"/>
                </w:tcPr>
                <w:p w14:paraId="48900565" w14:textId="77777777" w:rsidR="002E4039" w:rsidRPr="002E4039" w:rsidRDefault="002E4039" w:rsidP="002E4039">
                  <w:pPr>
                    <w:pStyle w:val="BodyText"/>
                    <w:rPr>
                      <w:rFonts w:eastAsia="DengXian"/>
                      <w:sz w:val="18"/>
                      <w:szCs w:val="18"/>
                      <w:lang w:eastAsia="zh-CN"/>
                    </w:rPr>
                  </w:pPr>
                </w:p>
              </w:tc>
              <w:tc>
                <w:tcPr>
                  <w:tcW w:w="827" w:type="dxa"/>
                  <w:vMerge w:val="restart"/>
                  <w:shd w:val="clear" w:color="auto" w:fill="auto"/>
                  <w:vAlign w:val="center"/>
                </w:tcPr>
                <w:p w14:paraId="582BD9F8"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0</w:t>
                  </w:r>
                  <w:r w:rsidRPr="002E4039">
                    <w:rPr>
                      <w:rFonts w:eastAsia="DengXian"/>
                      <w:sz w:val="18"/>
                      <w:szCs w:val="18"/>
                      <w:lang w:eastAsia="zh-CN"/>
                    </w:rPr>
                    <w:t>.5</w:t>
                  </w:r>
                </w:p>
              </w:tc>
              <w:tc>
                <w:tcPr>
                  <w:tcW w:w="856" w:type="dxa"/>
                  <w:vMerge w:val="restart"/>
                  <w:shd w:val="clear" w:color="auto" w:fill="auto"/>
                  <w:vAlign w:val="center"/>
                </w:tcPr>
                <w:p w14:paraId="2555D69D" w14:textId="77777777" w:rsidR="002E4039" w:rsidRPr="002E4039" w:rsidRDefault="002E4039" w:rsidP="002E4039">
                  <w:pPr>
                    <w:pStyle w:val="BodyText"/>
                    <w:rPr>
                      <w:rFonts w:eastAsia="DengXian"/>
                      <w:sz w:val="18"/>
                      <w:szCs w:val="18"/>
                      <w:lang w:eastAsia="zh-CN"/>
                    </w:rPr>
                  </w:pPr>
                  <w:r w:rsidRPr="002E4039">
                    <w:rPr>
                      <w:rFonts w:eastAsia="DengXian"/>
                      <w:sz w:val="18"/>
                      <w:szCs w:val="18"/>
                      <w:lang w:eastAsia="zh-CN"/>
                    </w:rPr>
                    <w:t>16</w:t>
                  </w:r>
                </w:p>
              </w:tc>
              <w:tc>
                <w:tcPr>
                  <w:tcW w:w="967" w:type="dxa"/>
                  <w:shd w:val="clear" w:color="auto" w:fill="auto"/>
                  <w:vAlign w:val="center"/>
                </w:tcPr>
                <w:p w14:paraId="6916FE81"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D</w:t>
                  </w:r>
                  <w:r w:rsidRPr="002E4039">
                    <w:rPr>
                      <w:rFonts w:eastAsia="DengXian"/>
                      <w:sz w:val="18"/>
                      <w:szCs w:val="18"/>
                      <w:lang w:eastAsia="zh-CN"/>
                    </w:rPr>
                    <w:t>CI-based PEI(AL8)</w:t>
                  </w:r>
                </w:p>
              </w:tc>
              <w:tc>
                <w:tcPr>
                  <w:tcW w:w="946" w:type="dxa"/>
                  <w:shd w:val="clear" w:color="auto" w:fill="auto"/>
                  <w:vAlign w:val="center"/>
                </w:tcPr>
                <w:p w14:paraId="322E80EB" w14:textId="77777777" w:rsidR="002E4039" w:rsidRPr="002E4039" w:rsidRDefault="002E4039" w:rsidP="002E4039">
                  <w:pPr>
                    <w:pStyle w:val="BodyText"/>
                    <w:rPr>
                      <w:rFonts w:eastAsia="DengXian"/>
                      <w:sz w:val="18"/>
                      <w:szCs w:val="18"/>
                      <w:lang w:eastAsia="zh-CN"/>
                    </w:rPr>
                  </w:pPr>
                  <w:r w:rsidRPr="002E4039">
                    <w:rPr>
                      <w:sz w:val="18"/>
                      <w:szCs w:val="18"/>
                    </w:rPr>
                    <w:t>coherent detection</w:t>
                  </w:r>
                </w:p>
              </w:tc>
              <w:tc>
                <w:tcPr>
                  <w:tcW w:w="947" w:type="dxa"/>
                  <w:shd w:val="clear" w:color="auto" w:fill="auto"/>
                  <w:vAlign w:val="center"/>
                </w:tcPr>
                <w:p w14:paraId="3D1479FC"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5</w:t>
                  </w:r>
                  <w:r w:rsidRPr="002E4039">
                    <w:rPr>
                      <w:rFonts w:eastAsia="DengXian"/>
                      <w:sz w:val="18"/>
                      <w:szCs w:val="18"/>
                      <w:lang w:eastAsia="zh-CN"/>
                    </w:rPr>
                    <w:t>76REs</w:t>
                  </w:r>
                </w:p>
              </w:tc>
              <w:tc>
                <w:tcPr>
                  <w:tcW w:w="1017" w:type="dxa"/>
                  <w:shd w:val="clear" w:color="auto" w:fill="auto"/>
                  <w:vAlign w:val="center"/>
                </w:tcPr>
                <w:p w14:paraId="55987E61" w14:textId="77777777" w:rsidR="002E4039" w:rsidRPr="002E4039" w:rsidRDefault="002E4039" w:rsidP="002E4039">
                  <w:pPr>
                    <w:pStyle w:val="BodyText"/>
                    <w:rPr>
                      <w:rFonts w:eastAsia="DengXian"/>
                      <w:sz w:val="18"/>
                      <w:szCs w:val="18"/>
                      <w:lang w:eastAsia="zh-CN"/>
                    </w:rPr>
                  </w:pPr>
                  <w:r w:rsidRPr="002E4039">
                    <w:rPr>
                      <w:rFonts w:eastAsia="DengXian"/>
                      <w:sz w:val="18"/>
                      <w:szCs w:val="18"/>
                      <w:lang w:eastAsia="zh-CN"/>
                    </w:rPr>
                    <w:t>12</w:t>
                  </w:r>
                </w:p>
              </w:tc>
              <w:tc>
                <w:tcPr>
                  <w:tcW w:w="1206" w:type="dxa"/>
                  <w:shd w:val="clear" w:color="auto" w:fill="auto"/>
                  <w:vAlign w:val="center"/>
                </w:tcPr>
                <w:p w14:paraId="5635342A"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Y</w:t>
                  </w:r>
                  <w:r w:rsidRPr="002E4039">
                    <w:rPr>
                      <w:rFonts w:eastAsia="DengXian"/>
                      <w:sz w:val="18"/>
                      <w:szCs w:val="18"/>
                      <w:lang w:eastAsia="zh-CN"/>
                    </w:rPr>
                    <w:t>es</w:t>
                  </w:r>
                </w:p>
              </w:tc>
              <w:tc>
                <w:tcPr>
                  <w:tcW w:w="1057" w:type="dxa"/>
                  <w:shd w:val="clear" w:color="auto" w:fill="auto"/>
                  <w:vAlign w:val="center"/>
                </w:tcPr>
                <w:p w14:paraId="521F22CC"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3</w:t>
                  </w:r>
                  <w:r w:rsidRPr="002E4039">
                    <w:rPr>
                      <w:rFonts w:eastAsia="DengXian"/>
                      <w:sz w:val="18"/>
                      <w:szCs w:val="18"/>
                      <w:lang w:eastAsia="zh-CN"/>
                    </w:rPr>
                    <w:t>4.4REs</w:t>
                  </w:r>
                </w:p>
              </w:tc>
            </w:tr>
            <w:tr w:rsidR="002E4039" w:rsidRPr="002E4039" w14:paraId="749E72FD" w14:textId="77777777" w:rsidTr="002E4039">
              <w:trPr>
                <w:jc w:val="center"/>
              </w:trPr>
              <w:tc>
                <w:tcPr>
                  <w:tcW w:w="916" w:type="dxa"/>
                  <w:vMerge/>
                  <w:shd w:val="clear" w:color="auto" w:fill="auto"/>
                  <w:vAlign w:val="center"/>
                </w:tcPr>
                <w:p w14:paraId="40E90700" w14:textId="77777777" w:rsidR="002E4039" w:rsidRPr="002E4039" w:rsidRDefault="002E4039" w:rsidP="002E4039">
                  <w:pPr>
                    <w:pStyle w:val="BodyText"/>
                    <w:rPr>
                      <w:rFonts w:eastAsia="DengXian"/>
                      <w:sz w:val="18"/>
                      <w:szCs w:val="18"/>
                      <w:lang w:eastAsia="zh-CN"/>
                    </w:rPr>
                  </w:pPr>
                </w:p>
              </w:tc>
              <w:tc>
                <w:tcPr>
                  <w:tcW w:w="827" w:type="dxa"/>
                  <w:vMerge/>
                  <w:shd w:val="clear" w:color="auto" w:fill="auto"/>
                  <w:vAlign w:val="center"/>
                </w:tcPr>
                <w:p w14:paraId="46BE66A3" w14:textId="77777777" w:rsidR="002E4039" w:rsidRPr="002E4039" w:rsidRDefault="002E4039" w:rsidP="002E4039">
                  <w:pPr>
                    <w:pStyle w:val="BodyText"/>
                    <w:rPr>
                      <w:rFonts w:eastAsia="DengXian"/>
                      <w:sz w:val="18"/>
                      <w:szCs w:val="18"/>
                      <w:lang w:eastAsia="zh-CN"/>
                    </w:rPr>
                  </w:pPr>
                </w:p>
              </w:tc>
              <w:tc>
                <w:tcPr>
                  <w:tcW w:w="856" w:type="dxa"/>
                  <w:vMerge/>
                  <w:shd w:val="clear" w:color="auto" w:fill="auto"/>
                  <w:vAlign w:val="center"/>
                </w:tcPr>
                <w:p w14:paraId="11745AAD" w14:textId="77777777" w:rsidR="002E4039" w:rsidRPr="002E4039" w:rsidRDefault="002E4039" w:rsidP="002E4039">
                  <w:pPr>
                    <w:pStyle w:val="BodyText"/>
                    <w:rPr>
                      <w:rFonts w:eastAsia="DengXian"/>
                      <w:sz w:val="18"/>
                      <w:szCs w:val="18"/>
                      <w:lang w:eastAsia="zh-CN"/>
                    </w:rPr>
                  </w:pPr>
                </w:p>
              </w:tc>
              <w:tc>
                <w:tcPr>
                  <w:tcW w:w="967" w:type="dxa"/>
                  <w:shd w:val="clear" w:color="auto" w:fill="auto"/>
                  <w:vAlign w:val="center"/>
                </w:tcPr>
                <w:p w14:paraId="37C7620F"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T</w:t>
                  </w:r>
                  <w:r w:rsidRPr="002E4039">
                    <w:rPr>
                      <w:rFonts w:eastAsia="DengXian"/>
                      <w:sz w:val="18"/>
                      <w:szCs w:val="18"/>
                      <w:lang w:eastAsia="zh-CN"/>
                    </w:rPr>
                    <w:t>RS-based PEI</w:t>
                  </w:r>
                </w:p>
              </w:tc>
              <w:tc>
                <w:tcPr>
                  <w:tcW w:w="946" w:type="dxa"/>
                  <w:shd w:val="clear" w:color="auto" w:fill="auto"/>
                  <w:vAlign w:val="center"/>
                </w:tcPr>
                <w:p w14:paraId="7709B0AA" w14:textId="77777777" w:rsidR="002E4039" w:rsidRPr="002E4039" w:rsidRDefault="002E4039" w:rsidP="002E4039">
                  <w:pPr>
                    <w:pStyle w:val="BodyText"/>
                    <w:rPr>
                      <w:rFonts w:eastAsia="DengXian"/>
                      <w:sz w:val="18"/>
                      <w:szCs w:val="18"/>
                      <w:lang w:eastAsia="zh-CN"/>
                    </w:rPr>
                  </w:pPr>
                  <w:r w:rsidRPr="002E4039">
                    <w:rPr>
                      <w:sz w:val="18"/>
                      <w:szCs w:val="18"/>
                    </w:rPr>
                    <w:t>non-coherent detection</w:t>
                  </w:r>
                </w:p>
              </w:tc>
              <w:tc>
                <w:tcPr>
                  <w:tcW w:w="947" w:type="dxa"/>
                  <w:shd w:val="clear" w:color="auto" w:fill="auto"/>
                  <w:vAlign w:val="center"/>
                </w:tcPr>
                <w:p w14:paraId="49CB5415"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3</w:t>
                  </w:r>
                  <w:r w:rsidRPr="002E4039">
                    <w:rPr>
                      <w:rFonts w:eastAsia="DengXian"/>
                      <w:sz w:val="18"/>
                      <w:szCs w:val="18"/>
                      <w:lang w:eastAsia="zh-CN"/>
                    </w:rPr>
                    <w:t>00REs</w:t>
                  </w:r>
                </w:p>
              </w:tc>
              <w:tc>
                <w:tcPr>
                  <w:tcW w:w="1017" w:type="dxa"/>
                  <w:shd w:val="clear" w:color="auto" w:fill="auto"/>
                  <w:vAlign w:val="center"/>
                </w:tcPr>
                <w:p w14:paraId="186579E1" w14:textId="77777777" w:rsidR="002E4039" w:rsidRPr="002E4039" w:rsidRDefault="002E4039" w:rsidP="002E4039">
                  <w:pPr>
                    <w:pStyle w:val="BodyText"/>
                    <w:rPr>
                      <w:rFonts w:eastAsia="DengXian"/>
                      <w:sz w:val="18"/>
                      <w:szCs w:val="18"/>
                      <w:lang w:eastAsia="zh-CN"/>
                    </w:rPr>
                  </w:pPr>
                  <w:r w:rsidRPr="002E4039">
                    <w:rPr>
                      <w:rFonts w:eastAsia="DengXian"/>
                      <w:sz w:val="18"/>
                      <w:szCs w:val="18"/>
                      <w:lang w:eastAsia="zh-CN"/>
                    </w:rPr>
                    <w:t>1</w:t>
                  </w:r>
                </w:p>
              </w:tc>
              <w:tc>
                <w:tcPr>
                  <w:tcW w:w="1206" w:type="dxa"/>
                  <w:shd w:val="clear" w:color="auto" w:fill="auto"/>
                  <w:vAlign w:val="center"/>
                </w:tcPr>
                <w:p w14:paraId="080174D3"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Y</w:t>
                  </w:r>
                  <w:r w:rsidRPr="002E4039">
                    <w:rPr>
                      <w:rFonts w:eastAsia="DengXian"/>
                      <w:sz w:val="18"/>
                      <w:szCs w:val="18"/>
                      <w:lang w:eastAsia="zh-CN"/>
                    </w:rPr>
                    <w:t>es</w:t>
                  </w:r>
                </w:p>
              </w:tc>
              <w:tc>
                <w:tcPr>
                  <w:tcW w:w="1057" w:type="dxa"/>
                  <w:shd w:val="clear" w:color="auto" w:fill="auto"/>
                  <w:vAlign w:val="center"/>
                </w:tcPr>
                <w:p w14:paraId="3AEB6C17"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3</w:t>
                  </w:r>
                  <w:r w:rsidRPr="002E4039">
                    <w:rPr>
                      <w:rFonts w:eastAsia="DengXian"/>
                      <w:sz w:val="18"/>
                      <w:szCs w:val="18"/>
                      <w:lang w:eastAsia="zh-CN"/>
                    </w:rPr>
                    <w:t>0REs</w:t>
                  </w:r>
                </w:p>
              </w:tc>
            </w:tr>
            <w:tr w:rsidR="002E4039" w:rsidRPr="002E4039" w14:paraId="5BF55B6F" w14:textId="77777777" w:rsidTr="002E4039">
              <w:trPr>
                <w:jc w:val="center"/>
              </w:trPr>
              <w:tc>
                <w:tcPr>
                  <w:tcW w:w="916" w:type="dxa"/>
                  <w:vMerge/>
                  <w:shd w:val="clear" w:color="auto" w:fill="auto"/>
                  <w:vAlign w:val="center"/>
                </w:tcPr>
                <w:p w14:paraId="7DAE3C6F" w14:textId="77777777" w:rsidR="002E4039" w:rsidRPr="002E4039" w:rsidRDefault="002E4039" w:rsidP="002E4039">
                  <w:pPr>
                    <w:pStyle w:val="BodyText"/>
                    <w:rPr>
                      <w:rFonts w:eastAsia="DengXian"/>
                      <w:sz w:val="18"/>
                      <w:szCs w:val="18"/>
                      <w:lang w:eastAsia="zh-CN"/>
                    </w:rPr>
                  </w:pPr>
                </w:p>
              </w:tc>
              <w:tc>
                <w:tcPr>
                  <w:tcW w:w="827" w:type="dxa"/>
                  <w:vMerge/>
                  <w:shd w:val="clear" w:color="auto" w:fill="auto"/>
                  <w:vAlign w:val="center"/>
                </w:tcPr>
                <w:p w14:paraId="20515727" w14:textId="77777777" w:rsidR="002E4039" w:rsidRPr="002E4039" w:rsidRDefault="002E4039" w:rsidP="002E4039">
                  <w:pPr>
                    <w:pStyle w:val="BodyText"/>
                    <w:rPr>
                      <w:rFonts w:eastAsia="DengXian"/>
                      <w:sz w:val="18"/>
                      <w:szCs w:val="18"/>
                      <w:lang w:eastAsia="zh-CN"/>
                    </w:rPr>
                  </w:pPr>
                </w:p>
              </w:tc>
              <w:tc>
                <w:tcPr>
                  <w:tcW w:w="856" w:type="dxa"/>
                  <w:vMerge/>
                  <w:shd w:val="clear" w:color="auto" w:fill="auto"/>
                  <w:vAlign w:val="center"/>
                </w:tcPr>
                <w:p w14:paraId="6B892B23" w14:textId="77777777" w:rsidR="002E4039" w:rsidRPr="002E4039" w:rsidRDefault="002E4039" w:rsidP="002E4039">
                  <w:pPr>
                    <w:pStyle w:val="BodyText"/>
                    <w:rPr>
                      <w:rFonts w:eastAsia="DengXian"/>
                      <w:sz w:val="18"/>
                      <w:szCs w:val="18"/>
                      <w:lang w:eastAsia="zh-CN"/>
                    </w:rPr>
                  </w:pPr>
                </w:p>
              </w:tc>
              <w:tc>
                <w:tcPr>
                  <w:tcW w:w="967" w:type="dxa"/>
                  <w:shd w:val="clear" w:color="auto" w:fill="auto"/>
                  <w:vAlign w:val="center"/>
                </w:tcPr>
                <w:p w14:paraId="0848D1DC"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S</w:t>
                  </w:r>
                  <w:r w:rsidRPr="002E4039">
                    <w:rPr>
                      <w:rFonts w:eastAsia="DengXian"/>
                      <w:sz w:val="18"/>
                      <w:szCs w:val="18"/>
                      <w:lang w:eastAsia="zh-CN"/>
                    </w:rPr>
                    <w:t>SS-based PEI</w:t>
                  </w:r>
                </w:p>
              </w:tc>
              <w:tc>
                <w:tcPr>
                  <w:tcW w:w="946" w:type="dxa"/>
                  <w:shd w:val="clear" w:color="auto" w:fill="auto"/>
                  <w:vAlign w:val="center"/>
                </w:tcPr>
                <w:p w14:paraId="6CA78703" w14:textId="77777777" w:rsidR="002E4039" w:rsidRPr="002E4039" w:rsidRDefault="002E4039" w:rsidP="002E4039">
                  <w:pPr>
                    <w:pStyle w:val="BodyText"/>
                    <w:rPr>
                      <w:sz w:val="18"/>
                      <w:szCs w:val="18"/>
                    </w:rPr>
                  </w:pPr>
                  <w:r w:rsidRPr="002E4039">
                    <w:rPr>
                      <w:sz w:val="18"/>
                      <w:szCs w:val="18"/>
                    </w:rPr>
                    <w:t>non-coherent detection</w:t>
                  </w:r>
                </w:p>
              </w:tc>
              <w:tc>
                <w:tcPr>
                  <w:tcW w:w="947" w:type="dxa"/>
                  <w:shd w:val="clear" w:color="auto" w:fill="auto"/>
                  <w:vAlign w:val="center"/>
                </w:tcPr>
                <w:p w14:paraId="71F370BA"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1</w:t>
                  </w:r>
                  <w:r w:rsidRPr="002E4039">
                    <w:rPr>
                      <w:rFonts w:eastAsia="DengXian"/>
                      <w:sz w:val="18"/>
                      <w:szCs w:val="18"/>
                      <w:lang w:eastAsia="zh-CN"/>
                    </w:rPr>
                    <w:t>44REs</w:t>
                  </w:r>
                </w:p>
              </w:tc>
              <w:tc>
                <w:tcPr>
                  <w:tcW w:w="1017" w:type="dxa"/>
                  <w:shd w:val="clear" w:color="auto" w:fill="auto"/>
                  <w:vAlign w:val="center"/>
                </w:tcPr>
                <w:p w14:paraId="23388C7A"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1</w:t>
                  </w:r>
                </w:p>
              </w:tc>
              <w:tc>
                <w:tcPr>
                  <w:tcW w:w="1206" w:type="dxa"/>
                  <w:shd w:val="clear" w:color="auto" w:fill="auto"/>
                  <w:vAlign w:val="center"/>
                </w:tcPr>
                <w:p w14:paraId="4B71F65E"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N</w:t>
                  </w:r>
                  <w:r w:rsidRPr="002E4039">
                    <w:rPr>
                      <w:rFonts w:eastAsia="DengXian"/>
                      <w:sz w:val="18"/>
                      <w:szCs w:val="18"/>
                      <w:lang w:eastAsia="zh-CN"/>
                    </w:rPr>
                    <w:t>o</w:t>
                  </w:r>
                </w:p>
              </w:tc>
              <w:tc>
                <w:tcPr>
                  <w:tcW w:w="1057" w:type="dxa"/>
                  <w:shd w:val="clear" w:color="auto" w:fill="auto"/>
                  <w:vAlign w:val="center"/>
                </w:tcPr>
                <w:p w14:paraId="6E054A04"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w:t>
                  </w:r>
                  <w:r w:rsidRPr="002E4039">
                    <w:rPr>
                      <w:rFonts w:eastAsia="DengXian"/>
                      <w:sz w:val="18"/>
                      <w:szCs w:val="18"/>
                      <w:lang w:eastAsia="zh-CN"/>
                    </w:rPr>
                    <w:t>-----</w:t>
                  </w:r>
                </w:p>
              </w:tc>
            </w:tr>
            <w:tr w:rsidR="002E4039" w:rsidRPr="002E4039" w14:paraId="680FC693" w14:textId="77777777" w:rsidTr="002E4039">
              <w:trPr>
                <w:jc w:val="center"/>
              </w:trPr>
              <w:tc>
                <w:tcPr>
                  <w:tcW w:w="916" w:type="dxa"/>
                  <w:vMerge w:val="restart"/>
                  <w:shd w:val="clear" w:color="auto" w:fill="auto"/>
                  <w:vAlign w:val="center"/>
                </w:tcPr>
                <w:p w14:paraId="6EC1A563"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B</w:t>
                  </w:r>
                  <w:r w:rsidRPr="002E4039">
                    <w:rPr>
                      <w:rFonts w:eastAsia="DengXian"/>
                      <w:sz w:val="18"/>
                      <w:szCs w:val="18"/>
                      <w:lang w:eastAsia="zh-CN"/>
                    </w:rPr>
                    <w:t>ehv-B</w:t>
                  </w:r>
                </w:p>
              </w:tc>
              <w:tc>
                <w:tcPr>
                  <w:tcW w:w="827" w:type="dxa"/>
                  <w:vMerge w:val="restart"/>
                  <w:shd w:val="clear" w:color="auto" w:fill="auto"/>
                  <w:vAlign w:val="center"/>
                </w:tcPr>
                <w:p w14:paraId="15F2AEAB"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1</w:t>
                  </w:r>
                </w:p>
              </w:tc>
              <w:tc>
                <w:tcPr>
                  <w:tcW w:w="856" w:type="dxa"/>
                  <w:vMerge w:val="restart"/>
                  <w:shd w:val="clear" w:color="auto" w:fill="auto"/>
                  <w:vAlign w:val="center"/>
                </w:tcPr>
                <w:p w14:paraId="1A239896"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8</w:t>
                  </w:r>
                </w:p>
              </w:tc>
              <w:tc>
                <w:tcPr>
                  <w:tcW w:w="967" w:type="dxa"/>
                  <w:shd w:val="clear" w:color="auto" w:fill="auto"/>
                  <w:vAlign w:val="center"/>
                </w:tcPr>
                <w:p w14:paraId="62A16A63"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D</w:t>
                  </w:r>
                  <w:r w:rsidRPr="002E4039">
                    <w:rPr>
                      <w:rFonts w:eastAsia="DengXian"/>
                      <w:sz w:val="18"/>
                      <w:szCs w:val="18"/>
                      <w:lang w:eastAsia="zh-CN"/>
                    </w:rPr>
                    <w:t>CI-based PEI(AL4)</w:t>
                  </w:r>
                </w:p>
              </w:tc>
              <w:tc>
                <w:tcPr>
                  <w:tcW w:w="946" w:type="dxa"/>
                  <w:shd w:val="clear" w:color="auto" w:fill="auto"/>
                  <w:vAlign w:val="center"/>
                </w:tcPr>
                <w:p w14:paraId="657B4522" w14:textId="77777777" w:rsidR="002E4039" w:rsidRPr="002E4039" w:rsidRDefault="002E4039" w:rsidP="002E4039">
                  <w:pPr>
                    <w:pStyle w:val="BodyText"/>
                    <w:rPr>
                      <w:sz w:val="18"/>
                      <w:szCs w:val="18"/>
                    </w:rPr>
                  </w:pPr>
                  <w:r w:rsidRPr="002E4039">
                    <w:rPr>
                      <w:sz w:val="18"/>
                      <w:szCs w:val="18"/>
                    </w:rPr>
                    <w:t>coherent detection</w:t>
                  </w:r>
                </w:p>
              </w:tc>
              <w:tc>
                <w:tcPr>
                  <w:tcW w:w="947" w:type="dxa"/>
                  <w:shd w:val="clear" w:color="auto" w:fill="auto"/>
                  <w:vAlign w:val="center"/>
                </w:tcPr>
                <w:p w14:paraId="45181C24"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2</w:t>
                  </w:r>
                  <w:r w:rsidRPr="002E4039">
                    <w:rPr>
                      <w:rFonts w:eastAsia="DengXian"/>
                      <w:sz w:val="18"/>
                      <w:szCs w:val="18"/>
                      <w:lang w:eastAsia="zh-CN"/>
                    </w:rPr>
                    <w:t>88REs</w:t>
                  </w:r>
                </w:p>
              </w:tc>
              <w:tc>
                <w:tcPr>
                  <w:tcW w:w="1017" w:type="dxa"/>
                  <w:shd w:val="clear" w:color="auto" w:fill="auto"/>
                  <w:vAlign w:val="center"/>
                </w:tcPr>
                <w:p w14:paraId="48FC7568" w14:textId="77777777" w:rsidR="002E4039" w:rsidRPr="002E4039" w:rsidRDefault="002E4039" w:rsidP="002E4039">
                  <w:pPr>
                    <w:pStyle w:val="BodyText"/>
                    <w:rPr>
                      <w:rFonts w:eastAsia="DengXian"/>
                      <w:sz w:val="18"/>
                      <w:szCs w:val="18"/>
                      <w:lang w:eastAsia="zh-CN"/>
                    </w:rPr>
                  </w:pPr>
                  <w:r w:rsidRPr="002E4039">
                    <w:rPr>
                      <w:rFonts w:eastAsia="DengXian"/>
                      <w:sz w:val="18"/>
                      <w:szCs w:val="18"/>
                      <w:lang w:eastAsia="zh-CN"/>
                    </w:rPr>
                    <w:t>12</w:t>
                  </w:r>
                </w:p>
              </w:tc>
              <w:tc>
                <w:tcPr>
                  <w:tcW w:w="1206" w:type="dxa"/>
                  <w:shd w:val="clear" w:color="auto" w:fill="auto"/>
                  <w:vAlign w:val="center"/>
                </w:tcPr>
                <w:p w14:paraId="1830F8F1"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Y</w:t>
                  </w:r>
                  <w:r w:rsidRPr="002E4039">
                    <w:rPr>
                      <w:rFonts w:eastAsia="DengXian"/>
                      <w:sz w:val="18"/>
                      <w:szCs w:val="18"/>
                      <w:lang w:eastAsia="zh-CN"/>
                    </w:rPr>
                    <w:t>es</w:t>
                  </w:r>
                </w:p>
              </w:tc>
              <w:tc>
                <w:tcPr>
                  <w:tcW w:w="1057" w:type="dxa"/>
                  <w:shd w:val="clear" w:color="auto" w:fill="auto"/>
                  <w:vAlign w:val="center"/>
                </w:tcPr>
                <w:p w14:paraId="29CAE714"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2</w:t>
                  </w:r>
                  <w:r w:rsidRPr="002E4039">
                    <w:rPr>
                      <w:rFonts w:eastAsia="DengXian"/>
                      <w:sz w:val="18"/>
                      <w:szCs w:val="18"/>
                      <w:lang w:eastAsia="zh-CN"/>
                    </w:rPr>
                    <w:t>4.0REs</w:t>
                  </w:r>
                </w:p>
              </w:tc>
            </w:tr>
            <w:tr w:rsidR="002E4039" w:rsidRPr="002E4039" w14:paraId="3FC91A66" w14:textId="77777777" w:rsidTr="002E4039">
              <w:trPr>
                <w:jc w:val="center"/>
              </w:trPr>
              <w:tc>
                <w:tcPr>
                  <w:tcW w:w="916" w:type="dxa"/>
                  <w:vMerge/>
                  <w:shd w:val="clear" w:color="auto" w:fill="auto"/>
                  <w:vAlign w:val="center"/>
                </w:tcPr>
                <w:p w14:paraId="4041ED37" w14:textId="77777777" w:rsidR="002E4039" w:rsidRPr="002E4039" w:rsidRDefault="002E4039" w:rsidP="002E4039">
                  <w:pPr>
                    <w:pStyle w:val="BodyText"/>
                    <w:rPr>
                      <w:rFonts w:eastAsia="DengXian"/>
                      <w:sz w:val="18"/>
                      <w:szCs w:val="18"/>
                      <w:lang w:eastAsia="zh-CN"/>
                    </w:rPr>
                  </w:pPr>
                </w:p>
              </w:tc>
              <w:tc>
                <w:tcPr>
                  <w:tcW w:w="827" w:type="dxa"/>
                  <w:vMerge/>
                  <w:shd w:val="clear" w:color="auto" w:fill="auto"/>
                  <w:vAlign w:val="center"/>
                </w:tcPr>
                <w:p w14:paraId="3C361B77" w14:textId="77777777" w:rsidR="002E4039" w:rsidRPr="002E4039" w:rsidRDefault="002E4039" w:rsidP="002E4039">
                  <w:pPr>
                    <w:pStyle w:val="BodyText"/>
                    <w:rPr>
                      <w:rFonts w:eastAsia="DengXian"/>
                      <w:sz w:val="18"/>
                      <w:szCs w:val="18"/>
                      <w:lang w:eastAsia="zh-CN"/>
                    </w:rPr>
                  </w:pPr>
                </w:p>
              </w:tc>
              <w:tc>
                <w:tcPr>
                  <w:tcW w:w="856" w:type="dxa"/>
                  <w:vMerge/>
                  <w:shd w:val="clear" w:color="auto" w:fill="auto"/>
                  <w:vAlign w:val="center"/>
                </w:tcPr>
                <w:p w14:paraId="02C87ED3" w14:textId="77777777" w:rsidR="002E4039" w:rsidRPr="002E4039" w:rsidRDefault="002E4039" w:rsidP="002E4039">
                  <w:pPr>
                    <w:pStyle w:val="BodyText"/>
                    <w:rPr>
                      <w:rFonts w:eastAsia="DengXian"/>
                      <w:sz w:val="18"/>
                      <w:szCs w:val="18"/>
                      <w:lang w:eastAsia="zh-CN"/>
                    </w:rPr>
                  </w:pPr>
                </w:p>
              </w:tc>
              <w:tc>
                <w:tcPr>
                  <w:tcW w:w="967" w:type="dxa"/>
                  <w:shd w:val="clear" w:color="auto" w:fill="auto"/>
                  <w:vAlign w:val="center"/>
                </w:tcPr>
                <w:p w14:paraId="60B608EA"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T</w:t>
                  </w:r>
                  <w:r w:rsidRPr="002E4039">
                    <w:rPr>
                      <w:rFonts w:eastAsia="DengXian"/>
                      <w:sz w:val="18"/>
                      <w:szCs w:val="18"/>
                      <w:lang w:eastAsia="zh-CN"/>
                    </w:rPr>
                    <w:t>RS-based PEI</w:t>
                  </w:r>
                </w:p>
              </w:tc>
              <w:tc>
                <w:tcPr>
                  <w:tcW w:w="946" w:type="dxa"/>
                  <w:shd w:val="clear" w:color="auto" w:fill="auto"/>
                  <w:vAlign w:val="center"/>
                </w:tcPr>
                <w:p w14:paraId="4280F5EA" w14:textId="77777777" w:rsidR="002E4039" w:rsidRPr="002E4039" w:rsidRDefault="002E4039" w:rsidP="002E4039">
                  <w:pPr>
                    <w:pStyle w:val="BodyText"/>
                    <w:rPr>
                      <w:sz w:val="18"/>
                      <w:szCs w:val="18"/>
                    </w:rPr>
                  </w:pPr>
                  <w:r w:rsidRPr="002E4039">
                    <w:rPr>
                      <w:sz w:val="18"/>
                      <w:szCs w:val="18"/>
                    </w:rPr>
                    <w:t>non-coherent detection</w:t>
                  </w:r>
                </w:p>
              </w:tc>
              <w:tc>
                <w:tcPr>
                  <w:tcW w:w="947" w:type="dxa"/>
                  <w:shd w:val="clear" w:color="auto" w:fill="auto"/>
                  <w:vAlign w:val="center"/>
                </w:tcPr>
                <w:p w14:paraId="6866FAFB"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3</w:t>
                  </w:r>
                  <w:r w:rsidRPr="002E4039">
                    <w:rPr>
                      <w:rFonts w:eastAsia="DengXian"/>
                      <w:sz w:val="18"/>
                      <w:szCs w:val="18"/>
                      <w:lang w:eastAsia="zh-CN"/>
                    </w:rPr>
                    <w:t>00REs</w:t>
                  </w:r>
                </w:p>
              </w:tc>
              <w:tc>
                <w:tcPr>
                  <w:tcW w:w="1017" w:type="dxa"/>
                  <w:shd w:val="clear" w:color="auto" w:fill="auto"/>
                  <w:vAlign w:val="center"/>
                </w:tcPr>
                <w:p w14:paraId="51B75B61" w14:textId="77777777" w:rsidR="002E4039" w:rsidRPr="002E4039" w:rsidRDefault="002E4039" w:rsidP="002E4039">
                  <w:pPr>
                    <w:pStyle w:val="BodyText"/>
                    <w:rPr>
                      <w:rFonts w:eastAsia="DengXian"/>
                      <w:sz w:val="18"/>
                      <w:szCs w:val="18"/>
                      <w:lang w:eastAsia="zh-CN"/>
                    </w:rPr>
                  </w:pPr>
                  <w:r w:rsidRPr="002E4039">
                    <w:rPr>
                      <w:rFonts w:eastAsia="DengXian"/>
                      <w:sz w:val="18"/>
                      <w:szCs w:val="18"/>
                      <w:lang w:eastAsia="zh-CN"/>
                    </w:rPr>
                    <w:t>1</w:t>
                  </w:r>
                </w:p>
              </w:tc>
              <w:tc>
                <w:tcPr>
                  <w:tcW w:w="1206" w:type="dxa"/>
                  <w:shd w:val="clear" w:color="auto" w:fill="auto"/>
                  <w:vAlign w:val="center"/>
                </w:tcPr>
                <w:p w14:paraId="02397D2C"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Y</w:t>
                  </w:r>
                  <w:r w:rsidRPr="002E4039">
                    <w:rPr>
                      <w:rFonts w:eastAsia="DengXian"/>
                      <w:sz w:val="18"/>
                      <w:szCs w:val="18"/>
                      <w:lang w:eastAsia="zh-CN"/>
                    </w:rPr>
                    <w:t>es</w:t>
                  </w:r>
                </w:p>
              </w:tc>
              <w:tc>
                <w:tcPr>
                  <w:tcW w:w="1057" w:type="dxa"/>
                  <w:shd w:val="clear" w:color="auto" w:fill="auto"/>
                  <w:vAlign w:val="center"/>
                </w:tcPr>
                <w:p w14:paraId="7283A7CB"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2</w:t>
                  </w:r>
                  <w:r w:rsidRPr="002E4039">
                    <w:rPr>
                      <w:rFonts w:eastAsia="DengXian"/>
                      <w:sz w:val="18"/>
                      <w:szCs w:val="18"/>
                      <w:lang w:eastAsia="zh-CN"/>
                    </w:rPr>
                    <w:t>70REs</w:t>
                  </w:r>
                </w:p>
              </w:tc>
            </w:tr>
            <w:tr w:rsidR="002E4039" w:rsidRPr="002E4039" w14:paraId="47FE91BD" w14:textId="77777777" w:rsidTr="002E4039">
              <w:trPr>
                <w:jc w:val="center"/>
              </w:trPr>
              <w:tc>
                <w:tcPr>
                  <w:tcW w:w="916" w:type="dxa"/>
                  <w:vMerge/>
                  <w:shd w:val="clear" w:color="auto" w:fill="auto"/>
                  <w:vAlign w:val="center"/>
                </w:tcPr>
                <w:p w14:paraId="21068B01" w14:textId="77777777" w:rsidR="002E4039" w:rsidRPr="002E4039" w:rsidRDefault="002E4039" w:rsidP="002E4039">
                  <w:pPr>
                    <w:pStyle w:val="BodyText"/>
                    <w:rPr>
                      <w:rFonts w:eastAsia="DengXian"/>
                      <w:sz w:val="18"/>
                      <w:szCs w:val="18"/>
                      <w:lang w:eastAsia="zh-CN"/>
                    </w:rPr>
                  </w:pPr>
                </w:p>
              </w:tc>
              <w:tc>
                <w:tcPr>
                  <w:tcW w:w="827" w:type="dxa"/>
                  <w:vMerge/>
                  <w:shd w:val="clear" w:color="auto" w:fill="auto"/>
                  <w:vAlign w:val="center"/>
                </w:tcPr>
                <w:p w14:paraId="130F77F0" w14:textId="77777777" w:rsidR="002E4039" w:rsidRPr="002E4039" w:rsidRDefault="002E4039" w:rsidP="002E4039">
                  <w:pPr>
                    <w:pStyle w:val="BodyText"/>
                    <w:rPr>
                      <w:rFonts w:eastAsia="DengXian"/>
                      <w:sz w:val="18"/>
                      <w:szCs w:val="18"/>
                      <w:lang w:eastAsia="zh-CN"/>
                    </w:rPr>
                  </w:pPr>
                </w:p>
              </w:tc>
              <w:tc>
                <w:tcPr>
                  <w:tcW w:w="856" w:type="dxa"/>
                  <w:vMerge/>
                  <w:shd w:val="clear" w:color="auto" w:fill="auto"/>
                  <w:vAlign w:val="center"/>
                </w:tcPr>
                <w:p w14:paraId="5378EC1B" w14:textId="77777777" w:rsidR="002E4039" w:rsidRPr="002E4039" w:rsidRDefault="002E4039" w:rsidP="002E4039">
                  <w:pPr>
                    <w:pStyle w:val="BodyText"/>
                    <w:rPr>
                      <w:rFonts w:eastAsia="DengXian"/>
                      <w:sz w:val="18"/>
                      <w:szCs w:val="18"/>
                      <w:lang w:eastAsia="zh-CN"/>
                    </w:rPr>
                  </w:pPr>
                </w:p>
              </w:tc>
              <w:tc>
                <w:tcPr>
                  <w:tcW w:w="967" w:type="dxa"/>
                  <w:shd w:val="clear" w:color="auto" w:fill="auto"/>
                  <w:vAlign w:val="center"/>
                </w:tcPr>
                <w:p w14:paraId="6106B14E"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S</w:t>
                  </w:r>
                  <w:r w:rsidRPr="002E4039">
                    <w:rPr>
                      <w:rFonts w:eastAsia="DengXian"/>
                      <w:sz w:val="18"/>
                      <w:szCs w:val="18"/>
                      <w:lang w:eastAsia="zh-CN"/>
                    </w:rPr>
                    <w:t>SS-based PEI</w:t>
                  </w:r>
                </w:p>
              </w:tc>
              <w:tc>
                <w:tcPr>
                  <w:tcW w:w="946" w:type="dxa"/>
                  <w:shd w:val="clear" w:color="auto" w:fill="auto"/>
                  <w:vAlign w:val="center"/>
                </w:tcPr>
                <w:p w14:paraId="58CCF3F2" w14:textId="77777777" w:rsidR="002E4039" w:rsidRPr="002E4039" w:rsidRDefault="002E4039" w:rsidP="002E4039">
                  <w:pPr>
                    <w:pStyle w:val="BodyText"/>
                    <w:rPr>
                      <w:sz w:val="18"/>
                      <w:szCs w:val="18"/>
                    </w:rPr>
                  </w:pPr>
                  <w:r w:rsidRPr="002E4039">
                    <w:rPr>
                      <w:sz w:val="18"/>
                      <w:szCs w:val="18"/>
                    </w:rPr>
                    <w:t>non-coherent detection</w:t>
                  </w:r>
                </w:p>
              </w:tc>
              <w:tc>
                <w:tcPr>
                  <w:tcW w:w="947" w:type="dxa"/>
                  <w:shd w:val="clear" w:color="auto" w:fill="auto"/>
                  <w:vAlign w:val="center"/>
                </w:tcPr>
                <w:p w14:paraId="49B7795C"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1</w:t>
                  </w:r>
                  <w:r w:rsidRPr="002E4039">
                    <w:rPr>
                      <w:rFonts w:eastAsia="DengXian"/>
                      <w:sz w:val="18"/>
                      <w:szCs w:val="18"/>
                      <w:lang w:eastAsia="zh-CN"/>
                    </w:rPr>
                    <w:t>44REs</w:t>
                  </w:r>
                </w:p>
              </w:tc>
              <w:tc>
                <w:tcPr>
                  <w:tcW w:w="1017" w:type="dxa"/>
                  <w:shd w:val="clear" w:color="auto" w:fill="auto"/>
                  <w:vAlign w:val="center"/>
                </w:tcPr>
                <w:p w14:paraId="1EB78E39"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1</w:t>
                  </w:r>
                </w:p>
              </w:tc>
              <w:tc>
                <w:tcPr>
                  <w:tcW w:w="1206" w:type="dxa"/>
                  <w:shd w:val="clear" w:color="auto" w:fill="auto"/>
                  <w:vAlign w:val="center"/>
                </w:tcPr>
                <w:p w14:paraId="02D7E558"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N</w:t>
                  </w:r>
                  <w:r w:rsidRPr="002E4039">
                    <w:rPr>
                      <w:rFonts w:eastAsia="DengXian"/>
                      <w:sz w:val="18"/>
                      <w:szCs w:val="18"/>
                      <w:lang w:eastAsia="zh-CN"/>
                    </w:rPr>
                    <w:t>o</w:t>
                  </w:r>
                </w:p>
              </w:tc>
              <w:tc>
                <w:tcPr>
                  <w:tcW w:w="1057" w:type="dxa"/>
                  <w:shd w:val="clear" w:color="auto" w:fill="auto"/>
                  <w:vAlign w:val="center"/>
                </w:tcPr>
                <w:p w14:paraId="2F862322"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w:t>
                  </w:r>
                  <w:r w:rsidRPr="002E4039">
                    <w:rPr>
                      <w:rFonts w:eastAsia="DengXian"/>
                      <w:sz w:val="18"/>
                      <w:szCs w:val="18"/>
                      <w:lang w:eastAsia="zh-CN"/>
                    </w:rPr>
                    <w:t>----</w:t>
                  </w:r>
                </w:p>
              </w:tc>
            </w:tr>
            <w:tr w:rsidR="002E4039" w:rsidRPr="002E4039" w14:paraId="2D9695F7" w14:textId="77777777" w:rsidTr="002E4039">
              <w:trPr>
                <w:jc w:val="center"/>
              </w:trPr>
              <w:tc>
                <w:tcPr>
                  <w:tcW w:w="916" w:type="dxa"/>
                  <w:vMerge/>
                  <w:shd w:val="clear" w:color="auto" w:fill="auto"/>
                  <w:vAlign w:val="center"/>
                </w:tcPr>
                <w:p w14:paraId="0C29EDF5" w14:textId="77777777" w:rsidR="002E4039" w:rsidRPr="002E4039" w:rsidRDefault="002E4039" w:rsidP="002E4039">
                  <w:pPr>
                    <w:pStyle w:val="BodyText"/>
                    <w:rPr>
                      <w:rFonts w:eastAsia="DengXian"/>
                      <w:sz w:val="18"/>
                      <w:szCs w:val="18"/>
                      <w:lang w:eastAsia="zh-CN"/>
                    </w:rPr>
                  </w:pPr>
                </w:p>
              </w:tc>
              <w:tc>
                <w:tcPr>
                  <w:tcW w:w="827" w:type="dxa"/>
                  <w:vMerge w:val="restart"/>
                  <w:shd w:val="clear" w:color="auto" w:fill="auto"/>
                  <w:vAlign w:val="center"/>
                </w:tcPr>
                <w:p w14:paraId="3F9A91DE"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0</w:t>
                  </w:r>
                  <w:r w:rsidRPr="002E4039">
                    <w:rPr>
                      <w:rFonts w:eastAsia="DengXian"/>
                      <w:sz w:val="18"/>
                      <w:szCs w:val="18"/>
                      <w:lang w:eastAsia="zh-CN"/>
                    </w:rPr>
                    <w:t>.5</w:t>
                  </w:r>
                </w:p>
              </w:tc>
              <w:tc>
                <w:tcPr>
                  <w:tcW w:w="856" w:type="dxa"/>
                  <w:vMerge w:val="restart"/>
                  <w:shd w:val="clear" w:color="auto" w:fill="auto"/>
                  <w:vAlign w:val="center"/>
                </w:tcPr>
                <w:p w14:paraId="27DABE87" w14:textId="77777777" w:rsidR="002E4039" w:rsidRPr="002E4039" w:rsidRDefault="002E4039" w:rsidP="002E4039">
                  <w:pPr>
                    <w:pStyle w:val="BodyText"/>
                    <w:rPr>
                      <w:rFonts w:eastAsia="DengXian"/>
                      <w:sz w:val="18"/>
                      <w:szCs w:val="18"/>
                      <w:lang w:eastAsia="zh-CN"/>
                    </w:rPr>
                  </w:pPr>
                  <w:r w:rsidRPr="002E4039">
                    <w:rPr>
                      <w:rFonts w:eastAsia="DengXian"/>
                      <w:sz w:val="18"/>
                      <w:szCs w:val="18"/>
                      <w:lang w:eastAsia="zh-CN"/>
                    </w:rPr>
                    <w:t>16</w:t>
                  </w:r>
                </w:p>
              </w:tc>
              <w:tc>
                <w:tcPr>
                  <w:tcW w:w="967" w:type="dxa"/>
                  <w:shd w:val="clear" w:color="auto" w:fill="auto"/>
                  <w:vAlign w:val="center"/>
                </w:tcPr>
                <w:p w14:paraId="0DCC0275"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D</w:t>
                  </w:r>
                  <w:r w:rsidRPr="002E4039">
                    <w:rPr>
                      <w:rFonts w:eastAsia="DengXian"/>
                      <w:sz w:val="18"/>
                      <w:szCs w:val="18"/>
                      <w:lang w:eastAsia="zh-CN"/>
                    </w:rPr>
                    <w:t>CI-based PEI(AL8)</w:t>
                  </w:r>
                </w:p>
              </w:tc>
              <w:tc>
                <w:tcPr>
                  <w:tcW w:w="946" w:type="dxa"/>
                  <w:shd w:val="clear" w:color="auto" w:fill="auto"/>
                  <w:vAlign w:val="center"/>
                </w:tcPr>
                <w:p w14:paraId="66870BEE" w14:textId="77777777" w:rsidR="002E4039" w:rsidRPr="002E4039" w:rsidRDefault="002E4039" w:rsidP="002E4039">
                  <w:pPr>
                    <w:pStyle w:val="BodyText"/>
                    <w:rPr>
                      <w:sz w:val="18"/>
                      <w:szCs w:val="18"/>
                    </w:rPr>
                  </w:pPr>
                  <w:r w:rsidRPr="002E4039">
                    <w:rPr>
                      <w:sz w:val="18"/>
                      <w:szCs w:val="18"/>
                    </w:rPr>
                    <w:t>coherent detection</w:t>
                  </w:r>
                </w:p>
              </w:tc>
              <w:tc>
                <w:tcPr>
                  <w:tcW w:w="947" w:type="dxa"/>
                  <w:shd w:val="clear" w:color="auto" w:fill="auto"/>
                  <w:vAlign w:val="center"/>
                </w:tcPr>
                <w:p w14:paraId="65E1A9F6"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5</w:t>
                  </w:r>
                  <w:r w:rsidRPr="002E4039">
                    <w:rPr>
                      <w:rFonts w:eastAsia="DengXian"/>
                      <w:sz w:val="18"/>
                      <w:szCs w:val="18"/>
                      <w:lang w:eastAsia="zh-CN"/>
                    </w:rPr>
                    <w:t>76REs</w:t>
                  </w:r>
                </w:p>
              </w:tc>
              <w:tc>
                <w:tcPr>
                  <w:tcW w:w="1017" w:type="dxa"/>
                  <w:shd w:val="clear" w:color="auto" w:fill="auto"/>
                  <w:vAlign w:val="center"/>
                </w:tcPr>
                <w:p w14:paraId="1D422FEA" w14:textId="77777777" w:rsidR="002E4039" w:rsidRPr="002E4039" w:rsidRDefault="002E4039" w:rsidP="002E4039">
                  <w:pPr>
                    <w:pStyle w:val="BodyText"/>
                    <w:rPr>
                      <w:rFonts w:eastAsia="DengXian"/>
                      <w:sz w:val="18"/>
                      <w:szCs w:val="18"/>
                      <w:lang w:eastAsia="zh-CN"/>
                    </w:rPr>
                  </w:pPr>
                  <w:r w:rsidRPr="002E4039">
                    <w:rPr>
                      <w:rFonts w:eastAsia="DengXian"/>
                      <w:sz w:val="18"/>
                      <w:szCs w:val="18"/>
                      <w:lang w:eastAsia="zh-CN"/>
                    </w:rPr>
                    <w:t>12</w:t>
                  </w:r>
                </w:p>
              </w:tc>
              <w:tc>
                <w:tcPr>
                  <w:tcW w:w="1206" w:type="dxa"/>
                  <w:shd w:val="clear" w:color="auto" w:fill="auto"/>
                  <w:vAlign w:val="center"/>
                </w:tcPr>
                <w:p w14:paraId="0F34ECEB"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Y</w:t>
                  </w:r>
                  <w:r w:rsidRPr="002E4039">
                    <w:rPr>
                      <w:rFonts w:eastAsia="DengXian"/>
                      <w:sz w:val="18"/>
                      <w:szCs w:val="18"/>
                      <w:lang w:eastAsia="zh-CN"/>
                    </w:rPr>
                    <w:t>es</w:t>
                  </w:r>
                </w:p>
              </w:tc>
              <w:tc>
                <w:tcPr>
                  <w:tcW w:w="1057" w:type="dxa"/>
                  <w:shd w:val="clear" w:color="auto" w:fill="auto"/>
                  <w:vAlign w:val="center"/>
                </w:tcPr>
                <w:p w14:paraId="7C719CBA"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4</w:t>
                  </w:r>
                  <w:r w:rsidRPr="002E4039">
                    <w:rPr>
                      <w:rFonts w:eastAsia="DengXian"/>
                      <w:sz w:val="18"/>
                      <w:szCs w:val="18"/>
                      <w:lang w:eastAsia="zh-CN"/>
                    </w:rPr>
                    <w:t>8REs</w:t>
                  </w:r>
                </w:p>
              </w:tc>
            </w:tr>
            <w:tr w:rsidR="002E4039" w:rsidRPr="002E4039" w14:paraId="61A05612" w14:textId="77777777" w:rsidTr="002E4039">
              <w:trPr>
                <w:jc w:val="center"/>
              </w:trPr>
              <w:tc>
                <w:tcPr>
                  <w:tcW w:w="916" w:type="dxa"/>
                  <w:vMerge/>
                  <w:shd w:val="clear" w:color="auto" w:fill="auto"/>
                  <w:vAlign w:val="center"/>
                </w:tcPr>
                <w:p w14:paraId="0503EB18" w14:textId="77777777" w:rsidR="002E4039" w:rsidRPr="002E4039" w:rsidRDefault="002E4039" w:rsidP="002E4039">
                  <w:pPr>
                    <w:pStyle w:val="BodyText"/>
                    <w:rPr>
                      <w:rFonts w:eastAsia="DengXian"/>
                      <w:sz w:val="18"/>
                      <w:szCs w:val="18"/>
                      <w:lang w:eastAsia="zh-CN"/>
                    </w:rPr>
                  </w:pPr>
                </w:p>
              </w:tc>
              <w:tc>
                <w:tcPr>
                  <w:tcW w:w="827" w:type="dxa"/>
                  <w:vMerge/>
                  <w:shd w:val="clear" w:color="auto" w:fill="auto"/>
                  <w:vAlign w:val="center"/>
                </w:tcPr>
                <w:p w14:paraId="025E9A57" w14:textId="77777777" w:rsidR="002E4039" w:rsidRPr="002E4039" w:rsidRDefault="002E4039" w:rsidP="002E4039">
                  <w:pPr>
                    <w:pStyle w:val="BodyText"/>
                    <w:rPr>
                      <w:rFonts w:eastAsia="DengXian"/>
                      <w:sz w:val="18"/>
                      <w:szCs w:val="18"/>
                      <w:lang w:eastAsia="zh-CN"/>
                    </w:rPr>
                  </w:pPr>
                </w:p>
              </w:tc>
              <w:tc>
                <w:tcPr>
                  <w:tcW w:w="856" w:type="dxa"/>
                  <w:vMerge/>
                  <w:shd w:val="clear" w:color="auto" w:fill="auto"/>
                  <w:vAlign w:val="center"/>
                </w:tcPr>
                <w:p w14:paraId="0253ABF0" w14:textId="77777777" w:rsidR="002E4039" w:rsidRPr="002E4039" w:rsidRDefault="002E4039" w:rsidP="002E4039">
                  <w:pPr>
                    <w:pStyle w:val="BodyText"/>
                    <w:rPr>
                      <w:rFonts w:eastAsia="DengXian"/>
                      <w:sz w:val="18"/>
                      <w:szCs w:val="18"/>
                      <w:lang w:eastAsia="zh-CN"/>
                    </w:rPr>
                  </w:pPr>
                </w:p>
              </w:tc>
              <w:tc>
                <w:tcPr>
                  <w:tcW w:w="967" w:type="dxa"/>
                  <w:shd w:val="clear" w:color="auto" w:fill="auto"/>
                  <w:vAlign w:val="center"/>
                </w:tcPr>
                <w:p w14:paraId="5EF7CFBC"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T</w:t>
                  </w:r>
                  <w:r w:rsidRPr="002E4039">
                    <w:rPr>
                      <w:rFonts w:eastAsia="DengXian"/>
                      <w:sz w:val="18"/>
                      <w:szCs w:val="18"/>
                      <w:lang w:eastAsia="zh-CN"/>
                    </w:rPr>
                    <w:t>RS-based PEI</w:t>
                  </w:r>
                </w:p>
              </w:tc>
              <w:tc>
                <w:tcPr>
                  <w:tcW w:w="946" w:type="dxa"/>
                  <w:shd w:val="clear" w:color="auto" w:fill="auto"/>
                  <w:vAlign w:val="center"/>
                </w:tcPr>
                <w:p w14:paraId="63E93CF3" w14:textId="77777777" w:rsidR="002E4039" w:rsidRPr="002E4039" w:rsidRDefault="002E4039" w:rsidP="002E4039">
                  <w:pPr>
                    <w:pStyle w:val="BodyText"/>
                    <w:rPr>
                      <w:sz w:val="18"/>
                      <w:szCs w:val="18"/>
                    </w:rPr>
                  </w:pPr>
                  <w:r w:rsidRPr="002E4039">
                    <w:rPr>
                      <w:sz w:val="18"/>
                      <w:szCs w:val="18"/>
                    </w:rPr>
                    <w:t>non-coherent detection</w:t>
                  </w:r>
                </w:p>
              </w:tc>
              <w:tc>
                <w:tcPr>
                  <w:tcW w:w="947" w:type="dxa"/>
                  <w:shd w:val="clear" w:color="auto" w:fill="auto"/>
                  <w:vAlign w:val="center"/>
                </w:tcPr>
                <w:p w14:paraId="05D430CA"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3</w:t>
                  </w:r>
                  <w:r w:rsidRPr="002E4039">
                    <w:rPr>
                      <w:rFonts w:eastAsia="DengXian"/>
                      <w:sz w:val="18"/>
                      <w:szCs w:val="18"/>
                      <w:lang w:eastAsia="zh-CN"/>
                    </w:rPr>
                    <w:t>00REs</w:t>
                  </w:r>
                </w:p>
              </w:tc>
              <w:tc>
                <w:tcPr>
                  <w:tcW w:w="1017" w:type="dxa"/>
                  <w:shd w:val="clear" w:color="auto" w:fill="auto"/>
                  <w:vAlign w:val="center"/>
                </w:tcPr>
                <w:p w14:paraId="3860682F" w14:textId="77777777" w:rsidR="002E4039" w:rsidRPr="002E4039" w:rsidRDefault="002E4039" w:rsidP="002E4039">
                  <w:pPr>
                    <w:pStyle w:val="BodyText"/>
                    <w:rPr>
                      <w:rFonts w:eastAsia="DengXian"/>
                      <w:sz w:val="18"/>
                      <w:szCs w:val="18"/>
                      <w:lang w:eastAsia="zh-CN"/>
                    </w:rPr>
                  </w:pPr>
                  <w:r w:rsidRPr="002E4039">
                    <w:rPr>
                      <w:rFonts w:eastAsia="DengXian"/>
                      <w:sz w:val="18"/>
                      <w:szCs w:val="18"/>
                      <w:lang w:eastAsia="zh-CN"/>
                    </w:rPr>
                    <w:t>1</w:t>
                  </w:r>
                </w:p>
              </w:tc>
              <w:tc>
                <w:tcPr>
                  <w:tcW w:w="1206" w:type="dxa"/>
                  <w:shd w:val="clear" w:color="auto" w:fill="auto"/>
                  <w:vAlign w:val="center"/>
                </w:tcPr>
                <w:p w14:paraId="6589B2C1"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Y</w:t>
                  </w:r>
                  <w:r w:rsidRPr="002E4039">
                    <w:rPr>
                      <w:rFonts w:eastAsia="DengXian"/>
                      <w:sz w:val="18"/>
                      <w:szCs w:val="18"/>
                      <w:lang w:eastAsia="zh-CN"/>
                    </w:rPr>
                    <w:t>es</w:t>
                  </w:r>
                </w:p>
              </w:tc>
              <w:tc>
                <w:tcPr>
                  <w:tcW w:w="1057" w:type="dxa"/>
                  <w:shd w:val="clear" w:color="auto" w:fill="auto"/>
                  <w:vAlign w:val="center"/>
                </w:tcPr>
                <w:p w14:paraId="6E9B9497"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2</w:t>
                  </w:r>
                  <w:r w:rsidRPr="002E4039">
                    <w:rPr>
                      <w:rFonts w:eastAsia="DengXian"/>
                      <w:sz w:val="18"/>
                      <w:szCs w:val="18"/>
                      <w:lang w:eastAsia="zh-CN"/>
                    </w:rPr>
                    <w:t>70REs</w:t>
                  </w:r>
                </w:p>
              </w:tc>
            </w:tr>
            <w:tr w:rsidR="002E4039" w:rsidRPr="002E4039" w14:paraId="63614E97" w14:textId="77777777" w:rsidTr="002E4039">
              <w:trPr>
                <w:jc w:val="center"/>
              </w:trPr>
              <w:tc>
                <w:tcPr>
                  <w:tcW w:w="916" w:type="dxa"/>
                  <w:vMerge/>
                  <w:shd w:val="clear" w:color="auto" w:fill="auto"/>
                  <w:vAlign w:val="center"/>
                </w:tcPr>
                <w:p w14:paraId="5F12DC0F" w14:textId="77777777" w:rsidR="002E4039" w:rsidRPr="002E4039" w:rsidRDefault="002E4039" w:rsidP="002E4039">
                  <w:pPr>
                    <w:pStyle w:val="BodyText"/>
                    <w:rPr>
                      <w:rFonts w:eastAsia="DengXian"/>
                      <w:sz w:val="18"/>
                      <w:szCs w:val="18"/>
                      <w:lang w:eastAsia="zh-CN"/>
                    </w:rPr>
                  </w:pPr>
                </w:p>
              </w:tc>
              <w:tc>
                <w:tcPr>
                  <w:tcW w:w="827" w:type="dxa"/>
                  <w:vMerge/>
                  <w:shd w:val="clear" w:color="auto" w:fill="auto"/>
                  <w:vAlign w:val="center"/>
                </w:tcPr>
                <w:p w14:paraId="71911E63" w14:textId="77777777" w:rsidR="002E4039" w:rsidRPr="002E4039" w:rsidRDefault="002E4039" w:rsidP="002E4039">
                  <w:pPr>
                    <w:pStyle w:val="BodyText"/>
                    <w:rPr>
                      <w:rFonts w:eastAsia="DengXian"/>
                      <w:sz w:val="18"/>
                      <w:szCs w:val="18"/>
                      <w:lang w:eastAsia="zh-CN"/>
                    </w:rPr>
                  </w:pPr>
                </w:p>
              </w:tc>
              <w:tc>
                <w:tcPr>
                  <w:tcW w:w="856" w:type="dxa"/>
                  <w:vMerge/>
                  <w:shd w:val="clear" w:color="auto" w:fill="auto"/>
                  <w:vAlign w:val="center"/>
                </w:tcPr>
                <w:p w14:paraId="6747AE3A" w14:textId="77777777" w:rsidR="002E4039" w:rsidRPr="002E4039" w:rsidRDefault="002E4039" w:rsidP="002E4039">
                  <w:pPr>
                    <w:pStyle w:val="BodyText"/>
                    <w:rPr>
                      <w:rFonts w:eastAsia="DengXian"/>
                      <w:sz w:val="18"/>
                      <w:szCs w:val="18"/>
                      <w:lang w:eastAsia="zh-CN"/>
                    </w:rPr>
                  </w:pPr>
                </w:p>
              </w:tc>
              <w:tc>
                <w:tcPr>
                  <w:tcW w:w="967" w:type="dxa"/>
                  <w:shd w:val="clear" w:color="auto" w:fill="auto"/>
                  <w:vAlign w:val="center"/>
                </w:tcPr>
                <w:p w14:paraId="43F3E76C"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S</w:t>
                  </w:r>
                  <w:r w:rsidRPr="002E4039">
                    <w:rPr>
                      <w:rFonts w:eastAsia="DengXian"/>
                      <w:sz w:val="18"/>
                      <w:szCs w:val="18"/>
                      <w:lang w:eastAsia="zh-CN"/>
                    </w:rPr>
                    <w:t>SS-based PEI</w:t>
                  </w:r>
                </w:p>
              </w:tc>
              <w:tc>
                <w:tcPr>
                  <w:tcW w:w="946" w:type="dxa"/>
                  <w:shd w:val="clear" w:color="auto" w:fill="auto"/>
                  <w:vAlign w:val="center"/>
                </w:tcPr>
                <w:p w14:paraId="7F01F9D7" w14:textId="77777777" w:rsidR="002E4039" w:rsidRPr="002E4039" w:rsidRDefault="002E4039" w:rsidP="002E4039">
                  <w:pPr>
                    <w:pStyle w:val="BodyText"/>
                    <w:rPr>
                      <w:sz w:val="18"/>
                      <w:szCs w:val="18"/>
                    </w:rPr>
                  </w:pPr>
                  <w:r w:rsidRPr="002E4039">
                    <w:rPr>
                      <w:sz w:val="18"/>
                      <w:szCs w:val="18"/>
                    </w:rPr>
                    <w:t>non-coherent detection</w:t>
                  </w:r>
                </w:p>
              </w:tc>
              <w:tc>
                <w:tcPr>
                  <w:tcW w:w="947" w:type="dxa"/>
                  <w:shd w:val="clear" w:color="auto" w:fill="auto"/>
                  <w:vAlign w:val="center"/>
                </w:tcPr>
                <w:p w14:paraId="09DAA49F"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1</w:t>
                  </w:r>
                  <w:r w:rsidRPr="002E4039">
                    <w:rPr>
                      <w:rFonts w:eastAsia="DengXian"/>
                      <w:sz w:val="18"/>
                      <w:szCs w:val="18"/>
                      <w:lang w:eastAsia="zh-CN"/>
                    </w:rPr>
                    <w:t>44REs</w:t>
                  </w:r>
                </w:p>
              </w:tc>
              <w:tc>
                <w:tcPr>
                  <w:tcW w:w="1017" w:type="dxa"/>
                  <w:shd w:val="clear" w:color="auto" w:fill="auto"/>
                  <w:vAlign w:val="center"/>
                </w:tcPr>
                <w:p w14:paraId="23EA1073"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1</w:t>
                  </w:r>
                </w:p>
              </w:tc>
              <w:tc>
                <w:tcPr>
                  <w:tcW w:w="1206" w:type="dxa"/>
                  <w:shd w:val="clear" w:color="auto" w:fill="auto"/>
                  <w:vAlign w:val="center"/>
                </w:tcPr>
                <w:p w14:paraId="6585D774"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N</w:t>
                  </w:r>
                  <w:r w:rsidRPr="002E4039">
                    <w:rPr>
                      <w:rFonts w:eastAsia="DengXian"/>
                      <w:sz w:val="18"/>
                      <w:szCs w:val="18"/>
                      <w:lang w:eastAsia="zh-CN"/>
                    </w:rPr>
                    <w:t>o</w:t>
                  </w:r>
                </w:p>
              </w:tc>
              <w:tc>
                <w:tcPr>
                  <w:tcW w:w="1057" w:type="dxa"/>
                  <w:shd w:val="clear" w:color="auto" w:fill="auto"/>
                  <w:vAlign w:val="center"/>
                </w:tcPr>
                <w:p w14:paraId="5AA76883" w14:textId="77777777" w:rsidR="002E4039" w:rsidRPr="002E4039" w:rsidRDefault="002E4039" w:rsidP="002E4039">
                  <w:pPr>
                    <w:pStyle w:val="BodyText"/>
                    <w:rPr>
                      <w:rFonts w:eastAsia="DengXian"/>
                      <w:sz w:val="18"/>
                      <w:szCs w:val="18"/>
                      <w:lang w:eastAsia="zh-CN"/>
                    </w:rPr>
                  </w:pPr>
                  <w:r w:rsidRPr="002E4039">
                    <w:rPr>
                      <w:rFonts w:eastAsia="DengXian" w:hint="eastAsia"/>
                      <w:sz w:val="18"/>
                      <w:szCs w:val="18"/>
                      <w:lang w:eastAsia="zh-CN"/>
                    </w:rPr>
                    <w:t>-</w:t>
                  </w:r>
                  <w:r w:rsidRPr="002E4039">
                    <w:rPr>
                      <w:rFonts w:eastAsia="DengXian"/>
                      <w:sz w:val="18"/>
                      <w:szCs w:val="18"/>
                      <w:lang w:eastAsia="zh-CN"/>
                    </w:rPr>
                    <w:t>---</w:t>
                  </w:r>
                </w:p>
              </w:tc>
            </w:tr>
          </w:tbl>
          <w:p w14:paraId="05421D5F" w14:textId="77777777" w:rsidR="002E4039" w:rsidRPr="002E4039" w:rsidRDefault="002E4039" w:rsidP="00067F72">
            <w:pPr>
              <w:rPr>
                <w:sz w:val="18"/>
                <w:szCs w:val="18"/>
              </w:rPr>
            </w:pPr>
          </w:p>
        </w:tc>
      </w:tr>
      <w:tr w:rsidR="00067F72" w14:paraId="2A86E9DA" w14:textId="77777777" w:rsidTr="00F151C3">
        <w:tc>
          <w:tcPr>
            <w:tcW w:w="1243" w:type="dxa"/>
          </w:tcPr>
          <w:p w14:paraId="066877DB" w14:textId="77777777" w:rsidR="00067F72" w:rsidRPr="00DB19B8" w:rsidRDefault="00067F72" w:rsidP="00067F72">
            <w:pPr>
              <w:rPr>
                <w:sz w:val="20"/>
                <w:szCs w:val="20"/>
                <w:lang w:val="en-US"/>
              </w:rPr>
            </w:pPr>
            <w:r w:rsidRPr="00DB19B8">
              <w:rPr>
                <w:sz w:val="20"/>
                <w:szCs w:val="20"/>
                <w:lang w:val="en-US"/>
              </w:rPr>
              <w:t>Spreadtrum</w:t>
            </w:r>
          </w:p>
        </w:tc>
        <w:tc>
          <w:tcPr>
            <w:tcW w:w="9220" w:type="dxa"/>
          </w:tcPr>
          <w:p w14:paraId="70CAAE20" w14:textId="77777777" w:rsidR="00067F72" w:rsidRDefault="00067F72" w:rsidP="00067F72">
            <w:pPr>
              <w:rPr>
                <w:sz w:val="22"/>
                <w:szCs w:val="22"/>
              </w:rPr>
            </w:pPr>
          </w:p>
        </w:tc>
      </w:tr>
      <w:tr w:rsidR="00067F72" w14:paraId="64DC0DBF" w14:textId="77777777" w:rsidTr="00F151C3">
        <w:tc>
          <w:tcPr>
            <w:tcW w:w="1243" w:type="dxa"/>
          </w:tcPr>
          <w:p w14:paraId="14C61D26" w14:textId="77777777" w:rsidR="00067F72" w:rsidRPr="00DB19B8" w:rsidRDefault="00067F72" w:rsidP="00067F72">
            <w:pPr>
              <w:rPr>
                <w:sz w:val="20"/>
                <w:szCs w:val="20"/>
              </w:rPr>
            </w:pPr>
            <w:r w:rsidRPr="00DB19B8">
              <w:rPr>
                <w:sz w:val="20"/>
                <w:szCs w:val="20"/>
              </w:rPr>
              <w:t>vivo</w:t>
            </w:r>
          </w:p>
        </w:tc>
        <w:tc>
          <w:tcPr>
            <w:tcW w:w="9220" w:type="dxa"/>
          </w:tcPr>
          <w:p w14:paraId="6DE7B74C" w14:textId="77777777" w:rsidR="00BC1687" w:rsidRPr="00BC1687" w:rsidRDefault="00BC1687" w:rsidP="00BC1687">
            <w:pPr>
              <w:pStyle w:val="BodyText"/>
              <w:rPr>
                <w:rFonts w:eastAsia="SimSun"/>
                <w:b/>
                <w:sz w:val="18"/>
                <w:szCs w:val="18"/>
                <w:lang w:eastAsia="zh-CN"/>
              </w:rPr>
            </w:pPr>
            <w:r w:rsidRPr="00BC1687">
              <w:rPr>
                <w:rFonts w:eastAsiaTheme="minorEastAsia"/>
                <w:b/>
                <w:sz w:val="18"/>
                <w:szCs w:val="18"/>
                <w:lang w:eastAsia="zh-CN"/>
              </w:rPr>
              <w:t xml:space="preserve">Observation 8: </w:t>
            </w:r>
            <w:bookmarkStart w:id="19" w:name="_Hlk68114767"/>
            <w:r w:rsidRPr="00BC1687">
              <w:rPr>
                <w:rFonts w:eastAsia="SimSun"/>
                <w:b/>
                <w:sz w:val="18"/>
                <w:szCs w:val="18"/>
                <w:lang w:eastAsia="zh-CN"/>
              </w:rPr>
              <w:t>Performance of sequence-based PEI will not degrade</w:t>
            </w:r>
            <w:bookmarkEnd w:id="19"/>
            <w:r w:rsidRPr="00BC1687">
              <w:rPr>
                <w:rFonts w:eastAsia="SimSun"/>
                <w:b/>
                <w:sz w:val="18"/>
                <w:szCs w:val="18"/>
                <w:lang w:eastAsia="zh-CN"/>
              </w:rPr>
              <w:t xml:space="preserve"> with the increasing of number of subgroups, if a common sequence is introduced to wake up no less than two sub-groups.</w:t>
            </w:r>
          </w:p>
          <w:p w14:paraId="269399E7" w14:textId="77777777" w:rsidR="00067F72" w:rsidRPr="00BC1687" w:rsidRDefault="00067F72" w:rsidP="00067F72">
            <w:pPr>
              <w:rPr>
                <w:sz w:val="18"/>
                <w:szCs w:val="18"/>
              </w:rPr>
            </w:pPr>
          </w:p>
          <w:p w14:paraId="7342F73E" w14:textId="77777777" w:rsidR="00BC1687" w:rsidRPr="00BC1687" w:rsidRDefault="00BC1687" w:rsidP="00BC1687">
            <w:pPr>
              <w:pStyle w:val="BodyText"/>
              <w:rPr>
                <w:rFonts w:eastAsiaTheme="minorEastAsia"/>
                <w:b/>
                <w:sz w:val="18"/>
                <w:szCs w:val="18"/>
                <w:lang w:eastAsia="zh-CN"/>
              </w:rPr>
            </w:pPr>
            <w:r w:rsidRPr="00BC1687">
              <w:rPr>
                <w:rFonts w:eastAsiaTheme="minorEastAsia"/>
                <w:b/>
                <w:sz w:val="18"/>
                <w:szCs w:val="18"/>
                <w:lang w:eastAsia="zh-CN"/>
              </w:rPr>
              <w:lastRenderedPageBreak/>
              <w:t>Observation 9: If the DCI size of DCI based-PEI is less DCI format 1-0/0-0, UE need to decode two DCI size in idle state. If the DCI size of DCI based-PEI is aligned DCI format 1-0/0-0, the performance of DCI-based PEI is less reliable.</w:t>
            </w:r>
          </w:p>
          <w:p w14:paraId="0783FF59" w14:textId="77777777" w:rsidR="00BC1687" w:rsidRPr="00BC1687" w:rsidRDefault="00BC1687" w:rsidP="00067F72">
            <w:pPr>
              <w:rPr>
                <w:sz w:val="18"/>
                <w:szCs w:val="18"/>
              </w:rPr>
            </w:pPr>
          </w:p>
          <w:p w14:paraId="2D9676DD" w14:textId="77777777" w:rsidR="00BC1687" w:rsidRPr="00BC1687" w:rsidRDefault="00BC1687" w:rsidP="00BC1687">
            <w:pPr>
              <w:pStyle w:val="BodyText"/>
              <w:rPr>
                <w:rFonts w:eastAsiaTheme="minorEastAsia"/>
                <w:b/>
                <w:sz w:val="18"/>
                <w:szCs w:val="18"/>
                <w:lang w:eastAsia="zh-CN"/>
              </w:rPr>
            </w:pPr>
            <w:r w:rsidRPr="00BC1687">
              <w:rPr>
                <w:rFonts w:eastAsiaTheme="minorEastAsia"/>
                <w:b/>
                <w:sz w:val="18"/>
                <w:szCs w:val="18"/>
                <w:lang w:eastAsia="zh-CN"/>
              </w:rPr>
              <w:t xml:space="preserve">Observation 10: The performance of </w:t>
            </w:r>
            <w:r w:rsidRPr="00BC1687">
              <w:rPr>
                <w:rFonts w:eastAsiaTheme="minorEastAsia" w:hint="eastAsia"/>
                <w:b/>
                <w:sz w:val="18"/>
                <w:szCs w:val="18"/>
                <w:lang w:eastAsia="zh-CN"/>
              </w:rPr>
              <w:t>SSS-like</w:t>
            </w:r>
            <w:r w:rsidRPr="00BC1687">
              <w:rPr>
                <w:rFonts w:eastAsiaTheme="minorEastAsia"/>
                <w:b/>
                <w:sz w:val="18"/>
                <w:szCs w:val="18"/>
                <w:lang w:eastAsia="zh-CN"/>
              </w:rPr>
              <w:t xml:space="preserve"> based PEI and TRS-like based PEI outperforms that of DCI-based PEI.</w:t>
            </w:r>
          </w:p>
          <w:p w14:paraId="76E52814" w14:textId="77777777" w:rsidR="00BC1687" w:rsidRPr="00BC1687" w:rsidRDefault="00BC1687" w:rsidP="00067F72">
            <w:pPr>
              <w:rPr>
                <w:sz w:val="18"/>
                <w:szCs w:val="18"/>
              </w:rPr>
            </w:pPr>
          </w:p>
          <w:p w14:paraId="5E60AA18" w14:textId="77777777" w:rsidR="00BC1687" w:rsidRPr="00BC1687" w:rsidRDefault="00BC1687" w:rsidP="00BC1687">
            <w:pPr>
              <w:rPr>
                <w:rFonts w:eastAsia="SimSun"/>
                <w:sz w:val="18"/>
                <w:szCs w:val="18"/>
                <w:lang w:eastAsia="zh-CN"/>
              </w:rPr>
            </w:pPr>
          </w:p>
          <w:p w14:paraId="3D6A4D36" w14:textId="77777777" w:rsidR="00BC1687" w:rsidRPr="00BC1687" w:rsidRDefault="00BC1687" w:rsidP="00BC1687">
            <w:pPr>
              <w:rPr>
                <w:rFonts w:eastAsia="SimSun"/>
                <w:sz w:val="18"/>
                <w:szCs w:val="18"/>
                <w:lang w:eastAsia="zh-CN"/>
              </w:rPr>
            </w:pPr>
            <w:r w:rsidRPr="00BC1687">
              <w:rPr>
                <w:rFonts w:eastAsia="SimSun"/>
                <w:noProof/>
                <w:sz w:val="18"/>
                <w:szCs w:val="18"/>
                <w:lang w:val="en-US" w:eastAsia="zh-TW"/>
              </w:rPr>
              <w:drawing>
                <wp:inline distT="0" distB="0" distL="0" distR="0" wp14:anchorId="4AE59D9C" wp14:editId="494F6151">
                  <wp:extent cx="2735580" cy="2052539"/>
                  <wp:effectExtent l="0" t="0" r="0" b="0"/>
                  <wp:docPr id="3" name="图片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49059350-F8B9-4FA8-A234-D34505A4D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49059350-F8B9-4FA8-A234-D34505A4D252}"/>
                              </a:ext>
                            </a:extLst>
                          </pic:cNvPr>
                          <pic:cNvPicPr>
                            <a:picLocks noChangeAspect="1"/>
                          </pic:cNvPicPr>
                        </pic:nvPicPr>
                        <pic:blipFill>
                          <a:blip r:embed="rId12"/>
                          <a:stretch>
                            <a:fillRect/>
                          </a:stretch>
                        </pic:blipFill>
                        <pic:spPr>
                          <a:xfrm>
                            <a:off x="0" y="0"/>
                            <a:ext cx="2740329" cy="2056102"/>
                          </a:xfrm>
                          <a:prstGeom prst="rect">
                            <a:avLst/>
                          </a:prstGeom>
                        </pic:spPr>
                      </pic:pic>
                    </a:graphicData>
                  </a:graphic>
                </wp:inline>
              </w:drawing>
            </w:r>
            <w:r w:rsidRPr="00BC1687">
              <w:rPr>
                <w:rFonts w:eastAsia="SimSun"/>
                <w:noProof/>
                <w:sz w:val="18"/>
                <w:szCs w:val="18"/>
                <w:lang w:val="en-US" w:eastAsia="zh-TW"/>
              </w:rPr>
              <w:drawing>
                <wp:inline distT="0" distB="0" distL="0" distR="0" wp14:anchorId="4F83D9D6" wp14:editId="76B3E4A4">
                  <wp:extent cx="2723736" cy="2065020"/>
                  <wp:effectExtent l="0" t="0" r="0" b="0"/>
                  <wp:docPr id="11" name="图片 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64EB8452-5844-4FFB-A63B-A3DEAE3964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64EB8452-5844-4FFB-A63B-A3DEAE3964F8}"/>
                              </a:ext>
                            </a:extLst>
                          </pic:cNvPr>
                          <pic:cNvPicPr>
                            <a:picLocks noChangeAspect="1"/>
                          </pic:cNvPicPr>
                        </pic:nvPicPr>
                        <pic:blipFill rotWithShape="1">
                          <a:blip r:embed="rId13"/>
                          <a:srcRect l="1" t="1" r="1653" b="625"/>
                          <a:stretch/>
                        </pic:blipFill>
                        <pic:spPr bwMode="auto">
                          <a:xfrm>
                            <a:off x="0" y="0"/>
                            <a:ext cx="2728521" cy="2068648"/>
                          </a:xfrm>
                          <a:prstGeom prst="rect">
                            <a:avLst/>
                          </a:prstGeom>
                          <a:ln>
                            <a:noFill/>
                          </a:ln>
                          <a:extLst>
                            <a:ext uri="{53640926-AAD7-44D8-BBD7-CCE9431645EC}">
                              <a14:shadowObscured xmlns:a14="http://schemas.microsoft.com/office/drawing/2010/main"/>
                            </a:ext>
                          </a:extLst>
                        </pic:spPr>
                      </pic:pic>
                    </a:graphicData>
                  </a:graphic>
                </wp:inline>
              </w:drawing>
            </w:r>
          </w:p>
          <w:p w14:paraId="3220D913" w14:textId="77777777" w:rsidR="00BC1687" w:rsidRPr="00BC1687" w:rsidRDefault="00BC1687" w:rsidP="00FA1BE8">
            <w:pPr>
              <w:pStyle w:val="ListParagraph"/>
              <w:widowControl w:val="0"/>
              <w:numPr>
                <w:ilvl w:val="0"/>
                <w:numId w:val="17"/>
              </w:numPr>
              <w:jc w:val="center"/>
              <w:rPr>
                <w:sz w:val="18"/>
                <w:szCs w:val="18"/>
              </w:rPr>
            </w:pPr>
            <w:r w:rsidRPr="00BC1687">
              <w:rPr>
                <w:sz w:val="18"/>
                <w:szCs w:val="18"/>
              </w:rPr>
              <w:t>Alt-1 Behaviour -A                                                          (b) Alt-1 Behaviour-B</w:t>
            </w:r>
          </w:p>
          <w:p w14:paraId="31347A2E" w14:textId="77777777" w:rsidR="00BC1687" w:rsidRPr="00BC1687" w:rsidRDefault="00BC1687" w:rsidP="00BC1687">
            <w:pPr>
              <w:rPr>
                <w:rFonts w:eastAsia="SimSun"/>
                <w:sz w:val="18"/>
                <w:szCs w:val="18"/>
                <w:lang w:eastAsia="zh-CN"/>
              </w:rPr>
            </w:pPr>
            <w:r w:rsidRPr="00BC1687">
              <w:rPr>
                <w:rFonts w:eastAsia="SimSun"/>
                <w:noProof/>
                <w:sz w:val="18"/>
                <w:szCs w:val="18"/>
                <w:lang w:val="en-US" w:eastAsia="zh-TW"/>
              </w:rPr>
              <w:drawing>
                <wp:inline distT="0" distB="0" distL="0" distR="0" wp14:anchorId="540DAEE9" wp14:editId="5859EC7F">
                  <wp:extent cx="2808841" cy="210312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11117" cy="2104824"/>
                          </a:xfrm>
                          <a:prstGeom prst="rect">
                            <a:avLst/>
                          </a:prstGeom>
                          <a:noFill/>
                          <a:ln>
                            <a:noFill/>
                          </a:ln>
                        </pic:spPr>
                      </pic:pic>
                    </a:graphicData>
                  </a:graphic>
                </wp:inline>
              </w:drawing>
            </w:r>
            <w:r w:rsidRPr="00BC1687">
              <w:rPr>
                <w:rFonts w:eastAsia="SimSun"/>
                <w:noProof/>
                <w:sz w:val="18"/>
                <w:szCs w:val="18"/>
                <w:lang w:val="en-US" w:eastAsia="zh-TW"/>
              </w:rPr>
              <w:drawing>
                <wp:inline distT="0" distB="0" distL="0" distR="0" wp14:anchorId="7C9FDA66" wp14:editId="193A7C1F">
                  <wp:extent cx="2819018" cy="211074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22726" cy="2113517"/>
                          </a:xfrm>
                          <a:prstGeom prst="rect">
                            <a:avLst/>
                          </a:prstGeom>
                          <a:noFill/>
                          <a:ln>
                            <a:noFill/>
                          </a:ln>
                        </pic:spPr>
                      </pic:pic>
                    </a:graphicData>
                  </a:graphic>
                </wp:inline>
              </w:drawing>
            </w:r>
          </w:p>
          <w:p w14:paraId="45400D1A" w14:textId="77777777" w:rsidR="00BC1687" w:rsidRPr="00BC1687" w:rsidRDefault="00BC1687" w:rsidP="00FA1BE8">
            <w:pPr>
              <w:pStyle w:val="ListParagraph"/>
              <w:widowControl w:val="0"/>
              <w:numPr>
                <w:ilvl w:val="0"/>
                <w:numId w:val="18"/>
              </w:numPr>
              <w:jc w:val="center"/>
              <w:rPr>
                <w:sz w:val="18"/>
                <w:szCs w:val="18"/>
              </w:rPr>
            </w:pPr>
            <w:bookmarkStart w:id="20" w:name="_Ref53952468"/>
            <w:r w:rsidRPr="00BC1687">
              <w:rPr>
                <w:sz w:val="18"/>
                <w:szCs w:val="18"/>
              </w:rPr>
              <w:t>Alt-2 Behaviour -A                                                          (d) Alt-2 Behaviour-B</w:t>
            </w:r>
          </w:p>
          <w:p w14:paraId="503F75C9" w14:textId="73B87226" w:rsidR="00BC1687" w:rsidRPr="00BC1687" w:rsidRDefault="00BC1687" w:rsidP="00BC1687">
            <w:pPr>
              <w:pStyle w:val="Caption"/>
              <w:jc w:val="center"/>
              <w:rPr>
                <w:b w:val="0"/>
                <w:sz w:val="18"/>
                <w:szCs w:val="18"/>
              </w:rPr>
            </w:pPr>
            <w:r w:rsidRPr="00BC1687">
              <w:rPr>
                <w:sz w:val="18"/>
                <w:szCs w:val="18"/>
              </w:rPr>
              <w:t xml:space="preserve">Figure </w:t>
            </w:r>
            <w:bookmarkEnd w:id="20"/>
            <w:r w:rsidRPr="00BC1687">
              <w:rPr>
                <w:sz w:val="18"/>
                <w:szCs w:val="18"/>
              </w:rPr>
              <w:t>5: Performance of PEI signals and channels</w:t>
            </w:r>
          </w:p>
          <w:p w14:paraId="0F590330" w14:textId="77777777" w:rsidR="00BC1687" w:rsidRPr="00BC1687" w:rsidRDefault="00BC1687" w:rsidP="00067F72">
            <w:pPr>
              <w:rPr>
                <w:sz w:val="18"/>
                <w:szCs w:val="18"/>
              </w:rPr>
            </w:pPr>
          </w:p>
        </w:tc>
      </w:tr>
      <w:tr w:rsidR="00067F72" w14:paraId="5618876E" w14:textId="77777777" w:rsidTr="00F151C3">
        <w:tc>
          <w:tcPr>
            <w:tcW w:w="1243" w:type="dxa"/>
          </w:tcPr>
          <w:p w14:paraId="690832E6" w14:textId="77777777" w:rsidR="00067F72" w:rsidRPr="00DB19B8" w:rsidRDefault="00067F72" w:rsidP="00067F72">
            <w:pPr>
              <w:rPr>
                <w:sz w:val="20"/>
                <w:szCs w:val="20"/>
              </w:rPr>
            </w:pPr>
            <w:r w:rsidRPr="00DB19B8">
              <w:rPr>
                <w:sz w:val="20"/>
                <w:szCs w:val="20"/>
              </w:rPr>
              <w:lastRenderedPageBreak/>
              <w:t>ZTE</w:t>
            </w:r>
          </w:p>
        </w:tc>
        <w:tc>
          <w:tcPr>
            <w:tcW w:w="9220" w:type="dxa"/>
          </w:tcPr>
          <w:p w14:paraId="16657787" w14:textId="4DA72732" w:rsidR="000F52F4" w:rsidRPr="00286725" w:rsidRDefault="000F52F4" w:rsidP="000F52F4">
            <w:pPr>
              <w:pStyle w:val="YJ-Observation"/>
              <w:numPr>
                <w:ilvl w:val="0"/>
                <w:numId w:val="0"/>
              </w:numPr>
              <w:spacing w:before="120" w:after="120"/>
              <w:jc w:val="both"/>
              <w:rPr>
                <w:i w:val="0"/>
                <w:iCs w:val="0"/>
                <w:sz w:val="18"/>
                <w:szCs w:val="18"/>
                <w:lang w:val="en-US"/>
              </w:rPr>
            </w:pPr>
            <w:bookmarkStart w:id="21" w:name="_Toc26777"/>
            <w:bookmarkStart w:id="22" w:name="_Toc68277903"/>
            <w:bookmarkStart w:id="23" w:name="_Toc893"/>
            <w:bookmarkStart w:id="24" w:name="_Toc68621467"/>
            <w:bookmarkStart w:id="25" w:name="_Toc24155"/>
            <w:bookmarkStart w:id="26" w:name="_Toc28396"/>
            <w:bookmarkStart w:id="27" w:name="_Toc16065"/>
            <w:bookmarkStart w:id="28" w:name="_Toc985"/>
            <w:r w:rsidRPr="00286725">
              <w:rPr>
                <w:i w:val="0"/>
                <w:iCs w:val="0"/>
                <w:sz w:val="18"/>
                <w:szCs w:val="18"/>
                <w:lang w:val="en-US"/>
              </w:rPr>
              <w:t xml:space="preserve">Observation 1: </w:t>
            </w:r>
            <w:r w:rsidRPr="00286725">
              <w:rPr>
                <w:rFonts w:hint="eastAsia"/>
                <w:i w:val="0"/>
                <w:iCs w:val="0"/>
                <w:sz w:val="18"/>
                <w:szCs w:val="18"/>
                <w:lang w:val="en-US"/>
              </w:rPr>
              <w:t>For Behv-A/B, DCI based PEI with AL 4 fulfills the performance required by paging PDSCH without TB scaling</w:t>
            </w:r>
            <w:r w:rsidRPr="00286725">
              <w:rPr>
                <w:i w:val="0"/>
                <w:iCs w:val="0"/>
                <w:sz w:val="18"/>
                <w:szCs w:val="18"/>
                <w:lang w:val="en-US"/>
              </w:rPr>
              <w:t>; DCI based PEI with AL 8 fulfills the performance required by paging PDSCH with TB scaling=0.5</w:t>
            </w:r>
            <w:r w:rsidRPr="00286725">
              <w:rPr>
                <w:rFonts w:hint="eastAsia"/>
                <w:i w:val="0"/>
                <w:iCs w:val="0"/>
                <w:sz w:val="18"/>
                <w:szCs w:val="18"/>
                <w:lang w:val="en-US"/>
              </w:rPr>
              <w:t>.</w:t>
            </w:r>
            <w:bookmarkEnd w:id="21"/>
            <w:bookmarkEnd w:id="22"/>
            <w:bookmarkEnd w:id="23"/>
            <w:bookmarkEnd w:id="24"/>
            <w:bookmarkEnd w:id="25"/>
            <w:bookmarkEnd w:id="26"/>
            <w:bookmarkEnd w:id="27"/>
            <w:bookmarkEnd w:id="28"/>
          </w:p>
          <w:p w14:paraId="743BCACF" w14:textId="77777777" w:rsidR="00286725" w:rsidRPr="00286725" w:rsidRDefault="00286725" w:rsidP="00286725">
            <w:pPr>
              <w:pStyle w:val="YJ-Observation"/>
              <w:numPr>
                <w:ilvl w:val="0"/>
                <w:numId w:val="0"/>
              </w:numPr>
              <w:spacing w:before="120" w:after="120"/>
              <w:jc w:val="both"/>
              <w:rPr>
                <w:i w:val="0"/>
                <w:iCs w:val="0"/>
                <w:sz w:val="18"/>
                <w:szCs w:val="18"/>
                <w:lang w:val="en-US"/>
              </w:rPr>
            </w:pPr>
            <w:r w:rsidRPr="00286725">
              <w:rPr>
                <w:rFonts w:eastAsia="Times New Roman"/>
                <w:bCs w:val="0"/>
                <w:i w:val="0"/>
                <w:iCs w:val="0"/>
                <w:kern w:val="0"/>
                <w:sz w:val="18"/>
                <w:szCs w:val="18"/>
                <w:lang w:eastAsia="en-GB"/>
              </w:rPr>
              <w:t xml:space="preserve">Observation 2: </w:t>
            </w:r>
            <w:r w:rsidRPr="00286725">
              <w:rPr>
                <w:i w:val="0"/>
                <w:iCs w:val="0"/>
                <w:sz w:val="18"/>
                <w:szCs w:val="18"/>
                <w:lang w:val="en-US"/>
              </w:rPr>
              <w:t xml:space="preserve">DCI based PEI with </w:t>
            </w:r>
            <w:r w:rsidRPr="00286725">
              <w:rPr>
                <w:rFonts w:hint="eastAsia"/>
                <w:i w:val="0"/>
                <w:iCs w:val="0"/>
                <w:sz w:val="18"/>
                <w:szCs w:val="18"/>
                <w:lang w:val="en-US"/>
              </w:rPr>
              <w:t>AL adaptation provides more flexibility and better coverage</w:t>
            </w:r>
            <w:r w:rsidRPr="00286725">
              <w:rPr>
                <w:i w:val="0"/>
                <w:iCs w:val="0"/>
                <w:sz w:val="18"/>
                <w:szCs w:val="18"/>
                <w:lang w:val="en-US"/>
              </w:rPr>
              <w:t>.</w:t>
            </w:r>
          </w:p>
          <w:p w14:paraId="2C258264" w14:textId="0D451C15" w:rsidR="000F52F4" w:rsidRPr="00286725" w:rsidRDefault="000F52F4" w:rsidP="000F52F4">
            <w:pPr>
              <w:pStyle w:val="YJ-Observation"/>
              <w:numPr>
                <w:ilvl w:val="0"/>
                <w:numId w:val="0"/>
              </w:numPr>
              <w:spacing w:before="120" w:after="120"/>
              <w:jc w:val="both"/>
              <w:rPr>
                <w:i w:val="0"/>
                <w:iCs w:val="0"/>
                <w:sz w:val="18"/>
                <w:szCs w:val="18"/>
                <w:lang w:val="en-US" w:eastAsia="zh-CN"/>
              </w:rPr>
            </w:pPr>
            <w:bookmarkStart w:id="29" w:name="_Toc68277905"/>
            <w:bookmarkStart w:id="30" w:name="_Toc11359"/>
            <w:bookmarkStart w:id="31" w:name="_Toc25885"/>
            <w:bookmarkStart w:id="32" w:name="_Toc6286"/>
            <w:bookmarkStart w:id="33" w:name="_Toc68621469"/>
            <w:bookmarkStart w:id="34" w:name="_Toc12231"/>
            <w:r w:rsidRPr="00286725">
              <w:rPr>
                <w:i w:val="0"/>
                <w:iCs w:val="0"/>
                <w:sz w:val="18"/>
                <w:szCs w:val="18"/>
                <w:lang w:val="en-US" w:eastAsia="zh-CN"/>
              </w:rPr>
              <w:t>Observation 3: For Behv-A, a two-symbol TRS-like PEI with 144x2 REs@FAR=1% fulfills the performance required by the paging</w:t>
            </w:r>
            <w:r w:rsidRPr="00286725">
              <w:rPr>
                <w:rFonts w:hint="eastAsia"/>
                <w:i w:val="0"/>
                <w:iCs w:val="0"/>
                <w:sz w:val="18"/>
                <w:szCs w:val="18"/>
                <w:lang w:val="en-US" w:eastAsia="zh-CN"/>
              </w:rPr>
              <w:t xml:space="preserve"> </w:t>
            </w:r>
            <w:r w:rsidRPr="00286725">
              <w:rPr>
                <w:i w:val="0"/>
                <w:iCs w:val="0"/>
                <w:sz w:val="18"/>
                <w:szCs w:val="18"/>
                <w:lang w:val="en-US" w:eastAsia="zh-CN"/>
              </w:rPr>
              <w:t>PDSCH without scaling.</w:t>
            </w:r>
            <w:bookmarkEnd w:id="29"/>
            <w:bookmarkEnd w:id="30"/>
            <w:bookmarkEnd w:id="31"/>
            <w:bookmarkEnd w:id="32"/>
            <w:bookmarkEnd w:id="33"/>
            <w:bookmarkEnd w:id="34"/>
            <w:r w:rsidRPr="00286725">
              <w:rPr>
                <w:rFonts w:hint="eastAsia"/>
                <w:i w:val="0"/>
                <w:iCs w:val="0"/>
                <w:sz w:val="18"/>
                <w:szCs w:val="18"/>
                <w:lang w:val="en-US" w:eastAsia="zh-CN"/>
              </w:rPr>
              <w:t xml:space="preserve"> </w:t>
            </w:r>
          </w:p>
          <w:p w14:paraId="6DC5B8ED" w14:textId="77777777" w:rsidR="00286725" w:rsidRDefault="000F52F4" w:rsidP="00286725">
            <w:pPr>
              <w:pStyle w:val="YJ-Observation"/>
              <w:numPr>
                <w:ilvl w:val="0"/>
                <w:numId w:val="0"/>
              </w:numPr>
              <w:spacing w:before="120" w:afterLines="100" w:after="240" w:line="260" w:lineRule="auto"/>
              <w:jc w:val="both"/>
              <w:rPr>
                <w:i w:val="0"/>
                <w:iCs w:val="0"/>
                <w:sz w:val="18"/>
                <w:szCs w:val="18"/>
                <w:lang w:val="en-US" w:eastAsia="zh-CN"/>
              </w:rPr>
            </w:pPr>
            <w:bookmarkStart w:id="35" w:name="_Toc68277906"/>
            <w:bookmarkStart w:id="36" w:name="_Toc11861"/>
            <w:bookmarkStart w:id="37" w:name="_Toc2395"/>
            <w:bookmarkStart w:id="38" w:name="_Toc5493"/>
            <w:bookmarkStart w:id="39" w:name="_Toc68621470"/>
            <w:bookmarkStart w:id="40" w:name="_Toc913"/>
            <w:r w:rsidRPr="00286725">
              <w:rPr>
                <w:i w:val="0"/>
                <w:iCs w:val="0"/>
                <w:sz w:val="18"/>
                <w:szCs w:val="18"/>
                <w:lang w:val="en-US" w:eastAsia="zh-CN"/>
              </w:rPr>
              <w:t>Observation 4: For Behv-A,</w:t>
            </w:r>
            <w:r w:rsidRPr="00286725">
              <w:rPr>
                <w:rFonts w:hint="eastAsia"/>
                <w:i w:val="0"/>
                <w:iCs w:val="0"/>
                <w:sz w:val="18"/>
                <w:szCs w:val="18"/>
                <w:lang w:val="en-US" w:eastAsia="zh-CN"/>
              </w:rPr>
              <w:t xml:space="preserve"> </w:t>
            </w:r>
            <w:r w:rsidRPr="00286725">
              <w:rPr>
                <w:i w:val="0"/>
                <w:iCs w:val="0"/>
                <w:sz w:val="18"/>
                <w:szCs w:val="18"/>
                <w:lang w:val="en-US" w:eastAsia="zh-CN"/>
              </w:rPr>
              <w:t xml:space="preserve">TRS-like PEI with </w:t>
            </w:r>
            <w:r w:rsidRPr="00286725">
              <w:rPr>
                <w:rFonts w:hint="eastAsia"/>
                <w:i w:val="0"/>
                <w:iCs w:val="0"/>
                <w:sz w:val="18"/>
                <w:szCs w:val="18"/>
                <w:lang w:val="en-US" w:eastAsia="zh-CN"/>
              </w:rPr>
              <w:t xml:space="preserve">more than two symbols </w:t>
            </w:r>
            <w:r w:rsidRPr="00286725">
              <w:rPr>
                <w:i w:val="0"/>
                <w:iCs w:val="0"/>
                <w:sz w:val="18"/>
                <w:szCs w:val="18"/>
                <w:lang w:val="en-US" w:eastAsia="zh-CN"/>
              </w:rPr>
              <w:t>is</w:t>
            </w:r>
            <w:r w:rsidRPr="00286725">
              <w:rPr>
                <w:rFonts w:hint="eastAsia"/>
                <w:i w:val="0"/>
                <w:iCs w:val="0"/>
                <w:sz w:val="18"/>
                <w:szCs w:val="18"/>
                <w:lang w:val="en-US" w:eastAsia="zh-CN"/>
              </w:rPr>
              <w:t xml:space="preserve"> needed to fulfill the JMDR performance requirement when the paging PDSCH </w:t>
            </w:r>
            <w:r w:rsidRPr="00286725">
              <w:rPr>
                <w:i w:val="0"/>
                <w:iCs w:val="0"/>
                <w:sz w:val="18"/>
                <w:szCs w:val="18"/>
                <w:lang w:val="en-US" w:eastAsia="zh-CN"/>
              </w:rPr>
              <w:t xml:space="preserve">is </w:t>
            </w:r>
            <w:r w:rsidRPr="00286725">
              <w:rPr>
                <w:rFonts w:hint="eastAsia"/>
                <w:i w:val="0"/>
                <w:iCs w:val="0"/>
                <w:sz w:val="18"/>
                <w:szCs w:val="18"/>
                <w:lang w:val="en-US" w:eastAsia="zh-CN"/>
              </w:rPr>
              <w:t>configured with TB scaling 0.5.</w:t>
            </w:r>
            <w:bookmarkEnd w:id="35"/>
            <w:bookmarkEnd w:id="36"/>
            <w:bookmarkEnd w:id="37"/>
            <w:bookmarkEnd w:id="38"/>
            <w:bookmarkEnd w:id="39"/>
            <w:bookmarkEnd w:id="40"/>
            <w:r w:rsidRPr="00286725">
              <w:rPr>
                <w:rFonts w:hint="eastAsia"/>
                <w:i w:val="0"/>
                <w:iCs w:val="0"/>
                <w:sz w:val="18"/>
                <w:szCs w:val="18"/>
                <w:lang w:val="en-US" w:eastAsia="zh-CN"/>
              </w:rPr>
              <w:t xml:space="preserve"> </w:t>
            </w:r>
            <w:bookmarkStart w:id="41" w:name="_Toc19960"/>
            <w:bookmarkStart w:id="42" w:name="_Toc25648"/>
            <w:bookmarkStart w:id="43" w:name="_Toc13470"/>
            <w:bookmarkStart w:id="44" w:name="_Toc68277907"/>
            <w:bookmarkStart w:id="45" w:name="_Toc68621471"/>
            <w:bookmarkStart w:id="46" w:name="_Toc12116"/>
          </w:p>
          <w:p w14:paraId="43344981" w14:textId="55546092" w:rsidR="00286725" w:rsidRPr="00286725" w:rsidRDefault="00286725" w:rsidP="00286725">
            <w:pPr>
              <w:pStyle w:val="YJ-Observation"/>
              <w:numPr>
                <w:ilvl w:val="0"/>
                <w:numId w:val="0"/>
              </w:numPr>
              <w:spacing w:before="120" w:afterLines="100" w:after="240" w:line="260" w:lineRule="auto"/>
              <w:jc w:val="both"/>
              <w:rPr>
                <w:i w:val="0"/>
                <w:iCs w:val="0"/>
                <w:sz w:val="18"/>
                <w:szCs w:val="18"/>
                <w:lang w:val="en-US" w:eastAsia="zh-CN"/>
              </w:rPr>
            </w:pPr>
            <w:r w:rsidRPr="00286725">
              <w:rPr>
                <w:rFonts w:eastAsia="Times New Roman"/>
                <w:bCs w:val="0"/>
                <w:i w:val="0"/>
                <w:iCs w:val="0"/>
                <w:kern w:val="0"/>
                <w:sz w:val="18"/>
                <w:szCs w:val="18"/>
                <w:lang w:eastAsia="en-GB"/>
              </w:rPr>
              <w:t xml:space="preserve">Observation 5: </w:t>
            </w:r>
            <w:r w:rsidR="000F52F4" w:rsidRPr="00286725">
              <w:rPr>
                <w:i w:val="0"/>
                <w:iCs w:val="0"/>
                <w:sz w:val="18"/>
                <w:szCs w:val="18"/>
                <w:lang w:val="en-US" w:eastAsia="zh-CN"/>
              </w:rPr>
              <w:t>For Behv-</w:t>
            </w:r>
            <w:r w:rsidR="000F52F4" w:rsidRPr="00286725">
              <w:rPr>
                <w:rFonts w:hint="eastAsia"/>
                <w:i w:val="0"/>
                <w:iCs w:val="0"/>
                <w:sz w:val="18"/>
                <w:szCs w:val="18"/>
                <w:lang w:val="en-US" w:eastAsia="zh-CN"/>
              </w:rPr>
              <w:t>B</w:t>
            </w:r>
            <w:r w:rsidR="000F52F4" w:rsidRPr="00286725">
              <w:rPr>
                <w:i w:val="0"/>
                <w:iCs w:val="0"/>
                <w:sz w:val="18"/>
                <w:szCs w:val="18"/>
                <w:lang w:val="en-US" w:eastAsia="zh-CN"/>
              </w:rPr>
              <w:t xml:space="preserve">, TRS-like PEI with </w:t>
            </w:r>
            <w:r w:rsidR="000F52F4" w:rsidRPr="00286725">
              <w:rPr>
                <w:rFonts w:hint="eastAsia"/>
                <w:i w:val="0"/>
                <w:iCs w:val="0"/>
                <w:sz w:val="18"/>
                <w:szCs w:val="18"/>
                <w:lang w:val="en-US" w:eastAsia="zh-CN"/>
              </w:rPr>
              <w:t>F</w:t>
            </w:r>
            <w:r w:rsidR="000F52F4" w:rsidRPr="00286725">
              <w:rPr>
                <w:i w:val="0"/>
                <w:iCs w:val="0"/>
                <w:sz w:val="18"/>
                <w:szCs w:val="18"/>
                <w:lang w:val="en-US" w:eastAsia="zh-CN"/>
              </w:rPr>
              <w:t xml:space="preserve">AR=1% </w:t>
            </w:r>
            <w:r w:rsidR="000F52F4" w:rsidRPr="00286725">
              <w:rPr>
                <w:rFonts w:hint="eastAsia"/>
                <w:i w:val="0"/>
                <w:iCs w:val="0"/>
                <w:sz w:val="18"/>
                <w:szCs w:val="18"/>
                <w:lang w:val="en-US" w:eastAsia="zh-CN"/>
              </w:rPr>
              <w:t xml:space="preserve">cannot meet </w:t>
            </w:r>
            <w:r w:rsidR="000F52F4" w:rsidRPr="00286725">
              <w:rPr>
                <w:i w:val="0"/>
                <w:iCs w:val="0"/>
                <w:sz w:val="18"/>
                <w:szCs w:val="18"/>
                <w:lang w:val="en-US" w:eastAsia="zh-CN"/>
              </w:rPr>
              <w:t>the performance require</w:t>
            </w:r>
            <w:r w:rsidR="000F52F4" w:rsidRPr="00286725">
              <w:rPr>
                <w:rFonts w:hint="eastAsia"/>
                <w:i w:val="0"/>
                <w:iCs w:val="0"/>
                <w:sz w:val="18"/>
                <w:szCs w:val="18"/>
                <w:lang w:val="en-US" w:eastAsia="zh-CN"/>
              </w:rPr>
              <w:t>ment. A</w:t>
            </w:r>
            <w:r w:rsidR="000F52F4" w:rsidRPr="00286725">
              <w:rPr>
                <w:i w:val="0"/>
                <w:iCs w:val="0"/>
                <w:sz w:val="18"/>
                <w:szCs w:val="18"/>
                <w:lang w:val="en-US" w:eastAsia="zh-CN"/>
              </w:rPr>
              <w:t xml:space="preserve"> two-symbol TRS-like PEI with 144x2 REs@FAR=</w:t>
            </w:r>
            <w:r w:rsidR="000F52F4" w:rsidRPr="00286725">
              <w:rPr>
                <w:rFonts w:hint="eastAsia"/>
                <w:i w:val="0"/>
                <w:iCs w:val="0"/>
                <w:sz w:val="18"/>
                <w:szCs w:val="18"/>
                <w:lang w:val="en-US" w:eastAsia="zh-CN"/>
              </w:rPr>
              <w:t>0.</w:t>
            </w:r>
            <w:r w:rsidR="000F52F4" w:rsidRPr="00286725">
              <w:rPr>
                <w:i w:val="0"/>
                <w:iCs w:val="0"/>
                <w:sz w:val="18"/>
                <w:szCs w:val="18"/>
                <w:lang w:val="en-US" w:eastAsia="zh-CN"/>
              </w:rPr>
              <w:t>1% fulfills the performance required by the paging</w:t>
            </w:r>
            <w:r w:rsidR="000F52F4" w:rsidRPr="00286725">
              <w:rPr>
                <w:rFonts w:hint="eastAsia"/>
                <w:i w:val="0"/>
                <w:iCs w:val="0"/>
                <w:sz w:val="18"/>
                <w:szCs w:val="18"/>
                <w:lang w:val="en-US" w:eastAsia="zh-CN"/>
              </w:rPr>
              <w:t xml:space="preserve"> </w:t>
            </w:r>
            <w:r w:rsidR="000F52F4" w:rsidRPr="00286725">
              <w:rPr>
                <w:i w:val="0"/>
                <w:iCs w:val="0"/>
                <w:sz w:val="18"/>
                <w:szCs w:val="18"/>
                <w:lang w:val="en-US" w:eastAsia="zh-CN"/>
              </w:rPr>
              <w:t>PDSCH without scaling.</w:t>
            </w:r>
            <w:bookmarkEnd w:id="41"/>
            <w:bookmarkEnd w:id="42"/>
            <w:bookmarkEnd w:id="43"/>
            <w:bookmarkEnd w:id="44"/>
            <w:bookmarkEnd w:id="45"/>
            <w:bookmarkEnd w:id="46"/>
            <w:r w:rsidR="000F52F4" w:rsidRPr="00286725">
              <w:rPr>
                <w:rFonts w:hint="eastAsia"/>
                <w:i w:val="0"/>
                <w:iCs w:val="0"/>
                <w:sz w:val="18"/>
                <w:szCs w:val="18"/>
                <w:lang w:val="en-US" w:eastAsia="zh-CN"/>
              </w:rPr>
              <w:t xml:space="preserve"> </w:t>
            </w:r>
            <w:bookmarkStart w:id="47" w:name="_Toc3642"/>
            <w:bookmarkStart w:id="48" w:name="_Toc5000"/>
            <w:bookmarkStart w:id="49" w:name="_Toc8742"/>
            <w:bookmarkStart w:id="50" w:name="_Toc68277908"/>
            <w:bookmarkStart w:id="51" w:name="_Toc68621472"/>
            <w:bookmarkStart w:id="52" w:name="_Toc4634"/>
          </w:p>
          <w:p w14:paraId="7D2BA596" w14:textId="1D469899" w:rsidR="000F52F4" w:rsidRPr="00286725" w:rsidRDefault="00286725" w:rsidP="00286725">
            <w:pPr>
              <w:pStyle w:val="YJ-Observation"/>
              <w:numPr>
                <w:ilvl w:val="0"/>
                <w:numId w:val="0"/>
              </w:numPr>
              <w:spacing w:before="120" w:after="120"/>
              <w:jc w:val="both"/>
              <w:rPr>
                <w:i w:val="0"/>
                <w:iCs w:val="0"/>
                <w:sz w:val="18"/>
                <w:szCs w:val="18"/>
                <w:lang w:val="en-US" w:eastAsia="zh-CN"/>
              </w:rPr>
            </w:pPr>
            <w:r w:rsidRPr="00286725">
              <w:rPr>
                <w:i w:val="0"/>
                <w:iCs w:val="0"/>
                <w:sz w:val="18"/>
                <w:szCs w:val="18"/>
                <w:lang w:val="en-US" w:eastAsia="zh-CN"/>
              </w:rPr>
              <w:t xml:space="preserve">Observation 6: </w:t>
            </w:r>
            <w:r w:rsidR="000F52F4" w:rsidRPr="00286725">
              <w:rPr>
                <w:i w:val="0"/>
                <w:iCs w:val="0"/>
                <w:sz w:val="18"/>
                <w:szCs w:val="18"/>
                <w:lang w:val="en-US" w:eastAsia="zh-CN"/>
              </w:rPr>
              <w:t>For Behv-</w:t>
            </w:r>
            <w:r w:rsidR="000F52F4" w:rsidRPr="00286725">
              <w:rPr>
                <w:rFonts w:hint="eastAsia"/>
                <w:i w:val="0"/>
                <w:iCs w:val="0"/>
                <w:sz w:val="18"/>
                <w:szCs w:val="18"/>
                <w:lang w:val="en-US" w:eastAsia="zh-CN"/>
              </w:rPr>
              <w:t>B</w:t>
            </w:r>
            <w:r w:rsidR="000F52F4" w:rsidRPr="00286725">
              <w:rPr>
                <w:i w:val="0"/>
                <w:iCs w:val="0"/>
                <w:sz w:val="18"/>
                <w:szCs w:val="18"/>
                <w:lang w:val="en-US" w:eastAsia="zh-CN"/>
              </w:rPr>
              <w:t>,</w:t>
            </w:r>
            <w:r w:rsidR="000F52F4" w:rsidRPr="00286725">
              <w:rPr>
                <w:rFonts w:hint="eastAsia"/>
                <w:i w:val="0"/>
                <w:iCs w:val="0"/>
                <w:sz w:val="18"/>
                <w:szCs w:val="18"/>
                <w:lang w:val="en-US" w:eastAsia="zh-CN"/>
              </w:rPr>
              <w:t xml:space="preserve"> </w:t>
            </w:r>
            <w:r w:rsidR="000F52F4" w:rsidRPr="00286725">
              <w:rPr>
                <w:i w:val="0"/>
                <w:iCs w:val="0"/>
                <w:sz w:val="18"/>
                <w:szCs w:val="18"/>
                <w:lang w:val="en-US" w:eastAsia="zh-CN"/>
              </w:rPr>
              <w:t xml:space="preserve">TRS-like PEI with </w:t>
            </w:r>
            <w:r w:rsidR="000F52F4" w:rsidRPr="00286725">
              <w:rPr>
                <w:rFonts w:hint="eastAsia"/>
                <w:i w:val="0"/>
                <w:iCs w:val="0"/>
                <w:sz w:val="18"/>
                <w:szCs w:val="18"/>
                <w:lang w:val="en-US" w:eastAsia="zh-CN"/>
              </w:rPr>
              <w:t xml:space="preserve">more than two symbols </w:t>
            </w:r>
            <w:r w:rsidR="000F52F4" w:rsidRPr="00286725">
              <w:rPr>
                <w:i w:val="0"/>
                <w:iCs w:val="0"/>
                <w:sz w:val="18"/>
                <w:szCs w:val="18"/>
                <w:lang w:val="en-US" w:eastAsia="zh-CN"/>
              </w:rPr>
              <w:t>is</w:t>
            </w:r>
            <w:r w:rsidR="000F52F4" w:rsidRPr="00286725">
              <w:rPr>
                <w:rFonts w:hint="eastAsia"/>
                <w:i w:val="0"/>
                <w:iCs w:val="0"/>
                <w:sz w:val="18"/>
                <w:szCs w:val="18"/>
                <w:lang w:val="en-US" w:eastAsia="zh-CN"/>
              </w:rPr>
              <w:t xml:space="preserve"> needed to fulfill the MDR performance requirement when the </w:t>
            </w:r>
            <w:r w:rsidR="000F52F4" w:rsidRPr="00286725">
              <w:rPr>
                <w:i w:val="0"/>
                <w:iCs w:val="0"/>
                <w:sz w:val="18"/>
                <w:szCs w:val="18"/>
                <w:lang w:val="en-US" w:eastAsia="zh-CN"/>
              </w:rPr>
              <w:t xml:space="preserve">paging </w:t>
            </w:r>
            <w:r w:rsidR="000F52F4" w:rsidRPr="00286725">
              <w:rPr>
                <w:rFonts w:hint="eastAsia"/>
                <w:i w:val="0"/>
                <w:iCs w:val="0"/>
                <w:sz w:val="18"/>
                <w:szCs w:val="18"/>
                <w:lang w:val="en-US" w:eastAsia="zh-CN"/>
              </w:rPr>
              <w:t xml:space="preserve">PDSCH </w:t>
            </w:r>
            <w:r w:rsidR="000F52F4" w:rsidRPr="00286725">
              <w:rPr>
                <w:i w:val="0"/>
                <w:iCs w:val="0"/>
                <w:sz w:val="18"/>
                <w:szCs w:val="18"/>
                <w:lang w:val="en-US" w:eastAsia="zh-CN"/>
              </w:rPr>
              <w:t xml:space="preserve">is </w:t>
            </w:r>
            <w:r w:rsidR="000F52F4" w:rsidRPr="00286725">
              <w:rPr>
                <w:rFonts w:hint="eastAsia"/>
                <w:i w:val="0"/>
                <w:iCs w:val="0"/>
                <w:sz w:val="18"/>
                <w:szCs w:val="18"/>
                <w:lang w:val="en-US" w:eastAsia="zh-CN"/>
              </w:rPr>
              <w:t>configured with TB scaling 0.5.</w:t>
            </w:r>
            <w:bookmarkEnd w:id="47"/>
            <w:bookmarkEnd w:id="48"/>
            <w:bookmarkEnd w:id="49"/>
            <w:bookmarkEnd w:id="50"/>
            <w:bookmarkEnd w:id="51"/>
            <w:bookmarkEnd w:id="52"/>
            <w:r w:rsidR="000F52F4" w:rsidRPr="00286725">
              <w:rPr>
                <w:rFonts w:hint="eastAsia"/>
                <w:i w:val="0"/>
                <w:iCs w:val="0"/>
                <w:sz w:val="18"/>
                <w:szCs w:val="18"/>
                <w:lang w:val="en-US" w:eastAsia="zh-CN"/>
              </w:rPr>
              <w:t xml:space="preserve"> </w:t>
            </w:r>
          </w:p>
          <w:p w14:paraId="6B478076" w14:textId="36C17E92" w:rsidR="00286725" w:rsidRPr="00286725" w:rsidRDefault="00286725" w:rsidP="00286725">
            <w:pPr>
              <w:pStyle w:val="YJ-Observation"/>
              <w:numPr>
                <w:ilvl w:val="0"/>
                <w:numId w:val="0"/>
              </w:numPr>
              <w:spacing w:before="120" w:after="120"/>
              <w:jc w:val="both"/>
              <w:rPr>
                <w:i w:val="0"/>
                <w:iCs w:val="0"/>
                <w:sz w:val="18"/>
                <w:szCs w:val="18"/>
                <w:lang w:val="en-US" w:eastAsia="zh-CN"/>
              </w:rPr>
            </w:pPr>
            <w:bookmarkStart w:id="53" w:name="_Toc68621473"/>
            <w:bookmarkStart w:id="54" w:name="_Toc17017"/>
            <w:bookmarkStart w:id="55" w:name="_Toc27075"/>
            <w:bookmarkStart w:id="56" w:name="_Toc10696"/>
            <w:bookmarkStart w:id="57" w:name="_Toc68277909"/>
            <w:bookmarkStart w:id="58" w:name="_Toc25928"/>
            <w:r w:rsidRPr="00286725">
              <w:rPr>
                <w:i w:val="0"/>
                <w:iCs w:val="0"/>
                <w:sz w:val="18"/>
                <w:szCs w:val="18"/>
                <w:lang w:val="en-US" w:eastAsia="zh-CN"/>
              </w:rPr>
              <w:t xml:space="preserve">Observation 7: For Behv-A, a new SSS pattern, i.e., two-symbol </w:t>
            </w:r>
            <w:r w:rsidRPr="00286725">
              <w:rPr>
                <w:rFonts w:hint="eastAsia"/>
                <w:i w:val="0"/>
                <w:iCs w:val="0"/>
                <w:sz w:val="18"/>
                <w:szCs w:val="18"/>
                <w:lang w:val="en-US" w:eastAsia="zh-CN"/>
              </w:rPr>
              <w:t>SS</w:t>
            </w:r>
            <w:r w:rsidRPr="00286725">
              <w:rPr>
                <w:i w:val="0"/>
                <w:iCs w:val="0"/>
                <w:sz w:val="18"/>
                <w:szCs w:val="18"/>
                <w:lang w:val="en-US" w:eastAsia="zh-CN"/>
              </w:rPr>
              <w:t>S-like PEI with 1</w:t>
            </w:r>
            <w:r w:rsidRPr="00286725">
              <w:rPr>
                <w:rFonts w:hint="eastAsia"/>
                <w:i w:val="0"/>
                <w:iCs w:val="0"/>
                <w:sz w:val="18"/>
                <w:szCs w:val="18"/>
                <w:lang w:val="en-US" w:eastAsia="zh-CN"/>
              </w:rPr>
              <w:t>27</w:t>
            </w:r>
            <w:r w:rsidRPr="00286725">
              <w:rPr>
                <w:i w:val="0"/>
                <w:iCs w:val="0"/>
                <w:sz w:val="18"/>
                <w:szCs w:val="18"/>
                <w:lang w:val="en-US" w:eastAsia="zh-CN"/>
              </w:rPr>
              <w:t>x2 REs@FAR=1%, fulfills the performance required by the paging</w:t>
            </w:r>
            <w:r w:rsidRPr="00286725">
              <w:rPr>
                <w:rFonts w:hint="eastAsia"/>
                <w:i w:val="0"/>
                <w:iCs w:val="0"/>
                <w:sz w:val="18"/>
                <w:szCs w:val="18"/>
                <w:lang w:val="en-US" w:eastAsia="zh-CN"/>
              </w:rPr>
              <w:t xml:space="preserve"> </w:t>
            </w:r>
            <w:r w:rsidRPr="00286725">
              <w:rPr>
                <w:i w:val="0"/>
                <w:iCs w:val="0"/>
                <w:sz w:val="18"/>
                <w:szCs w:val="18"/>
                <w:lang w:val="en-US" w:eastAsia="zh-CN"/>
              </w:rPr>
              <w:t>PDSCH without scaling.</w:t>
            </w:r>
            <w:bookmarkEnd w:id="53"/>
            <w:bookmarkEnd w:id="54"/>
            <w:bookmarkEnd w:id="55"/>
            <w:bookmarkEnd w:id="56"/>
            <w:bookmarkEnd w:id="57"/>
            <w:bookmarkEnd w:id="58"/>
            <w:r w:rsidRPr="00286725">
              <w:rPr>
                <w:rFonts w:hint="eastAsia"/>
                <w:i w:val="0"/>
                <w:iCs w:val="0"/>
                <w:sz w:val="18"/>
                <w:szCs w:val="18"/>
                <w:lang w:val="en-US" w:eastAsia="zh-CN"/>
              </w:rPr>
              <w:t xml:space="preserve"> </w:t>
            </w:r>
          </w:p>
          <w:p w14:paraId="31182F25" w14:textId="38216E85" w:rsidR="00286725" w:rsidRPr="00286725" w:rsidRDefault="00286725" w:rsidP="00286725">
            <w:pPr>
              <w:pStyle w:val="YJ-Observation"/>
              <w:numPr>
                <w:ilvl w:val="0"/>
                <w:numId w:val="0"/>
              </w:numPr>
              <w:spacing w:before="120" w:after="120" w:line="260" w:lineRule="auto"/>
              <w:jc w:val="both"/>
              <w:rPr>
                <w:i w:val="0"/>
                <w:iCs w:val="0"/>
                <w:sz w:val="18"/>
                <w:szCs w:val="18"/>
                <w:lang w:val="en-US" w:eastAsia="zh-CN"/>
              </w:rPr>
            </w:pPr>
            <w:bookmarkStart w:id="59" w:name="_Toc12207"/>
            <w:bookmarkStart w:id="60" w:name="_Toc1954"/>
            <w:bookmarkStart w:id="61" w:name="_Toc68277910"/>
            <w:bookmarkStart w:id="62" w:name="_Toc13609"/>
            <w:bookmarkStart w:id="63" w:name="_Toc68621474"/>
            <w:bookmarkStart w:id="64" w:name="_Toc12333"/>
            <w:r w:rsidRPr="00286725">
              <w:rPr>
                <w:i w:val="0"/>
                <w:iCs w:val="0"/>
                <w:sz w:val="18"/>
                <w:szCs w:val="18"/>
                <w:lang w:val="en-US" w:eastAsia="zh-CN"/>
              </w:rPr>
              <w:t>Observation 8: For Behv-A,</w:t>
            </w:r>
            <w:r w:rsidRPr="00286725">
              <w:rPr>
                <w:rFonts w:hint="eastAsia"/>
                <w:i w:val="0"/>
                <w:iCs w:val="0"/>
                <w:sz w:val="18"/>
                <w:szCs w:val="18"/>
                <w:lang w:val="en-US" w:eastAsia="zh-CN"/>
              </w:rPr>
              <w:t xml:space="preserve"> SS</w:t>
            </w:r>
            <w:r w:rsidRPr="00286725">
              <w:rPr>
                <w:i w:val="0"/>
                <w:iCs w:val="0"/>
                <w:sz w:val="18"/>
                <w:szCs w:val="18"/>
                <w:lang w:val="en-US" w:eastAsia="zh-CN"/>
              </w:rPr>
              <w:t xml:space="preserve">S-like PEI with </w:t>
            </w:r>
            <w:r w:rsidRPr="00286725">
              <w:rPr>
                <w:rFonts w:hint="eastAsia"/>
                <w:i w:val="0"/>
                <w:iCs w:val="0"/>
                <w:sz w:val="18"/>
                <w:szCs w:val="18"/>
                <w:lang w:val="en-US" w:eastAsia="zh-CN"/>
              </w:rPr>
              <w:t xml:space="preserve">more than two symbols </w:t>
            </w:r>
            <w:r w:rsidRPr="00286725">
              <w:rPr>
                <w:i w:val="0"/>
                <w:iCs w:val="0"/>
                <w:sz w:val="18"/>
                <w:szCs w:val="18"/>
                <w:lang w:val="en-US" w:eastAsia="zh-CN"/>
              </w:rPr>
              <w:t>is</w:t>
            </w:r>
            <w:r w:rsidRPr="00286725">
              <w:rPr>
                <w:rFonts w:hint="eastAsia"/>
                <w:i w:val="0"/>
                <w:iCs w:val="0"/>
                <w:sz w:val="18"/>
                <w:szCs w:val="18"/>
                <w:lang w:val="en-US" w:eastAsia="zh-CN"/>
              </w:rPr>
              <w:t xml:space="preserve"> needed to fulfill the JMDR performance requirement when the </w:t>
            </w:r>
            <w:r w:rsidRPr="00286725">
              <w:rPr>
                <w:i w:val="0"/>
                <w:iCs w:val="0"/>
                <w:sz w:val="18"/>
                <w:szCs w:val="18"/>
                <w:lang w:val="en-US" w:eastAsia="zh-CN"/>
              </w:rPr>
              <w:t xml:space="preserve">paging </w:t>
            </w:r>
            <w:r w:rsidRPr="00286725">
              <w:rPr>
                <w:rFonts w:hint="eastAsia"/>
                <w:i w:val="0"/>
                <w:iCs w:val="0"/>
                <w:sz w:val="18"/>
                <w:szCs w:val="18"/>
                <w:lang w:val="en-US" w:eastAsia="zh-CN"/>
              </w:rPr>
              <w:t xml:space="preserve">PDSCH </w:t>
            </w:r>
            <w:r w:rsidRPr="00286725">
              <w:rPr>
                <w:i w:val="0"/>
                <w:iCs w:val="0"/>
                <w:sz w:val="18"/>
                <w:szCs w:val="18"/>
                <w:lang w:val="en-US" w:eastAsia="zh-CN"/>
              </w:rPr>
              <w:t xml:space="preserve">is </w:t>
            </w:r>
            <w:r w:rsidRPr="00286725">
              <w:rPr>
                <w:rFonts w:hint="eastAsia"/>
                <w:i w:val="0"/>
                <w:iCs w:val="0"/>
                <w:sz w:val="18"/>
                <w:szCs w:val="18"/>
                <w:lang w:val="en-US" w:eastAsia="zh-CN"/>
              </w:rPr>
              <w:t>configured with TB scaling 0.5.</w:t>
            </w:r>
            <w:bookmarkEnd w:id="59"/>
            <w:bookmarkEnd w:id="60"/>
            <w:bookmarkEnd w:id="61"/>
            <w:bookmarkEnd w:id="62"/>
            <w:bookmarkEnd w:id="63"/>
            <w:bookmarkEnd w:id="64"/>
            <w:r w:rsidRPr="00286725">
              <w:rPr>
                <w:rFonts w:hint="eastAsia"/>
                <w:i w:val="0"/>
                <w:iCs w:val="0"/>
                <w:sz w:val="18"/>
                <w:szCs w:val="18"/>
                <w:lang w:val="en-US" w:eastAsia="zh-CN"/>
              </w:rPr>
              <w:t xml:space="preserve"> </w:t>
            </w:r>
          </w:p>
          <w:p w14:paraId="220D8AAC" w14:textId="7CF260DD" w:rsidR="00286725" w:rsidRPr="00286725" w:rsidRDefault="00286725" w:rsidP="00286725">
            <w:pPr>
              <w:pStyle w:val="YJ-Observation"/>
              <w:numPr>
                <w:ilvl w:val="0"/>
                <w:numId w:val="0"/>
              </w:numPr>
              <w:spacing w:before="120" w:after="120"/>
              <w:jc w:val="both"/>
              <w:rPr>
                <w:i w:val="0"/>
                <w:iCs w:val="0"/>
                <w:sz w:val="18"/>
                <w:szCs w:val="18"/>
                <w:lang w:val="en-US" w:eastAsia="zh-CN"/>
              </w:rPr>
            </w:pPr>
            <w:bookmarkStart w:id="65" w:name="_Toc8067"/>
            <w:bookmarkStart w:id="66" w:name="_Toc10015"/>
            <w:bookmarkStart w:id="67" w:name="_Toc24614"/>
            <w:bookmarkStart w:id="68" w:name="_Toc68277911"/>
            <w:bookmarkStart w:id="69" w:name="_Toc68621475"/>
            <w:bookmarkStart w:id="70" w:name="_Toc7526"/>
            <w:r w:rsidRPr="00286725">
              <w:rPr>
                <w:i w:val="0"/>
                <w:iCs w:val="0"/>
                <w:sz w:val="18"/>
                <w:szCs w:val="18"/>
                <w:lang w:val="en-US" w:eastAsia="zh-CN"/>
              </w:rPr>
              <w:t xml:space="preserve">Observation 9: For Behv-B, </w:t>
            </w:r>
            <w:bookmarkStart w:id="71" w:name="OLE_LINK1"/>
            <w:r w:rsidRPr="00286725">
              <w:rPr>
                <w:i w:val="0"/>
                <w:iCs w:val="0"/>
                <w:sz w:val="18"/>
                <w:szCs w:val="18"/>
                <w:lang w:val="en-US" w:eastAsia="zh-CN"/>
              </w:rPr>
              <w:t xml:space="preserve">SSS-like PEI with </w:t>
            </w:r>
            <w:bookmarkEnd w:id="71"/>
            <w:r w:rsidRPr="00286725">
              <w:rPr>
                <w:i w:val="0"/>
                <w:iCs w:val="0"/>
                <w:sz w:val="18"/>
                <w:szCs w:val="18"/>
                <w:lang w:val="en-US" w:eastAsia="zh-CN"/>
              </w:rPr>
              <w:t>FAR=1% cannot meet the performance requirement. A new SSS pattern, i.e., two-symbol SSS-like PEI with 127x2 REs@FAR=0.1%, fulfills the performance required by the paging</w:t>
            </w:r>
            <w:r w:rsidRPr="00286725">
              <w:rPr>
                <w:rFonts w:hint="eastAsia"/>
                <w:i w:val="0"/>
                <w:iCs w:val="0"/>
                <w:sz w:val="18"/>
                <w:szCs w:val="18"/>
                <w:lang w:val="en-US" w:eastAsia="zh-CN"/>
              </w:rPr>
              <w:t xml:space="preserve"> </w:t>
            </w:r>
            <w:r w:rsidRPr="00286725">
              <w:rPr>
                <w:i w:val="0"/>
                <w:iCs w:val="0"/>
                <w:sz w:val="18"/>
                <w:szCs w:val="18"/>
                <w:lang w:val="en-US" w:eastAsia="zh-CN"/>
              </w:rPr>
              <w:t>PDSCH without scaling.</w:t>
            </w:r>
            <w:bookmarkEnd w:id="65"/>
            <w:bookmarkEnd w:id="66"/>
            <w:bookmarkEnd w:id="67"/>
            <w:bookmarkEnd w:id="68"/>
            <w:bookmarkEnd w:id="69"/>
            <w:bookmarkEnd w:id="70"/>
            <w:r w:rsidRPr="00286725">
              <w:rPr>
                <w:i w:val="0"/>
                <w:iCs w:val="0"/>
                <w:sz w:val="18"/>
                <w:szCs w:val="18"/>
                <w:lang w:val="en-US" w:eastAsia="zh-CN"/>
              </w:rPr>
              <w:t xml:space="preserve"> </w:t>
            </w:r>
          </w:p>
          <w:p w14:paraId="7C8DB5CF" w14:textId="17A21735" w:rsidR="00286725" w:rsidRPr="00286725" w:rsidRDefault="00286725" w:rsidP="00286725">
            <w:pPr>
              <w:pStyle w:val="YJ-Observation"/>
              <w:numPr>
                <w:ilvl w:val="0"/>
                <w:numId w:val="0"/>
              </w:numPr>
              <w:spacing w:before="120" w:afterLines="100" w:after="240" w:line="260" w:lineRule="auto"/>
              <w:jc w:val="both"/>
              <w:rPr>
                <w:i w:val="0"/>
                <w:iCs w:val="0"/>
                <w:sz w:val="18"/>
                <w:szCs w:val="18"/>
                <w:lang w:val="en-US" w:eastAsia="zh-CN"/>
              </w:rPr>
            </w:pPr>
            <w:bookmarkStart w:id="72" w:name="_Toc529"/>
            <w:bookmarkStart w:id="73" w:name="_Toc15366"/>
            <w:bookmarkStart w:id="74" w:name="_Toc21634"/>
            <w:bookmarkStart w:id="75" w:name="_Toc68277912"/>
            <w:bookmarkStart w:id="76" w:name="_Toc68621476"/>
            <w:bookmarkStart w:id="77" w:name="_Toc23152"/>
            <w:r w:rsidRPr="00286725">
              <w:rPr>
                <w:i w:val="0"/>
                <w:iCs w:val="0"/>
                <w:sz w:val="18"/>
                <w:szCs w:val="18"/>
                <w:lang w:val="en-US" w:eastAsia="zh-CN"/>
              </w:rPr>
              <w:lastRenderedPageBreak/>
              <w:t>Observation 10: For Behv-B, SSS-like PEI with more than two symbols is needed to fulfill the MDR performance requirement when the paging PDSCH is configured with TB scaling 0.5.</w:t>
            </w:r>
            <w:bookmarkEnd w:id="72"/>
            <w:bookmarkEnd w:id="73"/>
            <w:bookmarkEnd w:id="74"/>
            <w:bookmarkEnd w:id="75"/>
            <w:bookmarkEnd w:id="76"/>
            <w:bookmarkEnd w:id="77"/>
            <w:r w:rsidRPr="00286725">
              <w:rPr>
                <w:i w:val="0"/>
                <w:iCs w:val="0"/>
                <w:sz w:val="18"/>
                <w:szCs w:val="18"/>
                <w:lang w:val="en-US" w:eastAsia="zh-CN"/>
              </w:rPr>
              <w:t xml:space="preserve"> </w:t>
            </w:r>
          </w:p>
          <w:p w14:paraId="0C10082E" w14:textId="77777777" w:rsidR="00286725" w:rsidRPr="00286725" w:rsidRDefault="00286725" w:rsidP="00286725">
            <w:pPr>
              <w:spacing w:before="120" w:after="120"/>
              <w:jc w:val="center"/>
              <w:rPr>
                <w:sz w:val="18"/>
                <w:szCs w:val="18"/>
              </w:rPr>
            </w:pPr>
            <w:r w:rsidRPr="00286725">
              <w:rPr>
                <w:rFonts w:hint="eastAsia"/>
                <w:sz w:val="18"/>
                <w:szCs w:val="18"/>
              </w:rPr>
              <w:t xml:space="preserve">Table 1 Performance comparison between DCI-based PEI, </w:t>
            </w:r>
            <w:r w:rsidRPr="00286725">
              <w:rPr>
                <w:sz w:val="18"/>
                <w:szCs w:val="18"/>
              </w:rPr>
              <w:t>TRS-like</w:t>
            </w:r>
            <w:r w:rsidRPr="00286725">
              <w:rPr>
                <w:rFonts w:hint="eastAsia"/>
                <w:sz w:val="18"/>
                <w:szCs w:val="18"/>
              </w:rPr>
              <w:t xml:space="preserve"> PEI and </w:t>
            </w:r>
            <w:r w:rsidRPr="00286725">
              <w:rPr>
                <w:sz w:val="18"/>
                <w:szCs w:val="18"/>
              </w:rPr>
              <w:t>SSS-like</w:t>
            </w:r>
            <w:r w:rsidRPr="00286725">
              <w:rPr>
                <w:rFonts w:hint="eastAsia"/>
                <w:sz w:val="18"/>
                <w:szCs w:val="18"/>
              </w:rPr>
              <w:t xml:space="preserve"> PEI </w:t>
            </w:r>
          </w:p>
          <w:tbl>
            <w:tblPr>
              <w:tblStyle w:val="TableGrid"/>
              <w:tblW w:w="0" w:type="auto"/>
              <w:jc w:val="center"/>
              <w:tblLook w:val="04A0" w:firstRow="1" w:lastRow="0" w:firstColumn="1" w:lastColumn="0" w:noHBand="0" w:noVBand="1"/>
            </w:tblPr>
            <w:tblGrid>
              <w:gridCol w:w="1694"/>
              <w:gridCol w:w="1575"/>
              <w:gridCol w:w="1425"/>
              <w:gridCol w:w="1446"/>
              <w:gridCol w:w="1404"/>
              <w:gridCol w:w="1372"/>
            </w:tblGrid>
            <w:tr w:rsidR="00286725" w:rsidRPr="00286725" w14:paraId="71AD9191" w14:textId="77777777" w:rsidTr="00F151C3">
              <w:trPr>
                <w:trHeight w:val="447"/>
                <w:jc w:val="center"/>
              </w:trPr>
              <w:tc>
                <w:tcPr>
                  <w:tcW w:w="3269" w:type="dxa"/>
                  <w:gridSpan w:val="2"/>
                  <w:vMerge w:val="restart"/>
                  <w:vAlign w:val="center"/>
                </w:tcPr>
                <w:p w14:paraId="5E167638" w14:textId="77777777" w:rsidR="00286725" w:rsidRPr="00286725" w:rsidRDefault="00286725" w:rsidP="00286725">
                  <w:pPr>
                    <w:spacing w:beforeLines="25" w:before="60" w:afterLines="25" w:after="60" w:line="260" w:lineRule="auto"/>
                    <w:jc w:val="center"/>
                    <w:rPr>
                      <w:sz w:val="18"/>
                      <w:szCs w:val="18"/>
                    </w:rPr>
                  </w:pPr>
                </w:p>
              </w:tc>
              <w:tc>
                <w:tcPr>
                  <w:tcW w:w="2871" w:type="dxa"/>
                  <w:gridSpan w:val="2"/>
                  <w:vAlign w:val="center"/>
                </w:tcPr>
                <w:p w14:paraId="1EC23450" w14:textId="77777777" w:rsidR="00286725" w:rsidRPr="00286725" w:rsidRDefault="00286725" w:rsidP="00286725">
                  <w:pPr>
                    <w:spacing w:beforeLines="25" w:before="60" w:afterLines="25" w:after="60" w:line="260" w:lineRule="auto"/>
                    <w:jc w:val="center"/>
                    <w:rPr>
                      <w:b/>
                      <w:bCs/>
                      <w:sz w:val="18"/>
                      <w:szCs w:val="18"/>
                    </w:rPr>
                  </w:pPr>
                  <w:r w:rsidRPr="00286725">
                    <w:rPr>
                      <w:rFonts w:hint="eastAsia"/>
                      <w:b/>
                      <w:bCs/>
                      <w:sz w:val="18"/>
                      <w:szCs w:val="18"/>
                    </w:rPr>
                    <w:t>TB scaling =1</w:t>
                  </w:r>
                </w:p>
              </w:tc>
              <w:tc>
                <w:tcPr>
                  <w:tcW w:w="2776" w:type="dxa"/>
                  <w:gridSpan w:val="2"/>
                  <w:vAlign w:val="center"/>
                </w:tcPr>
                <w:p w14:paraId="1B5D9F1B" w14:textId="77777777" w:rsidR="00286725" w:rsidRPr="00286725" w:rsidRDefault="00286725" w:rsidP="00286725">
                  <w:pPr>
                    <w:spacing w:beforeLines="25" w:before="60" w:afterLines="25" w:after="60" w:line="260" w:lineRule="auto"/>
                    <w:jc w:val="center"/>
                    <w:rPr>
                      <w:b/>
                      <w:bCs/>
                      <w:sz w:val="18"/>
                      <w:szCs w:val="18"/>
                    </w:rPr>
                  </w:pPr>
                  <w:r w:rsidRPr="00286725">
                    <w:rPr>
                      <w:rFonts w:hint="eastAsia"/>
                      <w:b/>
                      <w:bCs/>
                      <w:sz w:val="18"/>
                      <w:szCs w:val="18"/>
                    </w:rPr>
                    <w:t>TB scaling =0.5</w:t>
                  </w:r>
                </w:p>
              </w:tc>
            </w:tr>
            <w:tr w:rsidR="00286725" w:rsidRPr="00286725" w14:paraId="3D57DF9F" w14:textId="77777777" w:rsidTr="00F151C3">
              <w:trPr>
                <w:trHeight w:val="447"/>
                <w:jc w:val="center"/>
              </w:trPr>
              <w:tc>
                <w:tcPr>
                  <w:tcW w:w="3269" w:type="dxa"/>
                  <w:gridSpan w:val="2"/>
                  <w:vMerge/>
                  <w:vAlign w:val="center"/>
                </w:tcPr>
                <w:p w14:paraId="2AB661CF" w14:textId="77777777" w:rsidR="00286725" w:rsidRPr="00286725" w:rsidRDefault="00286725" w:rsidP="00286725">
                  <w:pPr>
                    <w:spacing w:beforeLines="25" w:before="60" w:afterLines="25" w:after="60" w:line="260" w:lineRule="auto"/>
                    <w:jc w:val="center"/>
                    <w:rPr>
                      <w:sz w:val="18"/>
                      <w:szCs w:val="18"/>
                    </w:rPr>
                  </w:pPr>
                </w:p>
              </w:tc>
              <w:tc>
                <w:tcPr>
                  <w:tcW w:w="1425" w:type="dxa"/>
                  <w:vAlign w:val="center"/>
                </w:tcPr>
                <w:p w14:paraId="31D31F09" w14:textId="77777777" w:rsidR="00286725" w:rsidRPr="00286725" w:rsidRDefault="00286725" w:rsidP="00286725">
                  <w:pPr>
                    <w:spacing w:beforeLines="25" w:before="60" w:afterLines="25" w:after="60" w:line="260" w:lineRule="auto"/>
                    <w:jc w:val="center"/>
                    <w:rPr>
                      <w:b/>
                      <w:bCs/>
                      <w:sz w:val="18"/>
                      <w:szCs w:val="18"/>
                    </w:rPr>
                  </w:pPr>
                  <w:r w:rsidRPr="00286725">
                    <w:rPr>
                      <w:rFonts w:hint="eastAsia"/>
                      <w:b/>
                      <w:bCs/>
                      <w:sz w:val="18"/>
                      <w:szCs w:val="18"/>
                    </w:rPr>
                    <w:t>Behv-A</w:t>
                  </w:r>
                </w:p>
              </w:tc>
              <w:tc>
                <w:tcPr>
                  <w:tcW w:w="1446" w:type="dxa"/>
                  <w:vAlign w:val="center"/>
                </w:tcPr>
                <w:p w14:paraId="0B5A7823" w14:textId="77777777" w:rsidR="00286725" w:rsidRPr="00286725" w:rsidRDefault="00286725" w:rsidP="00286725">
                  <w:pPr>
                    <w:spacing w:beforeLines="25" w:before="60" w:afterLines="25" w:after="60" w:line="260" w:lineRule="auto"/>
                    <w:jc w:val="center"/>
                    <w:rPr>
                      <w:b/>
                      <w:bCs/>
                      <w:sz w:val="18"/>
                      <w:szCs w:val="18"/>
                    </w:rPr>
                  </w:pPr>
                  <w:r w:rsidRPr="00286725">
                    <w:rPr>
                      <w:rFonts w:hint="eastAsia"/>
                      <w:b/>
                      <w:bCs/>
                      <w:sz w:val="18"/>
                      <w:szCs w:val="18"/>
                    </w:rPr>
                    <w:t>Behv-B</w:t>
                  </w:r>
                </w:p>
              </w:tc>
              <w:tc>
                <w:tcPr>
                  <w:tcW w:w="1404" w:type="dxa"/>
                  <w:vAlign w:val="center"/>
                </w:tcPr>
                <w:p w14:paraId="28BF7E5B" w14:textId="77777777" w:rsidR="00286725" w:rsidRPr="00286725" w:rsidRDefault="00286725" w:rsidP="00286725">
                  <w:pPr>
                    <w:spacing w:beforeLines="25" w:before="60" w:afterLines="25" w:after="60" w:line="260" w:lineRule="auto"/>
                    <w:jc w:val="center"/>
                    <w:rPr>
                      <w:b/>
                      <w:bCs/>
                      <w:sz w:val="18"/>
                      <w:szCs w:val="18"/>
                    </w:rPr>
                  </w:pPr>
                  <w:r w:rsidRPr="00286725">
                    <w:rPr>
                      <w:rFonts w:hint="eastAsia"/>
                      <w:b/>
                      <w:bCs/>
                      <w:sz w:val="18"/>
                      <w:szCs w:val="18"/>
                    </w:rPr>
                    <w:t>Behv-A</w:t>
                  </w:r>
                </w:p>
              </w:tc>
              <w:tc>
                <w:tcPr>
                  <w:tcW w:w="1372" w:type="dxa"/>
                  <w:vAlign w:val="center"/>
                </w:tcPr>
                <w:p w14:paraId="555F1FE8" w14:textId="77777777" w:rsidR="00286725" w:rsidRPr="00286725" w:rsidRDefault="00286725" w:rsidP="00286725">
                  <w:pPr>
                    <w:spacing w:beforeLines="25" w:before="60" w:afterLines="25" w:after="60" w:line="260" w:lineRule="auto"/>
                    <w:jc w:val="center"/>
                    <w:rPr>
                      <w:b/>
                      <w:bCs/>
                      <w:sz w:val="18"/>
                      <w:szCs w:val="18"/>
                    </w:rPr>
                  </w:pPr>
                  <w:r w:rsidRPr="00286725">
                    <w:rPr>
                      <w:rFonts w:hint="eastAsia"/>
                      <w:b/>
                      <w:bCs/>
                      <w:sz w:val="18"/>
                      <w:szCs w:val="18"/>
                    </w:rPr>
                    <w:t>Behv-B</w:t>
                  </w:r>
                </w:p>
              </w:tc>
            </w:tr>
            <w:tr w:rsidR="00286725" w:rsidRPr="00286725" w14:paraId="30858ADB" w14:textId="77777777" w:rsidTr="00F151C3">
              <w:trPr>
                <w:trHeight w:val="447"/>
                <w:jc w:val="center"/>
              </w:trPr>
              <w:tc>
                <w:tcPr>
                  <w:tcW w:w="1694" w:type="dxa"/>
                  <w:vMerge w:val="restart"/>
                  <w:vAlign w:val="center"/>
                </w:tcPr>
                <w:p w14:paraId="6F2AB684" w14:textId="77777777" w:rsidR="00286725" w:rsidRPr="00286725" w:rsidRDefault="00286725" w:rsidP="00286725">
                  <w:pPr>
                    <w:spacing w:beforeLines="25" w:before="60" w:afterLines="25" w:after="60" w:line="260" w:lineRule="auto"/>
                    <w:jc w:val="center"/>
                    <w:rPr>
                      <w:b/>
                      <w:bCs/>
                      <w:sz w:val="18"/>
                      <w:szCs w:val="18"/>
                    </w:rPr>
                  </w:pPr>
                  <w:r w:rsidRPr="00286725">
                    <w:rPr>
                      <w:rFonts w:hint="eastAsia"/>
                      <w:b/>
                      <w:bCs/>
                      <w:sz w:val="18"/>
                      <w:szCs w:val="18"/>
                    </w:rPr>
                    <w:t>DCI based PEI</w:t>
                  </w:r>
                </w:p>
              </w:tc>
              <w:tc>
                <w:tcPr>
                  <w:tcW w:w="1575" w:type="dxa"/>
                  <w:vAlign w:val="center"/>
                </w:tcPr>
                <w:p w14:paraId="54A8EB66" w14:textId="77777777" w:rsidR="00286725" w:rsidRPr="00286725" w:rsidRDefault="00286725" w:rsidP="00286725">
                  <w:pPr>
                    <w:spacing w:beforeLines="25" w:before="60" w:afterLines="25" w:after="60" w:line="260" w:lineRule="auto"/>
                    <w:jc w:val="center"/>
                    <w:rPr>
                      <w:b/>
                      <w:bCs/>
                      <w:sz w:val="18"/>
                      <w:szCs w:val="18"/>
                    </w:rPr>
                  </w:pPr>
                  <w:r w:rsidRPr="00286725">
                    <w:rPr>
                      <w:rFonts w:hint="eastAsia"/>
                      <w:b/>
                      <w:bCs/>
                      <w:sz w:val="18"/>
                      <w:szCs w:val="18"/>
                    </w:rPr>
                    <w:t>AL=4</w:t>
                  </w:r>
                </w:p>
              </w:tc>
              <w:tc>
                <w:tcPr>
                  <w:tcW w:w="1425" w:type="dxa"/>
                  <w:vAlign w:val="center"/>
                </w:tcPr>
                <w:p w14:paraId="6F5B9539" w14:textId="77777777" w:rsidR="00286725" w:rsidRPr="00286725" w:rsidRDefault="00286725" w:rsidP="00286725">
                  <w:pPr>
                    <w:spacing w:beforeLines="25" w:before="60" w:afterLines="25" w:after="60" w:line="260" w:lineRule="auto"/>
                    <w:jc w:val="center"/>
                    <w:rPr>
                      <w:bCs/>
                      <w:sz w:val="18"/>
                      <w:szCs w:val="18"/>
                    </w:rPr>
                  </w:pPr>
                  <w:r w:rsidRPr="00286725">
                    <w:rPr>
                      <w:rFonts w:hint="eastAsia"/>
                      <w:bCs/>
                      <w:sz w:val="18"/>
                      <w:szCs w:val="18"/>
                    </w:rPr>
                    <w:t>Yes</w:t>
                  </w:r>
                </w:p>
              </w:tc>
              <w:tc>
                <w:tcPr>
                  <w:tcW w:w="1446" w:type="dxa"/>
                  <w:vAlign w:val="center"/>
                </w:tcPr>
                <w:p w14:paraId="27789E80" w14:textId="77777777" w:rsidR="00286725" w:rsidRPr="00286725" w:rsidRDefault="00286725" w:rsidP="00286725">
                  <w:pPr>
                    <w:spacing w:beforeLines="25" w:before="60" w:afterLines="25" w:after="60" w:line="260" w:lineRule="auto"/>
                    <w:jc w:val="center"/>
                    <w:rPr>
                      <w:bCs/>
                      <w:sz w:val="18"/>
                      <w:szCs w:val="18"/>
                    </w:rPr>
                  </w:pPr>
                  <w:r w:rsidRPr="00286725">
                    <w:rPr>
                      <w:rFonts w:hint="eastAsia"/>
                      <w:bCs/>
                      <w:sz w:val="18"/>
                      <w:szCs w:val="18"/>
                    </w:rPr>
                    <w:t>Yes</w:t>
                  </w:r>
                </w:p>
              </w:tc>
              <w:tc>
                <w:tcPr>
                  <w:tcW w:w="1404" w:type="dxa"/>
                  <w:vAlign w:val="center"/>
                </w:tcPr>
                <w:p w14:paraId="59655277" w14:textId="77777777" w:rsidR="00286725" w:rsidRPr="00286725" w:rsidRDefault="00286725" w:rsidP="00286725">
                  <w:pPr>
                    <w:spacing w:beforeLines="25" w:before="60" w:afterLines="25" w:after="60" w:line="260" w:lineRule="auto"/>
                    <w:jc w:val="center"/>
                    <w:rPr>
                      <w:color w:val="FF0000"/>
                      <w:sz w:val="18"/>
                      <w:szCs w:val="18"/>
                    </w:rPr>
                  </w:pPr>
                  <w:r w:rsidRPr="00286725">
                    <w:rPr>
                      <w:color w:val="FF0000"/>
                      <w:sz w:val="18"/>
                      <w:szCs w:val="18"/>
                    </w:rPr>
                    <w:t>No</w:t>
                  </w:r>
                </w:p>
              </w:tc>
              <w:tc>
                <w:tcPr>
                  <w:tcW w:w="1372" w:type="dxa"/>
                  <w:vAlign w:val="center"/>
                </w:tcPr>
                <w:p w14:paraId="1F198164" w14:textId="77777777" w:rsidR="00286725" w:rsidRPr="00286725" w:rsidRDefault="00286725" w:rsidP="00286725">
                  <w:pPr>
                    <w:spacing w:beforeLines="25" w:before="60" w:afterLines="25" w:after="60" w:line="260" w:lineRule="auto"/>
                    <w:jc w:val="center"/>
                    <w:rPr>
                      <w:color w:val="FF0000"/>
                      <w:sz w:val="18"/>
                      <w:szCs w:val="18"/>
                    </w:rPr>
                  </w:pPr>
                  <w:r w:rsidRPr="00286725">
                    <w:rPr>
                      <w:color w:val="FF0000"/>
                      <w:sz w:val="18"/>
                      <w:szCs w:val="18"/>
                    </w:rPr>
                    <w:t>No</w:t>
                  </w:r>
                </w:p>
              </w:tc>
            </w:tr>
            <w:tr w:rsidR="00286725" w:rsidRPr="00286725" w14:paraId="3F072632" w14:textId="77777777" w:rsidTr="00F151C3">
              <w:trPr>
                <w:trHeight w:val="447"/>
                <w:jc w:val="center"/>
              </w:trPr>
              <w:tc>
                <w:tcPr>
                  <w:tcW w:w="1694" w:type="dxa"/>
                  <w:vMerge/>
                  <w:vAlign w:val="center"/>
                </w:tcPr>
                <w:p w14:paraId="0E2CCFE0" w14:textId="77777777" w:rsidR="00286725" w:rsidRPr="00286725" w:rsidRDefault="00286725" w:rsidP="00286725">
                  <w:pPr>
                    <w:spacing w:beforeLines="25" w:before="60" w:afterLines="25" w:after="60" w:line="260" w:lineRule="auto"/>
                    <w:jc w:val="center"/>
                    <w:rPr>
                      <w:b/>
                      <w:bCs/>
                      <w:sz w:val="18"/>
                      <w:szCs w:val="18"/>
                    </w:rPr>
                  </w:pPr>
                </w:p>
              </w:tc>
              <w:tc>
                <w:tcPr>
                  <w:tcW w:w="1575" w:type="dxa"/>
                  <w:vAlign w:val="center"/>
                </w:tcPr>
                <w:p w14:paraId="682F6F75" w14:textId="77777777" w:rsidR="00286725" w:rsidRPr="00286725" w:rsidRDefault="00286725" w:rsidP="00286725">
                  <w:pPr>
                    <w:spacing w:beforeLines="25" w:before="60" w:afterLines="25" w:after="60" w:line="260" w:lineRule="auto"/>
                    <w:jc w:val="center"/>
                    <w:rPr>
                      <w:b/>
                      <w:bCs/>
                      <w:sz w:val="18"/>
                      <w:szCs w:val="18"/>
                    </w:rPr>
                  </w:pPr>
                  <w:r w:rsidRPr="00286725">
                    <w:rPr>
                      <w:rFonts w:hint="eastAsia"/>
                      <w:b/>
                      <w:bCs/>
                      <w:sz w:val="18"/>
                      <w:szCs w:val="18"/>
                    </w:rPr>
                    <w:t>AL=8</w:t>
                  </w:r>
                </w:p>
              </w:tc>
              <w:tc>
                <w:tcPr>
                  <w:tcW w:w="1425" w:type="dxa"/>
                  <w:vAlign w:val="center"/>
                </w:tcPr>
                <w:p w14:paraId="7ED3C659" w14:textId="77777777" w:rsidR="00286725" w:rsidRPr="00286725" w:rsidRDefault="00286725" w:rsidP="00286725">
                  <w:pPr>
                    <w:spacing w:beforeLines="25" w:before="60" w:afterLines="25" w:after="60" w:line="260" w:lineRule="auto"/>
                    <w:jc w:val="center"/>
                    <w:rPr>
                      <w:bCs/>
                      <w:sz w:val="18"/>
                      <w:szCs w:val="18"/>
                    </w:rPr>
                  </w:pPr>
                  <w:r w:rsidRPr="00286725">
                    <w:rPr>
                      <w:rFonts w:hint="eastAsia"/>
                      <w:bCs/>
                      <w:sz w:val="18"/>
                      <w:szCs w:val="18"/>
                    </w:rPr>
                    <w:t>Yes</w:t>
                  </w:r>
                </w:p>
              </w:tc>
              <w:tc>
                <w:tcPr>
                  <w:tcW w:w="1446" w:type="dxa"/>
                  <w:vAlign w:val="center"/>
                </w:tcPr>
                <w:p w14:paraId="1D6D4549" w14:textId="77777777" w:rsidR="00286725" w:rsidRPr="00286725" w:rsidRDefault="00286725" w:rsidP="00286725">
                  <w:pPr>
                    <w:spacing w:beforeLines="25" w:before="60" w:afterLines="25" w:after="60" w:line="260" w:lineRule="auto"/>
                    <w:jc w:val="center"/>
                    <w:rPr>
                      <w:bCs/>
                      <w:sz w:val="18"/>
                      <w:szCs w:val="18"/>
                    </w:rPr>
                  </w:pPr>
                  <w:r w:rsidRPr="00286725">
                    <w:rPr>
                      <w:rFonts w:hint="eastAsia"/>
                      <w:bCs/>
                      <w:sz w:val="18"/>
                      <w:szCs w:val="18"/>
                    </w:rPr>
                    <w:t>Yes</w:t>
                  </w:r>
                </w:p>
              </w:tc>
              <w:tc>
                <w:tcPr>
                  <w:tcW w:w="1404" w:type="dxa"/>
                  <w:vAlign w:val="center"/>
                </w:tcPr>
                <w:p w14:paraId="0407CC3A" w14:textId="77777777" w:rsidR="00286725" w:rsidRPr="00286725" w:rsidRDefault="00286725" w:rsidP="00286725">
                  <w:pPr>
                    <w:spacing w:beforeLines="25" w:before="60" w:afterLines="25" w:after="60" w:line="260" w:lineRule="auto"/>
                    <w:jc w:val="center"/>
                    <w:rPr>
                      <w:bCs/>
                      <w:sz w:val="18"/>
                      <w:szCs w:val="18"/>
                    </w:rPr>
                  </w:pPr>
                  <w:r w:rsidRPr="00286725">
                    <w:rPr>
                      <w:rFonts w:hint="eastAsia"/>
                      <w:bCs/>
                      <w:sz w:val="18"/>
                      <w:szCs w:val="18"/>
                    </w:rPr>
                    <w:t>Yes</w:t>
                  </w:r>
                </w:p>
              </w:tc>
              <w:tc>
                <w:tcPr>
                  <w:tcW w:w="1372" w:type="dxa"/>
                  <w:vAlign w:val="center"/>
                </w:tcPr>
                <w:p w14:paraId="3A328438" w14:textId="77777777" w:rsidR="00286725" w:rsidRPr="00286725" w:rsidRDefault="00286725" w:rsidP="00286725">
                  <w:pPr>
                    <w:spacing w:beforeLines="25" w:before="60" w:afterLines="25" w:after="60" w:line="260" w:lineRule="auto"/>
                    <w:jc w:val="center"/>
                    <w:rPr>
                      <w:bCs/>
                      <w:sz w:val="18"/>
                      <w:szCs w:val="18"/>
                    </w:rPr>
                  </w:pPr>
                  <w:r w:rsidRPr="00286725">
                    <w:rPr>
                      <w:rFonts w:hint="eastAsia"/>
                      <w:bCs/>
                      <w:sz w:val="18"/>
                      <w:szCs w:val="18"/>
                    </w:rPr>
                    <w:t>Yes</w:t>
                  </w:r>
                </w:p>
              </w:tc>
            </w:tr>
            <w:tr w:rsidR="00286725" w:rsidRPr="00286725" w14:paraId="72B7B890" w14:textId="77777777" w:rsidTr="00F151C3">
              <w:trPr>
                <w:trHeight w:val="447"/>
                <w:jc w:val="center"/>
              </w:trPr>
              <w:tc>
                <w:tcPr>
                  <w:tcW w:w="1694" w:type="dxa"/>
                  <w:vMerge w:val="restart"/>
                  <w:vAlign w:val="center"/>
                </w:tcPr>
                <w:p w14:paraId="10511B71" w14:textId="77777777" w:rsidR="00286725" w:rsidRPr="00286725" w:rsidRDefault="00286725" w:rsidP="00286725">
                  <w:pPr>
                    <w:spacing w:beforeLines="25" w:before="60" w:afterLines="25" w:after="60" w:line="260" w:lineRule="auto"/>
                    <w:jc w:val="center"/>
                    <w:rPr>
                      <w:b/>
                      <w:bCs/>
                      <w:sz w:val="18"/>
                      <w:szCs w:val="18"/>
                    </w:rPr>
                  </w:pPr>
                  <w:r w:rsidRPr="00286725">
                    <w:rPr>
                      <w:b/>
                      <w:bCs/>
                      <w:sz w:val="18"/>
                      <w:szCs w:val="18"/>
                    </w:rPr>
                    <w:t>TRS-like</w:t>
                  </w:r>
                  <w:r w:rsidRPr="00286725">
                    <w:rPr>
                      <w:rFonts w:hint="eastAsia"/>
                      <w:b/>
                      <w:bCs/>
                      <w:sz w:val="18"/>
                      <w:szCs w:val="18"/>
                    </w:rPr>
                    <w:t xml:space="preserve"> PEI with two symbs</w:t>
                  </w:r>
                </w:p>
              </w:tc>
              <w:tc>
                <w:tcPr>
                  <w:tcW w:w="1575" w:type="dxa"/>
                  <w:vAlign w:val="center"/>
                </w:tcPr>
                <w:p w14:paraId="12967846" w14:textId="77777777" w:rsidR="00286725" w:rsidRPr="00286725" w:rsidRDefault="00286725" w:rsidP="00286725">
                  <w:pPr>
                    <w:spacing w:beforeLines="25" w:before="60" w:afterLines="25" w:after="60" w:line="260" w:lineRule="auto"/>
                    <w:jc w:val="center"/>
                    <w:rPr>
                      <w:b/>
                      <w:bCs/>
                      <w:sz w:val="18"/>
                      <w:szCs w:val="18"/>
                    </w:rPr>
                  </w:pPr>
                  <w:r w:rsidRPr="00286725">
                    <w:rPr>
                      <w:rFonts w:hint="eastAsia"/>
                      <w:b/>
                      <w:bCs/>
                      <w:sz w:val="18"/>
                      <w:szCs w:val="18"/>
                    </w:rPr>
                    <w:t>FAR=1%</w:t>
                  </w:r>
                </w:p>
              </w:tc>
              <w:tc>
                <w:tcPr>
                  <w:tcW w:w="1425" w:type="dxa"/>
                  <w:vAlign w:val="center"/>
                </w:tcPr>
                <w:p w14:paraId="3190CE14" w14:textId="77777777" w:rsidR="00286725" w:rsidRPr="00286725" w:rsidRDefault="00286725" w:rsidP="00286725">
                  <w:pPr>
                    <w:spacing w:beforeLines="25" w:before="60" w:afterLines="25" w:after="60" w:line="260" w:lineRule="auto"/>
                    <w:jc w:val="center"/>
                    <w:rPr>
                      <w:sz w:val="18"/>
                      <w:szCs w:val="18"/>
                    </w:rPr>
                  </w:pPr>
                  <w:r w:rsidRPr="00286725">
                    <w:rPr>
                      <w:rFonts w:hint="eastAsia"/>
                      <w:bCs/>
                      <w:sz w:val="18"/>
                      <w:szCs w:val="18"/>
                    </w:rPr>
                    <w:t>Yes</w:t>
                  </w:r>
                </w:p>
              </w:tc>
              <w:tc>
                <w:tcPr>
                  <w:tcW w:w="1446" w:type="dxa"/>
                  <w:vAlign w:val="center"/>
                </w:tcPr>
                <w:p w14:paraId="1B3E9508" w14:textId="77777777" w:rsidR="00286725" w:rsidRPr="00286725" w:rsidRDefault="00286725" w:rsidP="00286725">
                  <w:pPr>
                    <w:spacing w:beforeLines="25" w:before="60" w:afterLines="25" w:after="60" w:line="260" w:lineRule="auto"/>
                    <w:jc w:val="center"/>
                    <w:rPr>
                      <w:color w:val="FF0000"/>
                      <w:sz w:val="18"/>
                      <w:szCs w:val="18"/>
                    </w:rPr>
                  </w:pPr>
                  <w:r w:rsidRPr="00286725">
                    <w:rPr>
                      <w:color w:val="FF0000"/>
                      <w:sz w:val="18"/>
                      <w:szCs w:val="18"/>
                    </w:rPr>
                    <w:t>No</w:t>
                  </w:r>
                </w:p>
              </w:tc>
              <w:tc>
                <w:tcPr>
                  <w:tcW w:w="1404" w:type="dxa"/>
                  <w:vAlign w:val="center"/>
                </w:tcPr>
                <w:p w14:paraId="4AE81D7C" w14:textId="77777777" w:rsidR="00286725" w:rsidRPr="00286725" w:rsidRDefault="00286725" w:rsidP="00286725">
                  <w:pPr>
                    <w:spacing w:beforeLines="25" w:before="60" w:afterLines="25" w:after="60" w:line="260" w:lineRule="auto"/>
                    <w:jc w:val="center"/>
                    <w:rPr>
                      <w:color w:val="FF0000"/>
                      <w:sz w:val="18"/>
                      <w:szCs w:val="18"/>
                    </w:rPr>
                  </w:pPr>
                  <w:r w:rsidRPr="00286725">
                    <w:rPr>
                      <w:color w:val="FF0000"/>
                      <w:sz w:val="18"/>
                      <w:szCs w:val="18"/>
                    </w:rPr>
                    <w:t>No</w:t>
                  </w:r>
                </w:p>
              </w:tc>
              <w:tc>
                <w:tcPr>
                  <w:tcW w:w="1372" w:type="dxa"/>
                  <w:vAlign w:val="center"/>
                </w:tcPr>
                <w:p w14:paraId="45C0061F" w14:textId="77777777" w:rsidR="00286725" w:rsidRPr="00286725" w:rsidRDefault="00286725" w:rsidP="00286725">
                  <w:pPr>
                    <w:spacing w:beforeLines="25" w:before="60" w:afterLines="25" w:after="60" w:line="260" w:lineRule="auto"/>
                    <w:jc w:val="center"/>
                    <w:rPr>
                      <w:color w:val="FF0000"/>
                      <w:sz w:val="18"/>
                      <w:szCs w:val="18"/>
                    </w:rPr>
                  </w:pPr>
                  <w:r w:rsidRPr="00286725">
                    <w:rPr>
                      <w:color w:val="FF0000"/>
                      <w:sz w:val="18"/>
                      <w:szCs w:val="18"/>
                    </w:rPr>
                    <w:t>No</w:t>
                  </w:r>
                </w:p>
              </w:tc>
            </w:tr>
            <w:tr w:rsidR="00286725" w:rsidRPr="00286725" w14:paraId="3B776C92" w14:textId="77777777" w:rsidTr="00F151C3">
              <w:trPr>
                <w:trHeight w:val="447"/>
                <w:jc w:val="center"/>
              </w:trPr>
              <w:tc>
                <w:tcPr>
                  <w:tcW w:w="1694" w:type="dxa"/>
                  <w:vMerge/>
                  <w:vAlign w:val="center"/>
                </w:tcPr>
                <w:p w14:paraId="0D305C55" w14:textId="77777777" w:rsidR="00286725" w:rsidRPr="00286725" w:rsidRDefault="00286725" w:rsidP="00286725">
                  <w:pPr>
                    <w:spacing w:beforeLines="25" w:before="60" w:afterLines="25" w:after="60" w:line="260" w:lineRule="auto"/>
                    <w:jc w:val="center"/>
                    <w:rPr>
                      <w:b/>
                      <w:bCs/>
                      <w:sz w:val="18"/>
                      <w:szCs w:val="18"/>
                    </w:rPr>
                  </w:pPr>
                </w:p>
              </w:tc>
              <w:tc>
                <w:tcPr>
                  <w:tcW w:w="1575" w:type="dxa"/>
                  <w:vAlign w:val="center"/>
                </w:tcPr>
                <w:p w14:paraId="1352F1A3" w14:textId="77777777" w:rsidR="00286725" w:rsidRPr="00286725" w:rsidRDefault="00286725" w:rsidP="00286725">
                  <w:pPr>
                    <w:spacing w:beforeLines="25" w:before="60" w:afterLines="25" w:after="60" w:line="260" w:lineRule="auto"/>
                    <w:jc w:val="center"/>
                    <w:rPr>
                      <w:b/>
                      <w:bCs/>
                      <w:sz w:val="18"/>
                      <w:szCs w:val="18"/>
                    </w:rPr>
                  </w:pPr>
                  <w:r w:rsidRPr="00286725">
                    <w:rPr>
                      <w:rFonts w:hint="eastAsia"/>
                      <w:b/>
                      <w:bCs/>
                      <w:sz w:val="18"/>
                      <w:szCs w:val="18"/>
                    </w:rPr>
                    <w:t>FAR=0.1%</w:t>
                  </w:r>
                </w:p>
              </w:tc>
              <w:tc>
                <w:tcPr>
                  <w:tcW w:w="1425" w:type="dxa"/>
                  <w:vAlign w:val="center"/>
                </w:tcPr>
                <w:p w14:paraId="700CBC00" w14:textId="77777777" w:rsidR="00286725" w:rsidRPr="00286725" w:rsidRDefault="00286725" w:rsidP="00286725">
                  <w:pPr>
                    <w:spacing w:beforeLines="25" w:before="60" w:afterLines="25" w:after="60" w:line="260" w:lineRule="auto"/>
                    <w:jc w:val="center"/>
                    <w:rPr>
                      <w:sz w:val="18"/>
                      <w:szCs w:val="18"/>
                    </w:rPr>
                  </w:pPr>
                  <w:r w:rsidRPr="00286725">
                    <w:rPr>
                      <w:rFonts w:hint="eastAsia"/>
                      <w:sz w:val="18"/>
                      <w:szCs w:val="18"/>
                    </w:rPr>
                    <w:t>/</w:t>
                  </w:r>
                </w:p>
              </w:tc>
              <w:tc>
                <w:tcPr>
                  <w:tcW w:w="1446" w:type="dxa"/>
                  <w:vAlign w:val="center"/>
                </w:tcPr>
                <w:p w14:paraId="33953846" w14:textId="77777777" w:rsidR="00286725" w:rsidRPr="00286725" w:rsidRDefault="00286725" w:rsidP="00286725">
                  <w:pPr>
                    <w:spacing w:beforeLines="25" w:before="60" w:afterLines="25" w:after="60" w:line="260" w:lineRule="auto"/>
                    <w:jc w:val="center"/>
                    <w:rPr>
                      <w:sz w:val="18"/>
                      <w:szCs w:val="18"/>
                    </w:rPr>
                  </w:pPr>
                  <w:r w:rsidRPr="00286725">
                    <w:rPr>
                      <w:rFonts w:hint="eastAsia"/>
                      <w:bCs/>
                      <w:sz w:val="18"/>
                      <w:szCs w:val="18"/>
                    </w:rPr>
                    <w:t>Yes</w:t>
                  </w:r>
                </w:p>
              </w:tc>
              <w:tc>
                <w:tcPr>
                  <w:tcW w:w="1404" w:type="dxa"/>
                  <w:vAlign w:val="center"/>
                </w:tcPr>
                <w:p w14:paraId="7E9C9B09" w14:textId="77777777" w:rsidR="00286725" w:rsidRPr="00286725" w:rsidRDefault="00286725" w:rsidP="00286725">
                  <w:pPr>
                    <w:spacing w:beforeLines="25" w:before="60" w:afterLines="25" w:after="60" w:line="260" w:lineRule="auto"/>
                    <w:jc w:val="center"/>
                    <w:rPr>
                      <w:color w:val="FF0000"/>
                      <w:sz w:val="18"/>
                      <w:szCs w:val="18"/>
                    </w:rPr>
                  </w:pPr>
                  <w:r w:rsidRPr="00286725">
                    <w:rPr>
                      <w:color w:val="FF0000"/>
                      <w:sz w:val="18"/>
                      <w:szCs w:val="18"/>
                    </w:rPr>
                    <w:t>No</w:t>
                  </w:r>
                </w:p>
              </w:tc>
              <w:tc>
                <w:tcPr>
                  <w:tcW w:w="1372" w:type="dxa"/>
                  <w:vAlign w:val="center"/>
                </w:tcPr>
                <w:p w14:paraId="58F49EA8" w14:textId="77777777" w:rsidR="00286725" w:rsidRPr="00286725" w:rsidRDefault="00286725" w:rsidP="00286725">
                  <w:pPr>
                    <w:spacing w:beforeLines="25" w:before="60" w:afterLines="25" w:after="60" w:line="260" w:lineRule="auto"/>
                    <w:jc w:val="center"/>
                    <w:rPr>
                      <w:color w:val="FF0000"/>
                      <w:sz w:val="18"/>
                      <w:szCs w:val="18"/>
                    </w:rPr>
                  </w:pPr>
                  <w:r w:rsidRPr="00286725">
                    <w:rPr>
                      <w:color w:val="FF0000"/>
                      <w:sz w:val="18"/>
                      <w:szCs w:val="18"/>
                    </w:rPr>
                    <w:t>No</w:t>
                  </w:r>
                </w:p>
              </w:tc>
            </w:tr>
            <w:tr w:rsidR="00286725" w:rsidRPr="00286725" w14:paraId="16371061" w14:textId="77777777" w:rsidTr="00F151C3">
              <w:trPr>
                <w:trHeight w:val="447"/>
                <w:jc w:val="center"/>
              </w:trPr>
              <w:tc>
                <w:tcPr>
                  <w:tcW w:w="1694" w:type="dxa"/>
                  <w:vMerge w:val="restart"/>
                  <w:vAlign w:val="center"/>
                </w:tcPr>
                <w:p w14:paraId="6F8CF933" w14:textId="77777777" w:rsidR="00286725" w:rsidRPr="00286725" w:rsidRDefault="00286725" w:rsidP="00286725">
                  <w:pPr>
                    <w:spacing w:beforeLines="25" w:before="60" w:afterLines="25" w:after="60" w:line="260" w:lineRule="auto"/>
                    <w:jc w:val="center"/>
                    <w:rPr>
                      <w:b/>
                      <w:bCs/>
                      <w:sz w:val="18"/>
                      <w:szCs w:val="18"/>
                    </w:rPr>
                  </w:pPr>
                  <w:r w:rsidRPr="00286725">
                    <w:rPr>
                      <w:b/>
                      <w:bCs/>
                      <w:sz w:val="18"/>
                      <w:szCs w:val="18"/>
                    </w:rPr>
                    <w:t>SSS-like</w:t>
                  </w:r>
                  <w:r w:rsidRPr="00286725">
                    <w:rPr>
                      <w:rFonts w:hint="eastAsia"/>
                      <w:b/>
                      <w:bCs/>
                      <w:sz w:val="18"/>
                      <w:szCs w:val="18"/>
                    </w:rPr>
                    <w:t xml:space="preserve"> PEI with two symbs</w:t>
                  </w:r>
                </w:p>
              </w:tc>
              <w:tc>
                <w:tcPr>
                  <w:tcW w:w="1575" w:type="dxa"/>
                  <w:vAlign w:val="center"/>
                </w:tcPr>
                <w:p w14:paraId="0E410368" w14:textId="77777777" w:rsidR="00286725" w:rsidRPr="00286725" w:rsidRDefault="00286725" w:rsidP="00286725">
                  <w:pPr>
                    <w:spacing w:beforeLines="25" w:before="60" w:afterLines="25" w:after="60" w:line="260" w:lineRule="auto"/>
                    <w:jc w:val="center"/>
                    <w:rPr>
                      <w:b/>
                      <w:bCs/>
                      <w:sz w:val="18"/>
                      <w:szCs w:val="18"/>
                    </w:rPr>
                  </w:pPr>
                  <w:r w:rsidRPr="00286725">
                    <w:rPr>
                      <w:rFonts w:hint="eastAsia"/>
                      <w:b/>
                      <w:bCs/>
                      <w:sz w:val="18"/>
                      <w:szCs w:val="18"/>
                    </w:rPr>
                    <w:t>FAR=1%</w:t>
                  </w:r>
                </w:p>
              </w:tc>
              <w:tc>
                <w:tcPr>
                  <w:tcW w:w="1425" w:type="dxa"/>
                  <w:vAlign w:val="center"/>
                </w:tcPr>
                <w:p w14:paraId="6F2C5338" w14:textId="77777777" w:rsidR="00286725" w:rsidRPr="00286725" w:rsidRDefault="00286725" w:rsidP="00286725">
                  <w:pPr>
                    <w:spacing w:beforeLines="25" w:before="60" w:afterLines="25" w:after="60" w:line="260" w:lineRule="auto"/>
                    <w:jc w:val="center"/>
                    <w:rPr>
                      <w:sz w:val="18"/>
                      <w:szCs w:val="18"/>
                    </w:rPr>
                  </w:pPr>
                  <w:r w:rsidRPr="00286725">
                    <w:rPr>
                      <w:rFonts w:hint="eastAsia"/>
                      <w:bCs/>
                      <w:sz w:val="18"/>
                      <w:szCs w:val="18"/>
                    </w:rPr>
                    <w:t>Yes</w:t>
                  </w:r>
                </w:p>
              </w:tc>
              <w:tc>
                <w:tcPr>
                  <w:tcW w:w="1446" w:type="dxa"/>
                  <w:vAlign w:val="center"/>
                </w:tcPr>
                <w:p w14:paraId="12816C27" w14:textId="77777777" w:rsidR="00286725" w:rsidRPr="00286725" w:rsidRDefault="00286725" w:rsidP="00286725">
                  <w:pPr>
                    <w:spacing w:beforeLines="25" w:before="60" w:afterLines="25" w:after="60" w:line="260" w:lineRule="auto"/>
                    <w:jc w:val="center"/>
                    <w:rPr>
                      <w:color w:val="FF0000"/>
                      <w:sz w:val="18"/>
                      <w:szCs w:val="18"/>
                    </w:rPr>
                  </w:pPr>
                  <w:r w:rsidRPr="00286725">
                    <w:rPr>
                      <w:color w:val="FF0000"/>
                      <w:sz w:val="18"/>
                      <w:szCs w:val="18"/>
                    </w:rPr>
                    <w:t>No</w:t>
                  </w:r>
                </w:p>
              </w:tc>
              <w:tc>
                <w:tcPr>
                  <w:tcW w:w="1404" w:type="dxa"/>
                  <w:vAlign w:val="center"/>
                </w:tcPr>
                <w:p w14:paraId="0A1EE1B9" w14:textId="77777777" w:rsidR="00286725" w:rsidRPr="00286725" w:rsidRDefault="00286725" w:rsidP="00286725">
                  <w:pPr>
                    <w:spacing w:beforeLines="25" w:before="60" w:afterLines="25" w:after="60" w:line="260" w:lineRule="auto"/>
                    <w:jc w:val="center"/>
                    <w:rPr>
                      <w:color w:val="FF0000"/>
                      <w:sz w:val="18"/>
                      <w:szCs w:val="18"/>
                    </w:rPr>
                  </w:pPr>
                  <w:r w:rsidRPr="00286725">
                    <w:rPr>
                      <w:color w:val="FF0000"/>
                      <w:sz w:val="18"/>
                      <w:szCs w:val="18"/>
                    </w:rPr>
                    <w:t>No</w:t>
                  </w:r>
                </w:p>
              </w:tc>
              <w:tc>
                <w:tcPr>
                  <w:tcW w:w="1372" w:type="dxa"/>
                  <w:vAlign w:val="center"/>
                </w:tcPr>
                <w:p w14:paraId="5DC6299B" w14:textId="77777777" w:rsidR="00286725" w:rsidRPr="00286725" w:rsidRDefault="00286725" w:rsidP="00286725">
                  <w:pPr>
                    <w:spacing w:beforeLines="25" w:before="60" w:afterLines="25" w:after="60" w:line="260" w:lineRule="auto"/>
                    <w:jc w:val="center"/>
                    <w:rPr>
                      <w:color w:val="FF0000"/>
                      <w:sz w:val="18"/>
                      <w:szCs w:val="18"/>
                    </w:rPr>
                  </w:pPr>
                  <w:r w:rsidRPr="00286725">
                    <w:rPr>
                      <w:color w:val="FF0000"/>
                      <w:sz w:val="18"/>
                      <w:szCs w:val="18"/>
                    </w:rPr>
                    <w:t>No</w:t>
                  </w:r>
                </w:p>
              </w:tc>
            </w:tr>
            <w:tr w:rsidR="00286725" w:rsidRPr="00286725" w14:paraId="3150BDC3" w14:textId="77777777" w:rsidTr="00F151C3">
              <w:trPr>
                <w:trHeight w:val="455"/>
                <w:jc w:val="center"/>
              </w:trPr>
              <w:tc>
                <w:tcPr>
                  <w:tcW w:w="1694" w:type="dxa"/>
                  <w:vMerge/>
                  <w:vAlign w:val="center"/>
                </w:tcPr>
                <w:p w14:paraId="597C1062" w14:textId="77777777" w:rsidR="00286725" w:rsidRPr="00286725" w:rsidRDefault="00286725" w:rsidP="00286725">
                  <w:pPr>
                    <w:spacing w:beforeLines="25" w:before="60" w:afterLines="25" w:after="60" w:line="260" w:lineRule="auto"/>
                    <w:jc w:val="center"/>
                    <w:rPr>
                      <w:b/>
                      <w:bCs/>
                      <w:sz w:val="18"/>
                      <w:szCs w:val="18"/>
                    </w:rPr>
                  </w:pPr>
                </w:p>
              </w:tc>
              <w:tc>
                <w:tcPr>
                  <w:tcW w:w="1575" w:type="dxa"/>
                  <w:vAlign w:val="center"/>
                </w:tcPr>
                <w:p w14:paraId="078D73D2" w14:textId="77777777" w:rsidR="00286725" w:rsidRPr="00286725" w:rsidRDefault="00286725" w:rsidP="00286725">
                  <w:pPr>
                    <w:spacing w:beforeLines="25" w:before="60" w:afterLines="25" w:after="60" w:line="260" w:lineRule="auto"/>
                    <w:jc w:val="center"/>
                    <w:rPr>
                      <w:b/>
                      <w:bCs/>
                      <w:sz w:val="18"/>
                      <w:szCs w:val="18"/>
                    </w:rPr>
                  </w:pPr>
                  <w:r w:rsidRPr="00286725">
                    <w:rPr>
                      <w:rFonts w:hint="eastAsia"/>
                      <w:b/>
                      <w:bCs/>
                      <w:sz w:val="18"/>
                      <w:szCs w:val="18"/>
                    </w:rPr>
                    <w:t>FAR=0.1%</w:t>
                  </w:r>
                </w:p>
              </w:tc>
              <w:tc>
                <w:tcPr>
                  <w:tcW w:w="1425" w:type="dxa"/>
                  <w:vAlign w:val="center"/>
                </w:tcPr>
                <w:p w14:paraId="58A0E833" w14:textId="77777777" w:rsidR="00286725" w:rsidRPr="00286725" w:rsidRDefault="00286725" w:rsidP="00286725">
                  <w:pPr>
                    <w:spacing w:beforeLines="25" w:before="60" w:afterLines="25" w:after="60" w:line="260" w:lineRule="auto"/>
                    <w:jc w:val="center"/>
                    <w:rPr>
                      <w:sz w:val="18"/>
                      <w:szCs w:val="18"/>
                    </w:rPr>
                  </w:pPr>
                  <w:r w:rsidRPr="00286725">
                    <w:rPr>
                      <w:rFonts w:hint="eastAsia"/>
                      <w:sz w:val="18"/>
                      <w:szCs w:val="18"/>
                    </w:rPr>
                    <w:t>/</w:t>
                  </w:r>
                </w:p>
              </w:tc>
              <w:tc>
                <w:tcPr>
                  <w:tcW w:w="1446" w:type="dxa"/>
                  <w:vAlign w:val="center"/>
                </w:tcPr>
                <w:p w14:paraId="2FF8CD1C" w14:textId="77777777" w:rsidR="00286725" w:rsidRPr="00286725" w:rsidRDefault="00286725" w:rsidP="00286725">
                  <w:pPr>
                    <w:spacing w:beforeLines="25" w:before="60" w:afterLines="25" w:after="60" w:line="260" w:lineRule="auto"/>
                    <w:jc w:val="center"/>
                    <w:rPr>
                      <w:sz w:val="18"/>
                      <w:szCs w:val="18"/>
                    </w:rPr>
                  </w:pPr>
                  <w:r w:rsidRPr="00286725">
                    <w:rPr>
                      <w:rFonts w:hint="eastAsia"/>
                      <w:bCs/>
                      <w:sz w:val="18"/>
                      <w:szCs w:val="18"/>
                    </w:rPr>
                    <w:t>Yes</w:t>
                  </w:r>
                </w:p>
              </w:tc>
              <w:tc>
                <w:tcPr>
                  <w:tcW w:w="1404" w:type="dxa"/>
                  <w:vAlign w:val="center"/>
                </w:tcPr>
                <w:p w14:paraId="76E18A2E" w14:textId="77777777" w:rsidR="00286725" w:rsidRPr="00286725" w:rsidRDefault="00286725" w:rsidP="00286725">
                  <w:pPr>
                    <w:spacing w:beforeLines="25" w:before="60" w:afterLines="25" w:after="60" w:line="260" w:lineRule="auto"/>
                    <w:jc w:val="center"/>
                    <w:rPr>
                      <w:color w:val="FF0000"/>
                      <w:sz w:val="18"/>
                      <w:szCs w:val="18"/>
                    </w:rPr>
                  </w:pPr>
                  <w:r w:rsidRPr="00286725">
                    <w:rPr>
                      <w:color w:val="FF0000"/>
                      <w:sz w:val="18"/>
                      <w:szCs w:val="18"/>
                    </w:rPr>
                    <w:t>No</w:t>
                  </w:r>
                </w:p>
              </w:tc>
              <w:tc>
                <w:tcPr>
                  <w:tcW w:w="1372" w:type="dxa"/>
                  <w:vAlign w:val="center"/>
                </w:tcPr>
                <w:p w14:paraId="457EECD7" w14:textId="77777777" w:rsidR="00286725" w:rsidRPr="00286725" w:rsidRDefault="00286725" w:rsidP="00286725">
                  <w:pPr>
                    <w:spacing w:beforeLines="25" w:before="60" w:afterLines="25" w:after="60" w:line="260" w:lineRule="auto"/>
                    <w:jc w:val="center"/>
                    <w:rPr>
                      <w:color w:val="FF0000"/>
                      <w:sz w:val="18"/>
                      <w:szCs w:val="18"/>
                    </w:rPr>
                  </w:pPr>
                  <w:r w:rsidRPr="00286725">
                    <w:rPr>
                      <w:color w:val="FF0000"/>
                      <w:sz w:val="18"/>
                      <w:szCs w:val="18"/>
                    </w:rPr>
                    <w:t>No</w:t>
                  </w:r>
                </w:p>
              </w:tc>
            </w:tr>
          </w:tbl>
          <w:p w14:paraId="7A958B93" w14:textId="77777777" w:rsidR="00286725" w:rsidRPr="00286725" w:rsidRDefault="00286725" w:rsidP="00067F72">
            <w:pPr>
              <w:rPr>
                <w:sz w:val="18"/>
                <w:szCs w:val="18"/>
                <w:lang w:val="en-US"/>
              </w:rPr>
            </w:pPr>
          </w:p>
        </w:tc>
      </w:tr>
      <w:tr w:rsidR="00067F72" w14:paraId="64663AA3" w14:textId="77777777" w:rsidTr="00F151C3">
        <w:tc>
          <w:tcPr>
            <w:tcW w:w="1243" w:type="dxa"/>
          </w:tcPr>
          <w:p w14:paraId="061058B6" w14:textId="77777777" w:rsidR="00067F72" w:rsidRPr="00DB19B8" w:rsidRDefault="00067F72" w:rsidP="00067F72">
            <w:pPr>
              <w:rPr>
                <w:sz w:val="20"/>
                <w:szCs w:val="20"/>
              </w:rPr>
            </w:pPr>
            <w:r w:rsidRPr="00DB19B8">
              <w:rPr>
                <w:sz w:val="20"/>
                <w:szCs w:val="20"/>
              </w:rPr>
              <w:lastRenderedPageBreak/>
              <w:t>CATT</w:t>
            </w:r>
          </w:p>
        </w:tc>
        <w:tc>
          <w:tcPr>
            <w:tcW w:w="9220" w:type="dxa"/>
          </w:tcPr>
          <w:p w14:paraId="03B2F211" w14:textId="77777777" w:rsidR="00067F72" w:rsidRPr="00987F0A" w:rsidRDefault="00067F72" w:rsidP="00067F72">
            <w:pPr>
              <w:rPr>
                <w:sz w:val="18"/>
                <w:szCs w:val="18"/>
              </w:rPr>
            </w:pPr>
          </w:p>
          <w:p w14:paraId="441A0A04" w14:textId="77777777" w:rsidR="00987F0A" w:rsidRPr="00987F0A" w:rsidRDefault="00987F0A" w:rsidP="00987F0A">
            <w:pPr>
              <w:jc w:val="both"/>
              <w:rPr>
                <w:rFonts w:eastAsia="SimSun"/>
                <w:sz w:val="18"/>
                <w:szCs w:val="18"/>
                <w:lang w:val="en-US" w:eastAsia="zh-CN"/>
              </w:rPr>
            </w:pPr>
            <w:r w:rsidRPr="00987F0A">
              <w:rPr>
                <w:rFonts w:eastAsia="SimSun"/>
                <w:b/>
                <w:bCs/>
                <w:i/>
                <w:iCs/>
                <w:sz w:val="18"/>
                <w:szCs w:val="18"/>
                <w:lang w:val="en-US" w:eastAsia="zh-CN"/>
              </w:rPr>
              <w:t xml:space="preserve">Proposal 1: For the evaluation and comparison of PEI candidate designs based on PDCCH, TRS/CSI-RS and SSS, Behv-A is supported. </w:t>
            </w:r>
          </w:p>
          <w:p w14:paraId="35FF02B7" w14:textId="77777777" w:rsidR="00987F0A" w:rsidRPr="00987F0A" w:rsidRDefault="00987F0A" w:rsidP="00FA1BE8">
            <w:pPr>
              <w:numPr>
                <w:ilvl w:val="0"/>
                <w:numId w:val="9"/>
              </w:numPr>
              <w:jc w:val="both"/>
              <w:rPr>
                <w:b/>
                <w:i/>
                <w:sz w:val="18"/>
                <w:szCs w:val="18"/>
                <w:lang w:val="en-US"/>
              </w:rPr>
            </w:pPr>
            <w:r w:rsidRPr="00987F0A">
              <w:rPr>
                <w:b/>
                <w:i/>
                <w:sz w:val="18"/>
                <w:szCs w:val="18"/>
                <w:lang w:val="en-US"/>
              </w:rPr>
              <w:t>Behv-A:</w:t>
            </w:r>
          </w:p>
          <w:p w14:paraId="1317E6FF" w14:textId="77777777" w:rsidR="00987F0A" w:rsidRPr="00987F0A" w:rsidRDefault="00987F0A" w:rsidP="00FA1BE8">
            <w:pPr>
              <w:numPr>
                <w:ilvl w:val="1"/>
                <w:numId w:val="9"/>
              </w:numPr>
              <w:jc w:val="both"/>
              <w:rPr>
                <w:b/>
                <w:i/>
                <w:sz w:val="18"/>
                <w:szCs w:val="18"/>
                <w:lang w:val="en-US"/>
              </w:rPr>
            </w:pPr>
            <w:r w:rsidRPr="00987F0A">
              <w:rPr>
                <w:b/>
                <w:i/>
                <w:sz w:val="18"/>
                <w:szCs w:val="18"/>
                <w:lang w:val="en-US"/>
              </w:rPr>
              <w:t>PEI indicates UE should monitor a PO if UE’s group/subgroup is paged</w:t>
            </w:r>
          </w:p>
          <w:p w14:paraId="1705872D" w14:textId="77777777" w:rsidR="00987F0A" w:rsidRPr="00987F0A" w:rsidRDefault="00987F0A" w:rsidP="00FA1BE8">
            <w:pPr>
              <w:numPr>
                <w:ilvl w:val="1"/>
                <w:numId w:val="9"/>
              </w:numPr>
              <w:jc w:val="both"/>
              <w:rPr>
                <w:sz w:val="18"/>
                <w:szCs w:val="18"/>
                <w:lang w:val="en-US"/>
              </w:rPr>
            </w:pPr>
            <w:r w:rsidRPr="00987F0A">
              <w:rPr>
                <w:rFonts w:eastAsia="SimSun"/>
                <w:b/>
                <w:bCs/>
                <w:i/>
                <w:iCs/>
                <w:sz w:val="18"/>
                <w:szCs w:val="18"/>
                <w:lang w:val="en-US" w:eastAsia="zh-CN"/>
              </w:rPr>
              <w:t>UE is not required to monitor a PO if UE does not detect PEI at all PEI occasion(s) for the PO</w:t>
            </w:r>
          </w:p>
          <w:p w14:paraId="4984E35F" w14:textId="77777777" w:rsidR="00987F0A" w:rsidRPr="00987F0A" w:rsidRDefault="00987F0A" w:rsidP="00067F72">
            <w:pPr>
              <w:rPr>
                <w:sz w:val="18"/>
                <w:szCs w:val="18"/>
                <w:lang w:val="en-US"/>
              </w:rPr>
            </w:pPr>
          </w:p>
          <w:p w14:paraId="0AA1FC0E" w14:textId="1C045B52" w:rsidR="00987F0A" w:rsidRPr="00987F0A" w:rsidRDefault="00987F0A" w:rsidP="00987F0A">
            <w:pPr>
              <w:jc w:val="both"/>
              <w:rPr>
                <w:rFonts w:eastAsia="SimSun"/>
                <w:sz w:val="18"/>
                <w:szCs w:val="18"/>
                <w:lang w:val="en-US" w:eastAsia="zh-CN"/>
              </w:rPr>
            </w:pPr>
            <w:r>
              <w:rPr>
                <w:rFonts w:eastAsiaTheme="minorEastAsia"/>
                <w:b/>
                <w:i/>
                <w:sz w:val="18"/>
                <w:szCs w:val="18"/>
                <w:lang w:val="en-US" w:eastAsia="zh-CN"/>
              </w:rPr>
              <w:br/>
            </w:r>
            <w:r w:rsidRPr="00987F0A">
              <w:rPr>
                <w:rFonts w:eastAsiaTheme="minorEastAsia"/>
                <w:b/>
                <w:i/>
                <w:sz w:val="18"/>
                <w:szCs w:val="18"/>
                <w:lang w:val="en-US" w:eastAsia="zh-CN"/>
              </w:rPr>
              <w:t xml:space="preserve">Observation 2: Sequence-based PEI shows better detection performance than that </w:t>
            </w:r>
            <w:r w:rsidRPr="00987F0A">
              <w:rPr>
                <w:rFonts w:eastAsiaTheme="minorEastAsia" w:hint="eastAsia"/>
                <w:b/>
                <w:i/>
                <w:sz w:val="18"/>
                <w:szCs w:val="18"/>
                <w:lang w:val="en-US" w:eastAsia="zh-CN"/>
              </w:rPr>
              <w:t xml:space="preserve">of </w:t>
            </w:r>
            <w:r w:rsidRPr="00987F0A">
              <w:rPr>
                <w:rFonts w:eastAsiaTheme="minorEastAsia"/>
                <w:b/>
                <w:i/>
                <w:sz w:val="18"/>
                <w:szCs w:val="18"/>
                <w:lang w:val="en-US" w:eastAsia="zh-CN"/>
              </w:rPr>
              <w:t>DCI-based PEI regardless of joint MDR of Alt 1 or MDR of Alt 2.</w:t>
            </w:r>
          </w:p>
          <w:p w14:paraId="6D840206" w14:textId="77777777" w:rsidR="00987F0A" w:rsidRPr="00987F0A" w:rsidRDefault="00987F0A" w:rsidP="00987F0A">
            <w:pPr>
              <w:rPr>
                <w:rFonts w:eastAsiaTheme="minorEastAsia"/>
                <w:b/>
                <w:sz w:val="18"/>
                <w:szCs w:val="18"/>
                <w:lang w:val="en-US" w:eastAsia="zh-CN"/>
              </w:rPr>
            </w:pPr>
            <w:r w:rsidRPr="00987F0A">
              <w:rPr>
                <w:noProof/>
                <w:sz w:val="18"/>
                <w:szCs w:val="18"/>
                <w:lang w:val="en-US" w:eastAsia="zh-TW"/>
              </w:rPr>
              <w:drawing>
                <wp:inline distT="0" distB="0" distL="0" distR="0" wp14:anchorId="3B051BDC" wp14:editId="76FA1819">
                  <wp:extent cx="3014133" cy="2395591"/>
                  <wp:effectExtent l="0" t="0" r="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6">
                            <a:extLst>
                              <a:ext uri="{28A0092B-C50C-407E-A947-70E740481C1C}">
                                <a14:useLocalDpi xmlns:a14="http://schemas.microsoft.com/office/drawing/2010/main" val="0"/>
                              </a:ext>
                            </a:extLst>
                          </a:blip>
                          <a:srcRect r="2951"/>
                          <a:stretch/>
                        </pic:blipFill>
                        <pic:spPr bwMode="auto">
                          <a:xfrm>
                            <a:off x="0" y="0"/>
                            <a:ext cx="3024142" cy="2403546"/>
                          </a:xfrm>
                          <a:prstGeom prst="rect">
                            <a:avLst/>
                          </a:prstGeom>
                          <a:noFill/>
                          <a:ln>
                            <a:noFill/>
                          </a:ln>
                          <a:extLst>
                            <a:ext uri="{53640926-AAD7-44D8-BBD7-CCE9431645EC}">
                              <a14:shadowObscured xmlns:a14="http://schemas.microsoft.com/office/drawing/2010/main"/>
                            </a:ext>
                          </a:extLst>
                        </pic:spPr>
                      </pic:pic>
                    </a:graphicData>
                  </a:graphic>
                </wp:inline>
              </w:drawing>
            </w:r>
            <w:r w:rsidRPr="00987F0A">
              <w:rPr>
                <w:noProof/>
                <w:sz w:val="18"/>
                <w:szCs w:val="18"/>
                <w:lang w:val="en-US" w:eastAsia="zh-TW"/>
              </w:rPr>
              <w:drawing>
                <wp:inline distT="0" distB="0" distL="0" distR="0" wp14:anchorId="06874461" wp14:editId="780DEE89">
                  <wp:extent cx="2556933" cy="24464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7">
                            <a:extLst>
                              <a:ext uri="{28A0092B-C50C-407E-A947-70E740481C1C}">
                                <a14:useLocalDpi xmlns:a14="http://schemas.microsoft.com/office/drawing/2010/main" val="0"/>
                              </a:ext>
                            </a:extLst>
                          </a:blip>
                          <a:srcRect r="5188"/>
                          <a:stretch/>
                        </pic:blipFill>
                        <pic:spPr bwMode="auto">
                          <a:xfrm>
                            <a:off x="0" y="0"/>
                            <a:ext cx="2565597" cy="2454740"/>
                          </a:xfrm>
                          <a:prstGeom prst="rect">
                            <a:avLst/>
                          </a:prstGeom>
                          <a:noFill/>
                          <a:ln>
                            <a:noFill/>
                          </a:ln>
                          <a:extLst>
                            <a:ext uri="{53640926-AAD7-44D8-BBD7-CCE9431645EC}">
                              <a14:shadowObscured xmlns:a14="http://schemas.microsoft.com/office/drawing/2010/main"/>
                            </a:ext>
                          </a:extLst>
                        </pic:spPr>
                      </pic:pic>
                    </a:graphicData>
                  </a:graphic>
                </wp:inline>
              </w:drawing>
            </w:r>
          </w:p>
          <w:p w14:paraId="7C4E88ED" w14:textId="77777777" w:rsidR="00987F0A" w:rsidRPr="00987F0A" w:rsidRDefault="00987F0A" w:rsidP="00987F0A">
            <w:pPr>
              <w:jc w:val="center"/>
              <w:rPr>
                <w:rFonts w:eastAsiaTheme="minorEastAsia"/>
                <w:b/>
                <w:sz w:val="18"/>
                <w:szCs w:val="18"/>
                <w:lang w:val="en-US" w:eastAsia="zh-CN"/>
              </w:rPr>
            </w:pPr>
            <w:r w:rsidRPr="00987F0A">
              <w:rPr>
                <w:rFonts w:eastAsiaTheme="minorEastAsia"/>
                <w:b/>
                <w:sz w:val="18"/>
                <w:szCs w:val="18"/>
                <w:lang w:val="en-US"/>
              </w:rPr>
              <w:t xml:space="preserve">(a): </w:t>
            </w:r>
            <w:r w:rsidRPr="00987F0A">
              <w:rPr>
                <w:rFonts w:eastAsiaTheme="minorEastAsia"/>
                <w:b/>
                <w:sz w:val="18"/>
                <w:szCs w:val="18"/>
                <w:lang w:val="en-US" w:eastAsia="zh-CN"/>
              </w:rPr>
              <w:t>Alt 1(Mandatory metric)</w:t>
            </w:r>
            <w:r w:rsidRPr="00987F0A">
              <w:rPr>
                <w:rFonts w:eastAsiaTheme="minorEastAsia"/>
                <w:b/>
                <w:sz w:val="18"/>
                <w:szCs w:val="18"/>
                <w:lang w:val="en-US"/>
              </w:rPr>
              <w:t xml:space="preserve">                               (b): </w:t>
            </w:r>
            <w:r w:rsidRPr="00987F0A">
              <w:rPr>
                <w:rFonts w:eastAsiaTheme="minorEastAsia"/>
                <w:b/>
                <w:sz w:val="18"/>
                <w:szCs w:val="18"/>
                <w:lang w:val="en-US" w:eastAsia="zh-CN"/>
              </w:rPr>
              <w:t>Alt 2(Optional metric)</w:t>
            </w:r>
          </w:p>
          <w:p w14:paraId="6BE7E9E6" w14:textId="77777777" w:rsidR="00987F0A" w:rsidRPr="00987F0A" w:rsidRDefault="00987F0A" w:rsidP="00987F0A">
            <w:pPr>
              <w:jc w:val="center"/>
              <w:rPr>
                <w:rFonts w:eastAsiaTheme="minorEastAsia"/>
                <w:b/>
                <w:sz w:val="18"/>
                <w:szCs w:val="18"/>
                <w:lang w:val="en-US" w:eastAsia="zh-CN"/>
              </w:rPr>
            </w:pPr>
            <w:r w:rsidRPr="00987F0A">
              <w:rPr>
                <w:b/>
                <w:sz w:val="18"/>
                <w:szCs w:val="18"/>
                <w:lang w:val="en-US"/>
              </w:rPr>
              <w:t xml:space="preserve">Figure </w:t>
            </w:r>
            <w:r w:rsidRPr="00987F0A">
              <w:rPr>
                <w:rFonts w:eastAsiaTheme="minorEastAsia"/>
                <w:b/>
                <w:sz w:val="18"/>
                <w:szCs w:val="18"/>
                <w:lang w:val="en-US" w:eastAsia="zh-CN"/>
              </w:rPr>
              <w:t>5:</w:t>
            </w:r>
            <w:r w:rsidRPr="00987F0A">
              <w:rPr>
                <w:b/>
                <w:sz w:val="18"/>
                <w:szCs w:val="18"/>
                <w:lang w:val="en-US"/>
              </w:rPr>
              <w:t xml:space="preserve"> </w:t>
            </w:r>
            <w:r w:rsidRPr="00987F0A">
              <w:rPr>
                <w:rFonts w:eastAsiaTheme="minorEastAsia"/>
                <w:b/>
                <w:sz w:val="18"/>
                <w:szCs w:val="18"/>
                <w:lang w:val="en-US" w:eastAsia="zh-CN"/>
              </w:rPr>
              <w:t>Detection performance of 12 bits DCI-based PEI and sequence-based PEI with behavior-A</w:t>
            </w:r>
          </w:p>
          <w:p w14:paraId="267EE781" w14:textId="77777777" w:rsidR="00987F0A" w:rsidRPr="00987F0A" w:rsidRDefault="00987F0A" w:rsidP="00067F72">
            <w:pPr>
              <w:rPr>
                <w:sz w:val="18"/>
                <w:szCs w:val="18"/>
                <w:lang w:val="en-US"/>
              </w:rPr>
            </w:pPr>
          </w:p>
          <w:p w14:paraId="7A2FEF83" w14:textId="77777777" w:rsidR="00987F0A" w:rsidRDefault="00987F0A" w:rsidP="00987F0A">
            <w:pPr>
              <w:jc w:val="both"/>
              <w:rPr>
                <w:rFonts w:eastAsiaTheme="minorEastAsia"/>
                <w:b/>
                <w:i/>
                <w:sz w:val="18"/>
                <w:szCs w:val="18"/>
                <w:lang w:val="en-US" w:eastAsia="zh-CN"/>
              </w:rPr>
            </w:pPr>
          </w:p>
          <w:p w14:paraId="2CE2F332" w14:textId="77777777" w:rsidR="00987F0A" w:rsidRPr="00987F0A" w:rsidRDefault="00987F0A" w:rsidP="00987F0A">
            <w:pPr>
              <w:jc w:val="both"/>
              <w:rPr>
                <w:rFonts w:eastAsia="SimSun"/>
                <w:sz w:val="18"/>
                <w:szCs w:val="18"/>
                <w:lang w:val="en-US" w:eastAsia="zh-CN"/>
              </w:rPr>
            </w:pPr>
            <w:r w:rsidRPr="00987F0A">
              <w:rPr>
                <w:rFonts w:eastAsiaTheme="minorEastAsia"/>
                <w:b/>
                <w:i/>
                <w:sz w:val="18"/>
                <w:szCs w:val="18"/>
                <w:lang w:val="en-US" w:eastAsia="zh-CN"/>
              </w:rPr>
              <w:t>Observation 3: The detection performance of TRS-based PEI is similar to SSS-based PEI.</w:t>
            </w:r>
          </w:p>
          <w:p w14:paraId="1D88228B" w14:textId="77777777" w:rsidR="00987F0A" w:rsidRPr="00987F0A" w:rsidRDefault="00987F0A" w:rsidP="00067F72">
            <w:pPr>
              <w:rPr>
                <w:sz w:val="18"/>
                <w:szCs w:val="18"/>
                <w:lang w:val="en-US"/>
              </w:rPr>
            </w:pPr>
          </w:p>
          <w:p w14:paraId="348EEFB6" w14:textId="77777777" w:rsidR="00987F0A" w:rsidRPr="00987F0A" w:rsidRDefault="00987F0A" w:rsidP="00987F0A">
            <w:pPr>
              <w:jc w:val="both"/>
              <w:rPr>
                <w:rFonts w:eastAsiaTheme="minorEastAsia"/>
                <w:sz w:val="18"/>
                <w:szCs w:val="18"/>
                <w:lang w:val="en-US" w:eastAsia="zh-CN"/>
              </w:rPr>
            </w:pPr>
            <w:r w:rsidRPr="00987F0A">
              <w:rPr>
                <w:noProof/>
                <w:sz w:val="18"/>
                <w:szCs w:val="18"/>
                <w:lang w:val="en-US" w:eastAsia="zh-TW"/>
              </w:rPr>
              <w:lastRenderedPageBreak/>
              <w:drawing>
                <wp:inline distT="0" distB="0" distL="0" distR="0" wp14:anchorId="04172A7F" wp14:editId="6D137230">
                  <wp:extent cx="2819400" cy="223837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8">
                            <a:extLst>
                              <a:ext uri="{28A0092B-C50C-407E-A947-70E740481C1C}">
                                <a14:useLocalDpi xmlns:a14="http://schemas.microsoft.com/office/drawing/2010/main" val="0"/>
                              </a:ext>
                            </a:extLst>
                          </a:blip>
                          <a:srcRect r="4814"/>
                          <a:stretch/>
                        </pic:blipFill>
                        <pic:spPr bwMode="auto">
                          <a:xfrm>
                            <a:off x="0" y="0"/>
                            <a:ext cx="2818896" cy="2237975"/>
                          </a:xfrm>
                          <a:prstGeom prst="rect">
                            <a:avLst/>
                          </a:prstGeom>
                          <a:noFill/>
                          <a:ln>
                            <a:noFill/>
                          </a:ln>
                          <a:extLst>
                            <a:ext uri="{53640926-AAD7-44D8-BBD7-CCE9431645EC}">
                              <a14:shadowObscured xmlns:a14="http://schemas.microsoft.com/office/drawing/2010/main"/>
                            </a:ext>
                          </a:extLst>
                        </pic:spPr>
                      </pic:pic>
                    </a:graphicData>
                  </a:graphic>
                </wp:inline>
              </w:drawing>
            </w:r>
            <w:r w:rsidRPr="00987F0A">
              <w:rPr>
                <w:noProof/>
                <w:sz w:val="18"/>
                <w:szCs w:val="18"/>
                <w:lang w:val="en-US" w:eastAsia="zh-TW"/>
              </w:rPr>
              <w:drawing>
                <wp:inline distT="0" distB="0" distL="0" distR="0" wp14:anchorId="50910DDD" wp14:editId="792ACE0E">
                  <wp:extent cx="2751667" cy="2206625"/>
                  <wp:effectExtent l="0" t="0" r="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9">
                            <a:extLst>
                              <a:ext uri="{28A0092B-C50C-407E-A947-70E740481C1C}">
                                <a14:useLocalDpi xmlns:a14="http://schemas.microsoft.com/office/drawing/2010/main" val="0"/>
                              </a:ext>
                            </a:extLst>
                          </a:blip>
                          <a:srcRect r="5742"/>
                          <a:stretch/>
                        </pic:blipFill>
                        <pic:spPr bwMode="auto">
                          <a:xfrm>
                            <a:off x="0" y="0"/>
                            <a:ext cx="2751784" cy="2206719"/>
                          </a:xfrm>
                          <a:prstGeom prst="rect">
                            <a:avLst/>
                          </a:prstGeom>
                          <a:noFill/>
                          <a:ln>
                            <a:noFill/>
                          </a:ln>
                          <a:extLst>
                            <a:ext uri="{53640926-AAD7-44D8-BBD7-CCE9431645EC}">
                              <a14:shadowObscured xmlns:a14="http://schemas.microsoft.com/office/drawing/2010/main"/>
                            </a:ext>
                          </a:extLst>
                        </pic:spPr>
                      </pic:pic>
                    </a:graphicData>
                  </a:graphic>
                </wp:inline>
              </w:drawing>
            </w:r>
          </w:p>
          <w:p w14:paraId="6A8EDCDA" w14:textId="77777777" w:rsidR="00987F0A" w:rsidRPr="00987F0A" w:rsidRDefault="00987F0A" w:rsidP="00987F0A">
            <w:pPr>
              <w:ind w:firstLineChars="750" w:firstLine="1351"/>
              <w:rPr>
                <w:rFonts w:eastAsiaTheme="minorEastAsia"/>
                <w:b/>
                <w:sz w:val="18"/>
                <w:szCs w:val="18"/>
                <w:lang w:val="en-US" w:eastAsia="zh-CN"/>
              </w:rPr>
            </w:pPr>
            <w:r w:rsidRPr="00987F0A">
              <w:rPr>
                <w:rFonts w:eastAsiaTheme="minorEastAsia"/>
                <w:b/>
                <w:sz w:val="18"/>
                <w:szCs w:val="18"/>
                <w:lang w:val="en-US"/>
              </w:rPr>
              <w:t xml:space="preserve">(a): </w:t>
            </w:r>
            <w:r w:rsidRPr="00987F0A">
              <w:rPr>
                <w:rFonts w:eastAsiaTheme="minorEastAsia"/>
                <w:b/>
                <w:sz w:val="18"/>
                <w:szCs w:val="18"/>
                <w:lang w:val="en-US" w:eastAsia="zh-CN"/>
              </w:rPr>
              <w:t>Alt 1(Mandatory metric)</w:t>
            </w:r>
            <w:r w:rsidRPr="00987F0A">
              <w:rPr>
                <w:rFonts w:eastAsiaTheme="minorEastAsia"/>
                <w:b/>
                <w:sz w:val="18"/>
                <w:szCs w:val="18"/>
                <w:lang w:val="en-US"/>
              </w:rPr>
              <w:t xml:space="preserve">                              (b): </w:t>
            </w:r>
            <w:r w:rsidRPr="00987F0A">
              <w:rPr>
                <w:rFonts w:eastAsiaTheme="minorEastAsia"/>
                <w:b/>
                <w:sz w:val="18"/>
                <w:szCs w:val="18"/>
                <w:lang w:val="en-US" w:eastAsia="zh-CN"/>
              </w:rPr>
              <w:t>Alt 2(Optional metric)</w:t>
            </w:r>
          </w:p>
          <w:p w14:paraId="05BB78D5" w14:textId="77777777" w:rsidR="00987F0A" w:rsidRPr="00987F0A" w:rsidRDefault="00987F0A" w:rsidP="00987F0A">
            <w:pPr>
              <w:jc w:val="center"/>
              <w:rPr>
                <w:rFonts w:eastAsiaTheme="minorEastAsia"/>
                <w:b/>
                <w:sz w:val="18"/>
                <w:szCs w:val="18"/>
                <w:lang w:val="en-US" w:eastAsia="zh-CN"/>
              </w:rPr>
            </w:pPr>
            <w:r w:rsidRPr="00987F0A">
              <w:rPr>
                <w:b/>
                <w:sz w:val="18"/>
                <w:szCs w:val="18"/>
                <w:lang w:val="en-US"/>
              </w:rPr>
              <w:t xml:space="preserve">Figure </w:t>
            </w:r>
            <w:r w:rsidRPr="00987F0A">
              <w:rPr>
                <w:rFonts w:eastAsiaTheme="minorEastAsia"/>
                <w:b/>
                <w:sz w:val="18"/>
                <w:szCs w:val="18"/>
                <w:lang w:val="en-US" w:eastAsia="zh-CN"/>
              </w:rPr>
              <w:t>6:</w:t>
            </w:r>
            <w:r w:rsidRPr="00987F0A">
              <w:rPr>
                <w:b/>
                <w:sz w:val="18"/>
                <w:szCs w:val="18"/>
                <w:lang w:val="en-US"/>
              </w:rPr>
              <w:t xml:space="preserve"> </w:t>
            </w:r>
            <w:r w:rsidRPr="00987F0A">
              <w:rPr>
                <w:rFonts w:eastAsiaTheme="minorEastAsia"/>
                <w:b/>
                <w:sz w:val="18"/>
                <w:szCs w:val="18"/>
                <w:lang w:val="en-US" w:eastAsia="zh-CN"/>
              </w:rPr>
              <w:t>Detection performance of TRS-based PEI and SSS-based PEI with behavior-A</w:t>
            </w:r>
          </w:p>
          <w:p w14:paraId="3C27F81D" w14:textId="77777777" w:rsidR="00987F0A" w:rsidRPr="00987F0A" w:rsidRDefault="00987F0A" w:rsidP="00067F72">
            <w:pPr>
              <w:rPr>
                <w:sz w:val="18"/>
                <w:szCs w:val="18"/>
              </w:rPr>
            </w:pPr>
          </w:p>
        </w:tc>
      </w:tr>
      <w:tr w:rsidR="00067F72" w14:paraId="4ECDE4E5" w14:textId="77777777" w:rsidTr="00EE09C3">
        <w:trPr>
          <w:trHeight w:val="2690"/>
        </w:trPr>
        <w:tc>
          <w:tcPr>
            <w:tcW w:w="1243" w:type="dxa"/>
          </w:tcPr>
          <w:p w14:paraId="40E471B5" w14:textId="77777777" w:rsidR="00067F72" w:rsidRPr="00DB19B8" w:rsidRDefault="00067F72" w:rsidP="00067F72">
            <w:pPr>
              <w:rPr>
                <w:sz w:val="20"/>
                <w:szCs w:val="20"/>
              </w:rPr>
            </w:pPr>
            <w:r w:rsidRPr="00DB19B8">
              <w:rPr>
                <w:sz w:val="20"/>
                <w:szCs w:val="20"/>
              </w:rPr>
              <w:lastRenderedPageBreak/>
              <w:t>MediaTek</w:t>
            </w:r>
          </w:p>
        </w:tc>
        <w:tc>
          <w:tcPr>
            <w:tcW w:w="9220" w:type="dxa"/>
          </w:tcPr>
          <w:p w14:paraId="50649D24" w14:textId="78413C78" w:rsidR="00EE09C3" w:rsidRPr="00A91AC3" w:rsidRDefault="00EE09C3" w:rsidP="00EE09C3">
            <w:pPr>
              <w:pStyle w:val="Caption"/>
              <w:rPr>
                <w:b w:val="0"/>
                <w:sz w:val="18"/>
                <w:szCs w:val="18"/>
              </w:rPr>
            </w:pPr>
            <w:bookmarkStart w:id="78" w:name="_Ref68694234"/>
            <w:r w:rsidRPr="00A91AC3">
              <w:rPr>
                <w:i/>
                <w:sz w:val="18"/>
                <w:szCs w:val="18"/>
                <w:u w:val="single"/>
              </w:rPr>
              <w:t>Observation</w:t>
            </w:r>
            <w:r>
              <w:rPr>
                <w:i/>
                <w:sz w:val="18"/>
                <w:szCs w:val="18"/>
                <w:u w:val="single"/>
              </w:rPr>
              <w:t xml:space="preserve"> 6</w:t>
            </w:r>
            <w:r w:rsidRPr="00A91AC3">
              <w:rPr>
                <w:sz w:val="18"/>
                <w:szCs w:val="18"/>
              </w:rPr>
              <w:t>:</w:t>
            </w:r>
            <w:r w:rsidRPr="00A91AC3">
              <w:rPr>
                <w:b w:val="0"/>
                <w:sz w:val="18"/>
                <w:szCs w:val="18"/>
              </w:rPr>
              <w:t xml:space="preserve"> To comply with the performance requirements, the required resources and the maximum (sub)group indication capacity for PEI candidate designs are summarized as in </w:t>
            </w:r>
            <w:r>
              <w:rPr>
                <w:b w:val="0"/>
                <w:sz w:val="18"/>
                <w:szCs w:val="18"/>
              </w:rPr>
              <w:t xml:space="preserve">Table 3 </w:t>
            </w:r>
            <w:r w:rsidRPr="00A91AC3">
              <w:rPr>
                <w:b w:val="0"/>
                <w:sz w:val="18"/>
                <w:szCs w:val="18"/>
              </w:rPr>
              <w:t>below.</w:t>
            </w:r>
            <w:bookmarkEnd w:id="78"/>
          </w:p>
          <w:p w14:paraId="3EED4BE4" w14:textId="67B1292A" w:rsidR="00EE09C3" w:rsidRPr="00A91AC3" w:rsidRDefault="00EE09C3" w:rsidP="00EE09C3">
            <w:pPr>
              <w:pStyle w:val="Caption"/>
              <w:keepNext/>
              <w:jc w:val="center"/>
              <w:rPr>
                <w:sz w:val="18"/>
                <w:szCs w:val="18"/>
              </w:rPr>
            </w:pPr>
            <w:r w:rsidRPr="00A91AC3">
              <w:rPr>
                <w:sz w:val="18"/>
                <w:szCs w:val="18"/>
              </w:rPr>
              <w:t xml:space="preserve">Table </w:t>
            </w:r>
            <w:r>
              <w:rPr>
                <w:sz w:val="18"/>
                <w:szCs w:val="18"/>
              </w:rPr>
              <w:t>3</w:t>
            </w:r>
            <w:r w:rsidRPr="00A91AC3">
              <w:rPr>
                <w:sz w:val="18"/>
                <w:szCs w:val="18"/>
              </w:rPr>
              <w:t>: Required resources and maximum (sub)group indication capacity for PEI candidate designs</w:t>
            </w:r>
          </w:p>
          <w:tbl>
            <w:tblPr>
              <w:tblW w:w="8900" w:type="dxa"/>
              <w:tblCellMar>
                <w:left w:w="0" w:type="dxa"/>
                <w:right w:w="0" w:type="dxa"/>
              </w:tblCellMar>
              <w:tblLook w:val="0420" w:firstRow="1" w:lastRow="0" w:firstColumn="0" w:lastColumn="0" w:noHBand="0" w:noVBand="1"/>
            </w:tblPr>
            <w:tblGrid>
              <w:gridCol w:w="1790"/>
              <w:gridCol w:w="2370"/>
              <w:gridCol w:w="2370"/>
              <w:gridCol w:w="2370"/>
            </w:tblGrid>
            <w:tr w:rsidR="00EE09C3" w:rsidRPr="00A91AC3" w14:paraId="6A7CD5EF" w14:textId="77777777" w:rsidTr="00EE09C3">
              <w:trPr>
                <w:trHeight w:val="376"/>
              </w:trPr>
              <w:tc>
                <w:tcPr>
                  <w:tcW w:w="1790" w:type="dxa"/>
                  <w:vMerge w:val="restart"/>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30852D31" w14:textId="77777777" w:rsidR="00EE09C3" w:rsidRPr="00A91AC3" w:rsidRDefault="00EE09C3" w:rsidP="00EE09C3">
                  <w:pPr>
                    <w:pStyle w:val="NormalWeb"/>
                    <w:spacing w:before="0" w:beforeAutospacing="0" w:after="0" w:afterAutospacing="0"/>
                    <w:jc w:val="center"/>
                    <w:rPr>
                      <w:rFonts w:ascii="Arial" w:hAnsi="Arial" w:cs="Arial"/>
                      <w:sz w:val="18"/>
                      <w:szCs w:val="18"/>
                    </w:rPr>
                  </w:pPr>
                  <w:r w:rsidRPr="00A91AC3">
                    <w:rPr>
                      <w:rFonts w:eastAsia="Microsoft YaHei"/>
                      <w:color w:val="353630"/>
                      <w:kern w:val="24"/>
                      <w:sz w:val="18"/>
                      <w:szCs w:val="18"/>
                    </w:rPr>
                    <w:t xml:space="preserve">Reference </w:t>
                  </w:r>
                  <w:r w:rsidRPr="00A91AC3">
                    <w:rPr>
                      <w:rFonts w:eastAsia="Microsoft YaHei"/>
                      <w:color w:val="353630"/>
                      <w:kern w:val="24"/>
                      <w:sz w:val="18"/>
                      <w:szCs w:val="18"/>
                    </w:rPr>
                    <w:br/>
                    <w:t xml:space="preserve">Paging </w:t>
                  </w:r>
                  <w:r w:rsidRPr="00A91AC3">
                    <w:rPr>
                      <w:rFonts w:eastAsia="Microsoft YaHei"/>
                      <w:color w:val="353630"/>
                      <w:kern w:val="24"/>
                      <w:sz w:val="18"/>
                      <w:szCs w:val="18"/>
                    </w:rPr>
                    <w:br/>
                    <w:t>Setting</w:t>
                  </w:r>
                </w:p>
              </w:tc>
              <w:tc>
                <w:tcPr>
                  <w:tcW w:w="7110" w:type="dxa"/>
                  <w:gridSpan w:val="3"/>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hideMark/>
                </w:tcPr>
                <w:p w14:paraId="00236F98" w14:textId="77777777" w:rsidR="00EE09C3" w:rsidRPr="00A91AC3" w:rsidRDefault="00EE09C3" w:rsidP="00EE09C3">
                  <w:pPr>
                    <w:pStyle w:val="NormalWeb"/>
                    <w:spacing w:before="0" w:beforeAutospacing="0" w:after="0" w:afterAutospacing="0"/>
                    <w:jc w:val="center"/>
                    <w:rPr>
                      <w:rFonts w:ascii="Arial" w:hAnsi="Arial" w:cs="Arial"/>
                      <w:sz w:val="18"/>
                      <w:szCs w:val="18"/>
                    </w:rPr>
                  </w:pPr>
                  <w:r w:rsidRPr="00A91AC3">
                    <w:rPr>
                      <w:rFonts w:eastAsia="Microsoft YaHei"/>
                      <w:color w:val="353630"/>
                      <w:kern w:val="24"/>
                      <w:sz w:val="18"/>
                      <w:szCs w:val="18"/>
                    </w:rPr>
                    <w:t xml:space="preserve">Behv-A: </w:t>
                  </w:r>
                  <w:r w:rsidRPr="00A91AC3">
                    <w:rPr>
                      <w:rFonts w:eastAsia="Microsoft YaHei"/>
                      <w:color w:val="353630"/>
                      <w:kern w:val="24"/>
                      <w:sz w:val="18"/>
                      <w:szCs w:val="18"/>
                      <w:lang w:val="en-GB"/>
                    </w:rPr>
                    <w:t xml:space="preserve">UE is not required to monitor a PO if UE does not detect any PEI </w:t>
                  </w:r>
                  <w:r w:rsidRPr="00A91AC3">
                    <w:rPr>
                      <w:rFonts w:eastAsia="Microsoft YaHei"/>
                      <w:color w:val="353630"/>
                      <w:kern w:val="24"/>
                      <w:sz w:val="18"/>
                      <w:szCs w:val="18"/>
                      <w:lang w:val="en-GB"/>
                    </w:rPr>
                    <w:br/>
                    <w:t>out of all PEI occasion(s) for the PO</w:t>
                  </w:r>
                </w:p>
              </w:tc>
            </w:tr>
            <w:tr w:rsidR="00EE09C3" w:rsidRPr="00A91AC3" w14:paraId="301E016F" w14:textId="77777777" w:rsidTr="00B8666B">
              <w:trPr>
                <w:trHeight w:val="423"/>
              </w:trPr>
              <w:tc>
                <w:tcPr>
                  <w:tcW w:w="1790" w:type="dxa"/>
                  <w:vMerge/>
                  <w:tcBorders>
                    <w:top w:val="single" w:sz="8" w:space="0" w:color="353630"/>
                    <w:left w:val="single" w:sz="8" w:space="0" w:color="353630"/>
                    <w:bottom w:val="single" w:sz="8" w:space="0" w:color="353630"/>
                    <w:right w:val="single" w:sz="8" w:space="0" w:color="353630"/>
                  </w:tcBorders>
                  <w:shd w:val="clear" w:color="auto" w:fill="F2F2F2" w:themeFill="background1" w:themeFillShade="F2"/>
                  <w:vAlign w:val="center"/>
                  <w:hideMark/>
                </w:tcPr>
                <w:p w14:paraId="5228291C" w14:textId="77777777" w:rsidR="00EE09C3" w:rsidRPr="00A91AC3" w:rsidRDefault="00EE09C3" w:rsidP="00EE09C3">
                  <w:pPr>
                    <w:rPr>
                      <w:rFonts w:ascii="Arial" w:hAnsi="Arial" w:cs="Arial"/>
                      <w:sz w:val="18"/>
                      <w:szCs w:val="18"/>
                    </w:rPr>
                  </w:pPr>
                </w:p>
              </w:tc>
              <w:tc>
                <w:tcPr>
                  <w:tcW w:w="237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69BE05FD" w14:textId="77777777" w:rsidR="00EE09C3" w:rsidRPr="00A91AC3" w:rsidRDefault="00EE09C3" w:rsidP="00EE09C3">
                  <w:pPr>
                    <w:pStyle w:val="NormalWeb"/>
                    <w:spacing w:before="0" w:beforeAutospacing="0" w:after="0" w:afterAutospacing="0"/>
                    <w:jc w:val="center"/>
                    <w:rPr>
                      <w:rFonts w:ascii="Arial" w:hAnsi="Arial" w:cs="Arial"/>
                      <w:sz w:val="18"/>
                      <w:szCs w:val="18"/>
                    </w:rPr>
                  </w:pPr>
                  <w:r w:rsidRPr="00A91AC3">
                    <w:rPr>
                      <w:rFonts w:eastAsia="Microsoft YaHei"/>
                      <w:color w:val="353630"/>
                      <w:kern w:val="24"/>
                      <w:sz w:val="18"/>
                      <w:szCs w:val="18"/>
                    </w:rPr>
                    <w:t>PEI-PDCCH-A (Coh. Det.)</w:t>
                  </w:r>
                </w:p>
              </w:tc>
              <w:tc>
                <w:tcPr>
                  <w:tcW w:w="237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39F8AD8D" w14:textId="77777777" w:rsidR="00EE09C3" w:rsidRPr="00A91AC3" w:rsidRDefault="00EE09C3" w:rsidP="00EE09C3">
                  <w:pPr>
                    <w:pStyle w:val="NormalWeb"/>
                    <w:spacing w:before="0" w:beforeAutospacing="0" w:after="0" w:afterAutospacing="0"/>
                    <w:jc w:val="center"/>
                    <w:rPr>
                      <w:rFonts w:ascii="Arial" w:hAnsi="Arial" w:cs="Arial"/>
                      <w:sz w:val="18"/>
                      <w:szCs w:val="18"/>
                    </w:rPr>
                  </w:pPr>
                  <w:r w:rsidRPr="00A91AC3">
                    <w:rPr>
                      <w:rFonts w:eastAsia="Microsoft YaHei"/>
                      <w:color w:val="353630"/>
                      <w:kern w:val="24"/>
                      <w:sz w:val="18"/>
                      <w:szCs w:val="18"/>
                    </w:rPr>
                    <w:t>PEI-TRS-A (Non-Coh. Det.)</w:t>
                  </w:r>
                </w:p>
              </w:tc>
              <w:tc>
                <w:tcPr>
                  <w:tcW w:w="237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1426D09E" w14:textId="77777777" w:rsidR="00EE09C3" w:rsidRPr="00A91AC3" w:rsidRDefault="00EE09C3" w:rsidP="00EE09C3">
                  <w:pPr>
                    <w:pStyle w:val="NormalWeb"/>
                    <w:spacing w:before="0" w:beforeAutospacing="0" w:after="0" w:afterAutospacing="0"/>
                    <w:jc w:val="center"/>
                    <w:rPr>
                      <w:rFonts w:ascii="Arial" w:hAnsi="Arial" w:cs="Arial"/>
                      <w:sz w:val="18"/>
                      <w:szCs w:val="18"/>
                    </w:rPr>
                  </w:pPr>
                  <w:r w:rsidRPr="00A91AC3">
                    <w:rPr>
                      <w:rFonts w:eastAsia="Microsoft YaHei"/>
                      <w:color w:val="353630"/>
                      <w:kern w:val="24"/>
                      <w:sz w:val="18"/>
                      <w:szCs w:val="18"/>
                    </w:rPr>
                    <w:t>PEI-SSS-A (Non-Coh. Det.)</w:t>
                  </w:r>
                </w:p>
              </w:tc>
            </w:tr>
            <w:tr w:rsidR="00EE09C3" w:rsidRPr="00A91AC3" w14:paraId="56E9731B" w14:textId="77777777" w:rsidTr="00B8666B">
              <w:trPr>
                <w:trHeight w:val="851"/>
              </w:trPr>
              <w:tc>
                <w:tcPr>
                  <w:tcW w:w="179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0A29D678" w14:textId="77777777" w:rsidR="00EE09C3" w:rsidRPr="00A91AC3" w:rsidRDefault="00EE09C3" w:rsidP="00EE09C3">
                  <w:pPr>
                    <w:pStyle w:val="NormalWeb"/>
                    <w:spacing w:before="0" w:beforeAutospacing="0" w:after="0" w:afterAutospacing="0"/>
                    <w:jc w:val="center"/>
                    <w:rPr>
                      <w:rFonts w:ascii="Arial" w:hAnsi="Arial" w:cs="Arial"/>
                      <w:sz w:val="18"/>
                      <w:szCs w:val="18"/>
                    </w:rPr>
                  </w:pPr>
                  <w:r w:rsidRPr="00A91AC3">
                    <w:rPr>
                      <w:rFonts w:eastAsia="Microsoft YaHei"/>
                      <w:color w:val="353630"/>
                      <w:kern w:val="24"/>
                      <w:sz w:val="18"/>
                      <w:szCs w:val="18"/>
                    </w:rPr>
                    <w:t>PDSCH TB scaling 1.0,</w:t>
                  </w:r>
                  <w:r>
                    <w:rPr>
                      <w:rFonts w:eastAsia="Microsoft YaHei"/>
                      <w:color w:val="353630"/>
                      <w:kern w:val="24"/>
                      <w:sz w:val="18"/>
                      <w:szCs w:val="18"/>
                    </w:rPr>
                    <w:t xml:space="preserve"> </w:t>
                  </w:r>
                  <w:r w:rsidRPr="00A91AC3">
                    <w:rPr>
                      <w:rFonts w:eastAsia="Microsoft YaHei"/>
                      <w:color w:val="353630"/>
                      <w:kern w:val="24"/>
                      <w:sz w:val="18"/>
                      <w:szCs w:val="18"/>
                    </w:rPr>
                    <w:t>PDCCH AL 8</w:t>
                  </w:r>
                </w:p>
              </w:tc>
              <w:tc>
                <w:tcPr>
                  <w:tcW w:w="237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02157697" w14:textId="77777777" w:rsidR="00EE09C3" w:rsidRPr="00A91AC3" w:rsidRDefault="00EE09C3" w:rsidP="00EE09C3">
                  <w:pPr>
                    <w:pStyle w:val="NormalWeb"/>
                    <w:spacing w:before="0" w:beforeAutospacing="0" w:after="0" w:afterAutospacing="0"/>
                    <w:rPr>
                      <w:rFonts w:ascii="Arial" w:hAnsi="Arial" w:cs="Arial"/>
                      <w:sz w:val="18"/>
                      <w:szCs w:val="18"/>
                    </w:rPr>
                  </w:pPr>
                  <w:r w:rsidRPr="00A91AC3">
                    <w:rPr>
                      <w:rFonts w:eastAsia="Microsoft YaHei"/>
                      <w:color w:val="353630"/>
                      <w:kern w:val="24"/>
                      <w:sz w:val="18"/>
                      <w:szCs w:val="18"/>
                    </w:rPr>
                    <w:t>288 REs (AL4)</w:t>
                  </w:r>
                </w:p>
                <w:p w14:paraId="0C732CCA" w14:textId="77777777" w:rsidR="00EE09C3" w:rsidRPr="00A91AC3" w:rsidRDefault="00EE09C3" w:rsidP="00EE09C3">
                  <w:pPr>
                    <w:pStyle w:val="NormalWeb"/>
                    <w:spacing w:before="0" w:beforeAutospacing="0" w:after="0" w:afterAutospacing="0"/>
                    <w:rPr>
                      <w:rFonts w:ascii="Arial" w:hAnsi="Arial" w:cs="Arial"/>
                      <w:sz w:val="18"/>
                      <w:szCs w:val="18"/>
                    </w:rPr>
                  </w:pPr>
                  <w:r w:rsidRPr="00A91AC3">
                    <w:rPr>
                      <w:rFonts w:eastAsia="Microsoft YaHei"/>
                      <w:color w:val="353630"/>
                      <w:kern w:val="24"/>
                      <w:sz w:val="18"/>
                      <w:szCs w:val="18"/>
                    </w:rPr>
                    <w:t>12 bits for UE (sub)groups</w:t>
                  </w:r>
                </w:p>
              </w:tc>
              <w:tc>
                <w:tcPr>
                  <w:tcW w:w="237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398A0220" w14:textId="77777777" w:rsidR="00EE09C3" w:rsidRPr="00A91AC3" w:rsidRDefault="00EE09C3" w:rsidP="00EE09C3">
                  <w:pPr>
                    <w:pStyle w:val="NormalWeb"/>
                    <w:spacing w:before="0" w:beforeAutospacing="0" w:after="0" w:afterAutospacing="0"/>
                    <w:rPr>
                      <w:rFonts w:eastAsia="Microsoft YaHei"/>
                      <w:sz w:val="18"/>
                      <w:szCs w:val="18"/>
                    </w:rPr>
                  </w:pPr>
                  <w:r w:rsidRPr="00A91AC3">
                    <w:rPr>
                      <w:rFonts w:eastAsia="Microsoft YaHei"/>
                      <w:color w:val="353630"/>
                      <w:kern w:val="24"/>
                      <w:sz w:val="18"/>
                      <w:szCs w:val="18"/>
                    </w:rPr>
                    <w:t>300 REs (2 symb.</w:t>
                  </w:r>
                  <m:oMath>
                    <m:r>
                      <w:rPr>
                        <w:rFonts w:ascii="Cambria Math" w:eastAsia="Microsoft YaHei" w:hAnsi="Cambria Math"/>
                        <w:color w:val="353630"/>
                        <w:kern w:val="24"/>
                        <w:sz w:val="18"/>
                        <w:szCs w:val="18"/>
                      </w:rPr>
                      <m:t>×</m:t>
                    </m:r>
                  </m:oMath>
                  <w:r w:rsidRPr="00A91AC3">
                    <w:rPr>
                      <w:rFonts w:eastAsia="Microsoft YaHei"/>
                      <w:color w:val="353630"/>
                      <w:kern w:val="24"/>
                      <w:sz w:val="18"/>
                      <w:szCs w:val="18"/>
                    </w:rPr>
                    <w:t xml:space="preserve">50 RBs </w:t>
                  </w:r>
                  <w:r w:rsidRPr="00A91AC3">
                    <w:rPr>
                      <w:rFonts w:eastAsia="Microsoft YaHei"/>
                      <w:color w:val="353630"/>
                      <w:kern w:val="24"/>
                      <w:sz w:val="18"/>
                      <w:szCs w:val="18"/>
                    </w:rPr>
                    <w:br/>
                  </w:r>
                  <m:oMath>
                    <m:r>
                      <w:rPr>
                        <w:rFonts w:ascii="Cambria Math" w:eastAsia="Microsoft YaHei" w:hAnsi="Cambria Math"/>
                        <w:color w:val="353630"/>
                        <w:kern w:val="24"/>
                        <w:sz w:val="18"/>
                        <w:szCs w:val="18"/>
                      </w:rPr>
                      <m:t>×</m:t>
                    </m:r>
                  </m:oMath>
                  <w:r w:rsidRPr="00A91AC3">
                    <w:rPr>
                      <w:rFonts w:eastAsia="Microsoft YaHei"/>
                      <w:color w:val="353630"/>
                      <w:kern w:val="24"/>
                      <w:sz w:val="18"/>
                      <w:szCs w:val="18"/>
                    </w:rPr>
                    <w:t>1 slot)</w:t>
                  </w:r>
                </w:p>
                <w:p w14:paraId="7E804DB1" w14:textId="77777777" w:rsidR="00EE09C3" w:rsidRPr="00A91AC3" w:rsidRDefault="00EE09C3" w:rsidP="00EE09C3">
                  <w:pPr>
                    <w:pStyle w:val="NormalWeb"/>
                    <w:spacing w:before="0" w:beforeAutospacing="0" w:after="0" w:afterAutospacing="0"/>
                    <w:rPr>
                      <w:rFonts w:ascii="Arial" w:hAnsi="Arial" w:cs="Arial"/>
                      <w:sz w:val="18"/>
                      <w:szCs w:val="18"/>
                    </w:rPr>
                  </w:pPr>
                  <w:r w:rsidRPr="00A91AC3">
                    <w:rPr>
                      <w:rFonts w:eastAsia="Microsoft YaHei"/>
                      <w:color w:val="353630"/>
                      <w:kern w:val="24"/>
                      <w:sz w:val="18"/>
                      <w:szCs w:val="18"/>
                    </w:rPr>
                    <w:t>4 bits for UE (sub)groups</w:t>
                  </w:r>
                </w:p>
              </w:tc>
              <w:tc>
                <w:tcPr>
                  <w:tcW w:w="237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1B318C8B" w14:textId="77777777" w:rsidR="00EE09C3" w:rsidRPr="00A91AC3" w:rsidRDefault="00EE09C3" w:rsidP="00EE09C3">
                  <w:pPr>
                    <w:pStyle w:val="NormalWeb"/>
                    <w:spacing w:before="0" w:beforeAutospacing="0" w:after="0" w:afterAutospacing="0"/>
                    <w:rPr>
                      <w:rFonts w:ascii="Arial" w:hAnsi="Arial" w:cs="Arial"/>
                      <w:sz w:val="18"/>
                      <w:szCs w:val="18"/>
                    </w:rPr>
                  </w:pPr>
                  <w:r w:rsidRPr="00A91AC3">
                    <w:rPr>
                      <w:rFonts w:eastAsia="Microsoft YaHei"/>
                      <w:color w:val="353630"/>
                      <w:kern w:val="24"/>
                      <w:sz w:val="18"/>
                      <w:szCs w:val="18"/>
                    </w:rPr>
                    <w:t>396 REs (</w:t>
                  </w:r>
                  <w:r w:rsidRPr="00A91AC3">
                    <w:rPr>
                      <w:rFonts w:eastAsia="Microsoft YaHei"/>
                      <w:b/>
                      <w:color w:val="FF0000"/>
                      <w:kern w:val="24"/>
                      <w:sz w:val="18"/>
                      <w:szCs w:val="18"/>
                    </w:rPr>
                    <w:t>3 symb.</w:t>
                  </w:r>
                  <m:oMath>
                    <m:r>
                      <w:rPr>
                        <w:rFonts w:ascii="Cambria Math" w:eastAsia="Microsoft YaHei" w:hAnsi="Cambria Math"/>
                        <w:color w:val="353630"/>
                        <w:kern w:val="24"/>
                        <w:sz w:val="18"/>
                        <w:szCs w:val="18"/>
                      </w:rPr>
                      <m:t xml:space="preserve"> ×</m:t>
                    </m:r>
                  </m:oMath>
                  <w:r w:rsidRPr="00A91AC3">
                    <w:rPr>
                      <w:rFonts w:eastAsia="Microsoft YaHei"/>
                      <w:color w:val="353630"/>
                      <w:kern w:val="24"/>
                      <w:sz w:val="18"/>
                      <w:szCs w:val="18"/>
                    </w:rPr>
                    <w:t xml:space="preserve">11 RBs </w:t>
                  </w:r>
                  <m:oMath>
                    <m:r>
                      <w:rPr>
                        <w:rFonts w:ascii="Cambria Math" w:eastAsia="Microsoft YaHei" w:hAnsi="Cambria Math"/>
                        <w:color w:val="353630"/>
                        <w:kern w:val="24"/>
                        <w:sz w:val="18"/>
                        <w:szCs w:val="18"/>
                      </w:rPr>
                      <m:t>×</m:t>
                    </m:r>
                  </m:oMath>
                  <w:r w:rsidRPr="00A91AC3">
                    <w:rPr>
                      <w:rFonts w:eastAsia="Microsoft YaHei"/>
                      <w:color w:val="353630"/>
                      <w:kern w:val="24"/>
                      <w:sz w:val="18"/>
                      <w:szCs w:val="18"/>
                    </w:rPr>
                    <w:t>1 slot)</w:t>
                  </w:r>
                  <w:r w:rsidRPr="00A91AC3">
                    <w:rPr>
                      <w:rFonts w:eastAsia="Microsoft YaHei"/>
                      <w:color w:val="353630"/>
                      <w:kern w:val="24"/>
                      <w:sz w:val="18"/>
                      <w:szCs w:val="18"/>
                    </w:rPr>
                    <w:br/>
                    <w:t>4 bits for UE (sub)groups</w:t>
                  </w:r>
                </w:p>
              </w:tc>
            </w:tr>
            <w:tr w:rsidR="00EE09C3" w:rsidRPr="00A91AC3" w14:paraId="18CDAA4D" w14:textId="77777777" w:rsidTr="00B8666B">
              <w:trPr>
                <w:trHeight w:val="851"/>
              </w:trPr>
              <w:tc>
                <w:tcPr>
                  <w:tcW w:w="179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54F1BF01" w14:textId="77777777" w:rsidR="00EE09C3" w:rsidRPr="00A91AC3" w:rsidRDefault="00EE09C3" w:rsidP="00EE09C3">
                  <w:pPr>
                    <w:pStyle w:val="NormalWeb"/>
                    <w:spacing w:before="0" w:beforeAutospacing="0" w:after="0" w:afterAutospacing="0"/>
                    <w:jc w:val="center"/>
                    <w:rPr>
                      <w:rFonts w:ascii="Arial" w:hAnsi="Arial" w:cs="Arial"/>
                      <w:sz w:val="18"/>
                      <w:szCs w:val="18"/>
                    </w:rPr>
                  </w:pPr>
                  <w:r w:rsidRPr="00A91AC3">
                    <w:rPr>
                      <w:rFonts w:eastAsia="Microsoft YaHei"/>
                      <w:color w:val="353630"/>
                      <w:kern w:val="24"/>
                      <w:sz w:val="18"/>
                      <w:szCs w:val="18"/>
                    </w:rPr>
                    <w:t>PDSCH TB scaling 0.5,</w:t>
                  </w:r>
                  <w:r>
                    <w:rPr>
                      <w:rFonts w:eastAsia="Microsoft YaHei"/>
                      <w:color w:val="353630"/>
                      <w:kern w:val="24"/>
                      <w:sz w:val="18"/>
                      <w:szCs w:val="18"/>
                    </w:rPr>
                    <w:t xml:space="preserve"> </w:t>
                  </w:r>
                  <w:r w:rsidRPr="00A91AC3">
                    <w:rPr>
                      <w:rFonts w:eastAsia="Microsoft YaHei"/>
                      <w:color w:val="353630"/>
                      <w:kern w:val="24"/>
                      <w:sz w:val="18"/>
                      <w:szCs w:val="18"/>
                    </w:rPr>
                    <w:t>PDCCH AL 16</w:t>
                  </w:r>
                </w:p>
              </w:tc>
              <w:tc>
                <w:tcPr>
                  <w:tcW w:w="237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59396E4A" w14:textId="77777777" w:rsidR="00EE09C3" w:rsidRPr="00A91AC3" w:rsidRDefault="00EE09C3" w:rsidP="00EE09C3">
                  <w:pPr>
                    <w:pStyle w:val="NormalWeb"/>
                    <w:spacing w:before="0" w:beforeAutospacing="0" w:after="0" w:afterAutospacing="0"/>
                    <w:rPr>
                      <w:rFonts w:ascii="Arial" w:hAnsi="Arial" w:cs="Arial"/>
                      <w:sz w:val="18"/>
                      <w:szCs w:val="18"/>
                    </w:rPr>
                  </w:pPr>
                  <w:r w:rsidRPr="00A91AC3">
                    <w:rPr>
                      <w:rFonts w:eastAsia="Microsoft YaHei"/>
                      <w:color w:val="353630"/>
                      <w:kern w:val="24"/>
                      <w:sz w:val="18"/>
                      <w:szCs w:val="18"/>
                    </w:rPr>
                    <w:t>576 REs (AL8)</w:t>
                  </w:r>
                </w:p>
                <w:p w14:paraId="0B49006D" w14:textId="77777777" w:rsidR="00EE09C3" w:rsidRPr="00A91AC3" w:rsidRDefault="00EE09C3" w:rsidP="00EE09C3">
                  <w:pPr>
                    <w:pStyle w:val="NormalWeb"/>
                    <w:spacing w:before="0" w:beforeAutospacing="0" w:after="0" w:afterAutospacing="0"/>
                    <w:rPr>
                      <w:rFonts w:ascii="Arial" w:hAnsi="Arial" w:cs="Arial"/>
                      <w:sz w:val="18"/>
                      <w:szCs w:val="18"/>
                    </w:rPr>
                  </w:pPr>
                  <w:r w:rsidRPr="00A91AC3">
                    <w:rPr>
                      <w:rFonts w:eastAsia="Microsoft YaHei"/>
                      <w:color w:val="353630"/>
                      <w:kern w:val="24"/>
                      <w:sz w:val="18"/>
                      <w:szCs w:val="18"/>
                    </w:rPr>
                    <w:t>12 bits for UE (sub)groups</w:t>
                  </w:r>
                </w:p>
              </w:tc>
              <w:tc>
                <w:tcPr>
                  <w:tcW w:w="237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0AA20C86" w14:textId="77777777" w:rsidR="00EE09C3" w:rsidRPr="00A91AC3" w:rsidRDefault="00EE09C3" w:rsidP="00EE09C3">
                  <w:pPr>
                    <w:pStyle w:val="NormalWeb"/>
                    <w:spacing w:before="0" w:beforeAutospacing="0" w:after="0" w:afterAutospacing="0"/>
                    <w:rPr>
                      <w:rFonts w:ascii="Arial" w:hAnsi="Arial" w:cs="Arial"/>
                      <w:sz w:val="18"/>
                      <w:szCs w:val="18"/>
                    </w:rPr>
                  </w:pPr>
                  <w:r w:rsidRPr="00A91AC3">
                    <w:rPr>
                      <w:rFonts w:eastAsia="Microsoft YaHei"/>
                      <w:color w:val="353630"/>
                      <w:kern w:val="24"/>
                      <w:sz w:val="18"/>
                      <w:szCs w:val="18"/>
                    </w:rPr>
                    <w:t>300 REs (2 symb.</w:t>
                  </w:r>
                  <m:oMath>
                    <m:r>
                      <w:rPr>
                        <w:rFonts w:ascii="Cambria Math" w:eastAsia="Microsoft YaHei" w:hAnsi="Cambria Math"/>
                        <w:color w:val="353630"/>
                        <w:kern w:val="24"/>
                        <w:sz w:val="18"/>
                        <w:szCs w:val="18"/>
                      </w:rPr>
                      <m:t xml:space="preserve"> ×</m:t>
                    </m:r>
                  </m:oMath>
                  <w:r w:rsidRPr="00A91AC3">
                    <w:rPr>
                      <w:rFonts w:eastAsia="Microsoft YaHei"/>
                      <w:color w:val="353630"/>
                      <w:kern w:val="24"/>
                      <w:sz w:val="18"/>
                      <w:szCs w:val="18"/>
                    </w:rPr>
                    <w:t>50 RBs</w:t>
                  </w:r>
                  <w:r w:rsidRPr="00A91AC3">
                    <w:rPr>
                      <w:rFonts w:eastAsia="Microsoft YaHei"/>
                      <w:color w:val="353630"/>
                      <w:kern w:val="24"/>
                      <w:sz w:val="18"/>
                      <w:szCs w:val="18"/>
                    </w:rPr>
                    <w:br/>
                  </w:r>
                  <m:oMath>
                    <m:r>
                      <w:rPr>
                        <w:rFonts w:ascii="Cambria Math" w:eastAsia="Microsoft YaHei" w:hAnsi="Cambria Math"/>
                        <w:color w:val="353630"/>
                        <w:kern w:val="24"/>
                        <w:sz w:val="18"/>
                        <w:szCs w:val="18"/>
                      </w:rPr>
                      <m:t>×</m:t>
                    </m:r>
                  </m:oMath>
                  <w:r w:rsidRPr="00A91AC3">
                    <w:rPr>
                      <w:rFonts w:eastAsia="Microsoft YaHei"/>
                      <w:color w:val="353630"/>
                      <w:kern w:val="24"/>
                      <w:sz w:val="18"/>
                      <w:szCs w:val="18"/>
                    </w:rPr>
                    <w:t>1 slot)</w:t>
                  </w:r>
                </w:p>
                <w:p w14:paraId="05C729A1" w14:textId="77777777" w:rsidR="00EE09C3" w:rsidRPr="00A91AC3" w:rsidRDefault="00EE09C3" w:rsidP="00EE09C3">
                  <w:pPr>
                    <w:pStyle w:val="NormalWeb"/>
                    <w:spacing w:before="0" w:beforeAutospacing="0" w:after="0" w:afterAutospacing="0"/>
                    <w:rPr>
                      <w:rFonts w:ascii="Arial" w:hAnsi="Arial" w:cs="Arial"/>
                      <w:sz w:val="18"/>
                      <w:szCs w:val="18"/>
                    </w:rPr>
                  </w:pPr>
                  <w:r w:rsidRPr="00A91AC3">
                    <w:rPr>
                      <w:rFonts w:eastAsia="Microsoft YaHei"/>
                      <w:color w:val="353630"/>
                      <w:kern w:val="24"/>
                      <w:sz w:val="18"/>
                      <w:szCs w:val="18"/>
                    </w:rPr>
                    <w:t>4 bits for UE (sub)groups</w:t>
                  </w:r>
                </w:p>
              </w:tc>
              <w:tc>
                <w:tcPr>
                  <w:tcW w:w="237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4494BAC3" w14:textId="77777777" w:rsidR="00EE09C3" w:rsidRPr="00A91AC3" w:rsidRDefault="00EE09C3" w:rsidP="00EE09C3">
                  <w:pPr>
                    <w:pStyle w:val="NormalWeb"/>
                    <w:spacing w:before="0" w:beforeAutospacing="0" w:after="0" w:afterAutospacing="0"/>
                    <w:rPr>
                      <w:rFonts w:ascii="Arial" w:hAnsi="Arial" w:cs="Arial"/>
                      <w:sz w:val="18"/>
                      <w:szCs w:val="18"/>
                    </w:rPr>
                  </w:pPr>
                  <w:r w:rsidRPr="00A91AC3">
                    <w:rPr>
                      <w:rFonts w:eastAsia="Microsoft YaHei"/>
                      <w:color w:val="353630"/>
                      <w:kern w:val="24"/>
                      <w:sz w:val="18"/>
                      <w:szCs w:val="18"/>
                    </w:rPr>
                    <w:t>396 REs (</w:t>
                  </w:r>
                  <w:r w:rsidRPr="00A91AC3">
                    <w:rPr>
                      <w:rFonts w:eastAsia="Microsoft YaHei"/>
                      <w:b/>
                      <w:color w:val="FF0000"/>
                      <w:kern w:val="24"/>
                      <w:sz w:val="18"/>
                      <w:szCs w:val="18"/>
                    </w:rPr>
                    <w:t>3 symb.</w:t>
                  </w:r>
                  <m:oMath>
                    <m:r>
                      <w:rPr>
                        <w:rFonts w:ascii="Cambria Math" w:eastAsia="Microsoft YaHei" w:hAnsi="Cambria Math"/>
                        <w:color w:val="353630"/>
                        <w:kern w:val="24"/>
                        <w:sz w:val="18"/>
                        <w:szCs w:val="18"/>
                      </w:rPr>
                      <m:t xml:space="preserve"> ×</m:t>
                    </m:r>
                  </m:oMath>
                  <w:r w:rsidRPr="00A91AC3">
                    <w:rPr>
                      <w:rFonts w:eastAsia="Microsoft YaHei"/>
                      <w:color w:val="353630"/>
                      <w:kern w:val="24"/>
                      <w:sz w:val="18"/>
                      <w:szCs w:val="18"/>
                    </w:rPr>
                    <w:t xml:space="preserve">11 RBs </w:t>
                  </w:r>
                  <m:oMath>
                    <m:r>
                      <w:rPr>
                        <w:rFonts w:ascii="Cambria Math" w:eastAsia="Microsoft YaHei" w:hAnsi="Cambria Math"/>
                        <w:color w:val="353630"/>
                        <w:kern w:val="24"/>
                        <w:sz w:val="18"/>
                        <w:szCs w:val="18"/>
                      </w:rPr>
                      <m:t>×</m:t>
                    </m:r>
                  </m:oMath>
                  <w:r w:rsidRPr="00A91AC3">
                    <w:rPr>
                      <w:rFonts w:eastAsia="Microsoft YaHei"/>
                      <w:color w:val="353630"/>
                      <w:kern w:val="24"/>
                      <w:sz w:val="18"/>
                      <w:szCs w:val="18"/>
                    </w:rPr>
                    <w:t xml:space="preserve">1 slot) </w:t>
                  </w:r>
                  <w:r w:rsidRPr="00A91AC3">
                    <w:rPr>
                      <w:rFonts w:eastAsia="Microsoft YaHei"/>
                      <w:color w:val="353630"/>
                      <w:kern w:val="24"/>
                      <w:sz w:val="18"/>
                      <w:szCs w:val="18"/>
                    </w:rPr>
                    <w:br/>
                    <w:t>4 bits for UE (sub)groups</w:t>
                  </w:r>
                </w:p>
              </w:tc>
            </w:tr>
            <w:tr w:rsidR="00EE09C3" w:rsidRPr="00A91AC3" w14:paraId="559EE234" w14:textId="77777777" w:rsidTr="00EE09C3">
              <w:trPr>
                <w:trHeight w:val="529"/>
              </w:trPr>
              <w:tc>
                <w:tcPr>
                  <w:tcW w:w="1790" w:type="dxa"/>
                  <w:vMerge w:val="restart"/>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250B0F2F" w14:textId="77777777" w:rsidR="00EE09C3" w:rsidRPr="00A91AC3" w:rsidRDefault="00EE09C3" w:rsidP="00EE09C3">
                  <w:pPr>
                    <w:pStyle w:val="NormalWeb"/>
                    <w:spacing w:before="0" w:beforeAutospacing="0" w:after="0" w:afterAutospacing="0"/>
                    <w:jc w:val="center"/>
                    <w:rPr>
                      <w:rFonts w:ascii="Arial" w:hAnsi="Arial" w:cs="Arial"/>
                      <w:sz w:val="18"/>
                      <w:szCs w:val="18"/>
                    </w:rPr>
                  </w:pPr>
                  <w:r w:rsidRPr="00A91AC3">
                    <w:rPr>
                      <w:rFonts w:eastAsia="Microsoft YaHei"/>
                      <w:color w:val="353630"/>
                      <w:kern w:val="24"/>
                      <w:sz w:val="18"/>
                      <w:szCs w:val="18"/>
                    </w:rPr>
                    <w:t xml:space="preserve">Reference </w:t>
                  </w:r>
                  <w:r w:rsidRPr="00A91AC3">
                    <w:rPr>
                      <w:rFonts w:eastAsia="Microsoft YaHei"/>
                      <w:color w:val="353630"/>
                      <w:kern w:val="24"/>
                      <w:sz w:val="18"/>
                      <w:szCs w:val="18"/>
                    </w:rPr>
                    <w:br/>
                    <w:t xml:space="preserve">Paging </w:t>
                  </w:r>
                  <w:r w:rsidRPr="00A91AC3">
                    <w:rPr>
                      <w:rFonts w:eastAsia="Microsoft YaHei"/>
                      <w:color w:val="353630"/>
                      <w:kern w:val="24"/>
                      <w:sz w:val="18"/>
                      <w:szCs w:val="18"/>
                    </w:rPr>
                    <w:br/>
                    <w:t>Setting</w:t>
                  </w:r>
                </w:p>
              </w:tc>
              <w:tc>
                <w:tcPr>
                  <w:tcW w:w="7110" w:type="dxa"/>
                  <w:gridSpan w:val="3"/>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hideMark/>
                </w:tcPr>
                <w:p w14:paraId="3452554B" w14:textId="77777777" w:rsidR="00EE09C3" w:rsidRPr="00A91AC3" w:rsidRDefault="00EE09C3" w:rsidP="00EE09C3">
                  <w:pPr>
                    <w:pStyle w:val="NormalWeb"/>
                    <w:spacing w:before="0" w:beforeAutospacing="0" w:after="0" w:afterAutospacing="0"/>
                    <w:jc w:val="center"/>
                    <w:rPr>
                      <w:rFonts w:ascii="Arial" w:hAnsi="Arial" w:cs="Arial"/>
                      <w:sz w:val="18"/>
                      <w:szCs w:val="18"/>
                    </w:rPr>
                  </w:pPr>
                  <w:r w:rsidRPr="00A91AC3">
                    <w:rPr>
                      <w:rFonts w:eastAsia="Microsoft YaHei"/>
                      <w:color w:val="353630"/>
                      <w:kern w:val="24"/>
                      <w:sz w:val="18"/>
                      <w:szCs w:val="18"/>
                      <w:lang w:val="en-GB"/>
                    </w:rPr>
                    <w:t xml:space="preserve">Behv-B: UE is required to monitor a PO if UE does not detect any PEI </w:t>
                  </w:r>
                  <w:r w:rsidRPr="00A91AC3">
                    <w:rPr>
                      <w:rFonts w:eastAsia="Microsoft YaHei"/>
                      <w:color w:val="353630"/>
                      <w:kern w:val="24"/>
                      <w:sz w:val="18"/>
                      <w:szCs w:val="18"/>
                      <w:lang w:val="en-GB"/>
                    </w:rPr>
                    <w:br/>
                    <w:t>out of all PEI occasion(s) for the PO</w:t>
                  </w:r>
                </w:p>
              </w:tc>
            </w:tr>
            <w:tr w:rsidR="00EE09C3" w:rsidRPr="00A91AC3" w14:paraId="000778C5" w14:textId="77777777" w:rsidTr="00B8666B">
              <w:trPr>
                <w:trHeight w:val="394"/>
              </w:trPr>
              <w:tc>
                <w:tcPr>
                  <w:tcW w:w="1790" w:type="dxa"/>
                  <w:vMerge/>
                  <w:tcBorders>
                    <w:top w:val="single" w:sz="8" w:space="0" w:color="353630"/>
                    <w:left w:val="single" w:sz="8" w:space="0" w:color="353630"/>
                    <w:bottom w:val="single" w:sz="8" w:space="0" w:color="353630"/>
                    <w:right w:val="single" w:sz="8" w:space="0" w:color="353630"/>
                  </w:tcBorders>
                  <w:shd w:val="clear" w:color="auto" w:fill="F2F2F2" w:themeFill="background1" w:themeFillShade="F2"/>
                  <w:vAlign w:val="center"/>
                  <w:hideMark/>
                </w:tcPr>
                <w:p w14:paraId="4B58DB6D" w14:textId="77777777" w:rsidR="00EE09C3" w:rsidRPr="00A91AC3" w:rsidRDefault="00EE09C3" w:rsidP="00EE09C3">
                  <w:pPr>
                    <w:rPr>
                      <w:rFonts w:ascii="Arial" w:hAnsi="Arial" w:cs="Arial"/>
                      <w:sz w:val="18"/>
                      <w:szCs w:val="18"/>
                    </w:rPr>
                  </w:pPr>
                </w:p>
              </w:tc>
              <w:tc>
                <w:tcPr>
                  <w:tcW w:w="237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2AE6CC13" w14:textId="77777777" w:rsidR="00EE09C3" w:rsidRPr="00A91AC3" w:rsidRDefault="00EE09C3" w:rsidP="00EE09C3">
                  <w:pPr>
                    <w:pStyle w:val="NormalWeb"/>
                    <w:spacing w:before="0" w:beforeAutospacing="0" w:after="0" w:afterAutospacing="0"/>
                    <w:jc w:val="center"/>
                    <w:rPr>
                      <w:rFonts w:ascii="Arial" w:hAnsi="Arial" w:cs="Arial"/>
                      <w:sz w:val="18"/>
                      <w:szCs w:val="18"/>
                    </w:rPr>
                  </w:pPr>
                  <w:r w:rsidRPr="00A91AC3">
                    <w:rPr>
                      <w:rFonts w:eastAsia="Microsoft YaHei"/>
                      <w:color w:val="353630"/>
                      <w:kern w:val="24"/>
                      <w:sz w:val="18"/>
                      <w:szCs w:val="18"/>
                    </w:rPr>
                    <w:t>PEI-PDCCH-B (Coh. Det.)</w:t>
                  </w:r>
                </w:p>
              </w:tc>
              <w:tc>
                <w:tcPr>
                  <w:tcW w:w="237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732FC8D2" w14:textId="77777777" w:rsidR="00EE09C3" w:rsidRPr="00A91AC3" w:rsidRDefault="00EE09C3" w:rsidP="00EE09C3">
                  <w:pPr>
                    <w:pStyle w:val="NormalWeb"/>
                    <w:spacing w:before="0" w:beforeAutospacing="0" w:after="0" w:afterAutospacing="0"/>
                    <w:jc w:val="center"/>
                    <w:rPr>
                      <w:rFonts w:ascii="Arial" w:hAnsi="Arial" w:cs="Arial"/>
                      <w:sz w:val="18"/>
                      <w:szCs w:val="18"/>
                    </w:rPr>
                  </w:pPr>
                  <w:r w:rsidRPr="00A91AC3">
                    <w:rPr>
                      <w:rFonts w:eastAsia="Microsoft YaHei"/>
                      <w:color w:val="353630"/>
                      <w:kern w:val="24"/>
                      <w:sz w:val="18"/>
                      <w:szCs w:val="18"/>
                    </w:rPr>
                    <w:t>PEI-TRS-B (Non-Coh. Det.)</w:t>
                  </w:r>
                </w:p>
              </w:tc>
              <w:tc>
                <w:tcPr>
                  <w:tcW w:w="237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0B380AEA" w14:textId="77777777" w:rsidR="00EE09C3" w:rsidRPr="00A91AC3" w:rsidRDefault="00EE09C3" w:rsidP="00EE09C3">
                  <w:pPr>
                    <w:pStyle w:val="NormalWeb"/>
                    <w:spacing w:before="0" w:beforeAutospacing="0" w:after="0" w:afterAutospacing="0"/>
                    <w:jc w:val="center"/>
                    <w:rPr>
                      <w:rFonts w:ascii="Arial" w:hAnsi="Arial" w:cs="Arial"/>
                      <w:sz w:val="18"/>
                      <w:szCs w:val="18"/>
                    </w:rPr>
                  </w:pPr>
                  <w:r w:rsidRPr="00A91AC3">
                    <w:rPr>
                      <w:rFonts w:eastAsia="Microsoft YaHei"/>
                      <w:color w:val="353630"/>
                      <w:kern w:val="24"/>
                      <w:sz w:val="18"/>
                      <w:szCs w:val="18"/>
                    </w:rPr>
                    <w:t>PEI-SSS-B (Non-Coh. Det.)</w:t>
                  </w:r>
                </w:p>
              </w:tc>
            </w:tr>
            <w:tr w:rsidR="00EE09C3" w:rsidRPr="00A91AC3" w14:paraId="0785700E" w14:textId="77777777" w:rsidTr="00B8666B">
              <w:trPr>
                <w:trHeight w:val="851"/>
              </w:trPr>
              <w:tc>
                <w:tcPr>
                  <w:tcW w:w="179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39B0D52A" w14:textId="77777777" w:rsidR="00EE09C3" w:rsidRPr="00A91AC3" w:rsidRDefault="00EE09C3" w:rsidP="00EE09C3">
                  <w:pPr>
                    <w:pStyle w:val="NormalWeb"/>
                    <w:spacing w:before="0" w:beforeAutospacing="0" w:after="0" w:afterAutospacing="0"/>
                    <w:jc w:val="center"/>
                    <w:rPr>
                      <w:rFonts w:ascii="Arial" w:hAnsi="Arial" w:cs="Arial"/>
                      <w:sz w:val="18"/>
                      <w:szCs w:val="18"/>
                    </w:rPr>
                  </w:pPr>
                  <w:r w:rsidRPr="00A91AC3">
                    <w:rPr>
                      <w:rFonts w:eastAsia="Microsoft YaHei"/>
                      <w:color w:val="353630"/>
                      <w:kern w:val="24"/>
                      <w:sz w:val="18"/>
                      <w:szCs w:val="18"/>
                    </w:rPr>
                    <w:t>PDSCH TB scaling 1.0,</w:t>
                  </w:r>
                  <w:r>
                    <w:rPr>
                      <w:rFonts w:eastAsia="Microsoft YaHei"/>
                      <w:color w:val="353630"/>
                      <w:kern w:val="24"/>
                      <w:sz w:val="18"/>
                      <w:szCs w:val="18"/>
                    </w:rPr>
                    <w:t xml:space="preserve"> </w:t>
                  </w:r>
                  <w:r w:rsidRPr="00A91AC3">
                    <w:rPr>
                      <w:rFonts w:eastAsia="Microsoft YaHei"/>
                      <w:color w:val="353630"/>
                      <w:kern w:val="24"/>
                      <w:sz w:val="18"/>
                      <w:szCs w:val="18"/>
                    </w:rPr>
                    <w:t>PDCCH AL 8</w:t>
                  </w:r>
                </w:p>
              </w:tc>
              <w:tc>
                <w:tcPr>
                  <w:tcW w:w="237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4FEE7D8E" w14:textId="77777777" w:rsidR="00EE09C3" w:rsidRPr="00A91AC3" w:rsidRDefault="00EE09C3" w:rsidP="00EE09C3">
                  <w:pPr>
                    <w:pStyle w:val="NormalWeb"/>
                    <w:spacing w:before="0" w:beforeAutospacing="0" w:after="0" w:afterAutospacing="0"/>
                    <w:rPr>
                      <w:rFonts w:ascii="Arial" w:hAnsi="Arial" w:cs="Arial"/>
                      <w:sz w:val="18"/>
                      <w:szCs w:val="18"/>
                    </w:rPr>
                  </w:pPr>
                  <w:r w:rsidRPr="00A91AC3">
                    <w:rPr>
                      <w:rFonts w:eastAsia="Microsoft YaHei"/>
                      <w:color w:val="353630"/>
                      <w:kern w:val="24"/>
                      <w:sz w:val="18"/>
                      <w:szCs w:val="18"/>
                    </w:rPr>
                    <w:t>288 REs (AL4)</w:t>
                  </w:r>
                </w:p>
                <w:p w14:paraId="0B539B23" w14:textId="77777777" w:rsidR="00EE09C3" w:rsidRPr="00A91AC3" w:rsidRDefault="00EE09C3" w:rsidP="00EE09C3">
                  <w:pPr>
                    <w:pStyle w:val="NormalWeb"/>
                    <w:spacing w:before="0" w:beforeAutospacing="0" w:after="0" w:afterAutospacing="0"/>
                    <w:rPr>
                      <w:rFonts w:ascii="Arial" w:hAnsi="Arial" w:cs="Arial"/>
                      <w:sz w:val="18"/>
                      <w:szCs w:val="18"/>
                    </w:rPr>
                  </w:pPr>
                  <w:r w:rsidRPr="00A91AC3">
                    <w:rPr>
                      <w:rFonts w:eastAsia="Microsoft YaHei"/>
                      <w:color w:val="353630"/>
                      <w:kern w:val="24"/>
                      <w:sz w:val="18"/>
                      <w:szCs w:val="18"/>
                    </w:rPr>
                    <w:t>12 bits for UE (sub)groups</w:t>
                  </w:r>
                </w:p>
              </w:tc>
              <w:tc>
                <w:tcPr>
                  <w:tcW w:w="237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21734C6F" w14:textId="77777777" w:rsidR="00EE09C3" w:rsidRPr="00A91AC3" w:rsidRDefault="00EE09C3" w:rsidP="00EE09C3">
                  <w:pPr>
                    <w:pStyle w:val="NormalWeb"/>
                    <w:spacing w:before="0" w:beforeAutospacing="0" w:after="0" w:afterAutospacing="0"/>
                    <w:rPr>
                      <w:rFonts w:ascii="Arial" w:hAnsi="Arial" w:cs="Arial"/>
                      <w:sz w:val="18"/>
                      <w:szCs w:val="18"/>
                    </w:rPr>
                  </w:pPr>
                  <w:r w:rsidRPr="00A91AC3">
                    <w:rPr>
                      <w:rFonts w:eastAsia="Microsoft YaHei"/>
                      <w:color w:val="353630"/>
                      <w:kern w:val="24"/>
                      <w:sz w:val="18"/>
                      <w:szCs w:val="18"/>
                    </w:rPr>
                    <w:t>300 REs (2 symb.</w:t>
                  </w:r>
                  <m:oMath>
                    <m:r>
                      <w:rPr>
                        <w:rFonts w:ascii="Cambria Math" w:eastAsia="Microsoft YaHei" w:hAnsi="Cambria Math"/>
                        <w:color w:val="353630"/>
                        <w:kern w:val="24"/>
                        <w:sz w:val="18"/>
                        <w:szCs w:val="18"/>
                      </w:rPr>
                      <m:t xml:space="preserve"> ×</m:t>
                    </m:r>
                  </m:oMath>
                  <w:r w:rsidRPr="00A91AC3">
                    <w:rPr>
                      <w:rFonts w:eastAsia="Microsoft YaHei"/>
                      <w:color w:val="353630"/>
                      <w:kern w:val="24"/>
                      <w:sz w:val="18"/>
                      <w:szCs w:val="18"/>
                    </w:rPr>
                    <w:t>50 RBs</w:t>
                  </w:r>
                  <w:r w:rsidRPr="00A91AC3">
                    <w:rPr>
                      <w:rFonts w:eastAsia="Microsoft YaHei"/>
                      <w:color w:val="353630"/>
                      <w:kern w:val="24"/>
                      <w:sz w:val="18"/>
                      <w:szCs w:val="18"/>
                    </w:rPr>
                    <w:br/>
                  </w:r>
                  <m:oMath>
                    <m:r>
                      <w:rPr>
                        <w:rFonts w:ascii="Cambria Math" w:eastAsia="Microsoft YaHei" w:hAnsi="Cambria Math"/>
                        <w:color w:val="353630"/>
                        <w:kern w:val="24"/>
                        <w:sz w:val="18"/>
                        <w:szCs w:val="18"/>
                      </w:rPr>
                      <m:t>×</m:t>
                    </m:r>
                  </m:oMath>
                  <w:r w:rsidRPr="00A91AC3">
                    <w:rPr>
                      <w:rFonts w:eastAsia="Microsoft YaHei"/>
                      <w:color w:val="353630"/>
                      <w:kern w:val="24"/>
                      <w:sz w:val="18"/>
                      <w:szCs w:val="18"/>
                    </w:rPr>
                    <w:t>1 slot)</w:t>
                  </w:r>
                </w:p>
                <w:p w14:paraId="5F47F312" w14:textId="77777777" w:rsidR="00EE09C3" w:rsidRPr="00A91AC3" w:rsidRDefault="00EE09C3" w:rsidP="00EE09C3">
                  <w:pPr>
                    <w:pStyle w:val="NormalWeb"/>
                    <w:spacing w:before="0" w:beforeAutospacing="0" w:after="0" w:afterAutospacing="0"/>
                    <w:rPr>
                      <w:rFonts w:ascii="Arial" w:hAnsi="Arial" w:cs="Arial"/>
                      <w:sz w:val="18"/>
                      <w:szCs w:val="18"/>
                    </w:rPr>
                  </w:pPr>
                  <w:r w:rsidRPr="00A91AC3">
                    <w:rPr>
                      <w:rFonts w:eastAsia="Microsoft YaHei"/>
                      <w:b/>
                      <w:color w:val="FF0000"/>
                      <w:kern w:val="24"/>
                      <w:sz w:val="18"/>
                      <w:szCs w:val="18"/>
                    </w:rPr>
                    <w:t>2 bits</w:t>
                  </w:r>
                  <w:r w:rsidRPr="00A91AC3">
                    <w:rPr>
                      <w:rFonts w:eastAsia="Microsoft YaHei"/>
                      <w:color w:val="353630"/>
                      <w:kern w:val="24"/>
                      <w:sz w:val="18"/>
                      <w:szCs w:val="18"/>
                    </w:rPr>
                    <w:t xml:space="preserve"> for UE (sub)groups</w:t>
                  </w:r>
                </w:p>
              </w:tc>
              <w:tc>
                <w:tcPr>
                  <w:tcW w:w="237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6644F4F2" w14:textId="77777777" w:rsidR="00EE09C3" w:rsidRPr="00A91AC3" w:rsidRDefault="00EE09C3" w:rsidP="00EE09C3">
                  <w:pPr>
                    <w:pStyle w:val="NormalWeb"/>
                    <w:spacing w:before="0" w:beforeAutospacing="0" w:after="0" w:afterAutospacing="0"/>
                    <w:rPr>
                      <w:rFonts w:eastAsia="Microsoft YaHei"/>
                      <w:color w:val="353630"/>
                      <w:kern w:val="24"/>
                      <w:sz w:val="18"/>
                      <w:szCs w:val="18"/>
                    </w:rPr>
                  </w:pPr>
                  <w:r w:rsidRPr="00A91AC3">
                    <w:rPr>
                      <w:rFonts w:eastAsia="Microsoft YaHei"/>
                      <w:color w:val="353630"/>
                      <w:kern w:val="24"/>
                      <w:sz w:val="18"/>
                      <w:szCs w:val="18"/>
                    </w:rPr>
                    <w:t xml:space="preserve">396 </w:t>
                  </w:r>
                  <w:r w:rsidRPr="00A91AC3">
                    <w:rPr>
                      <w:rFonts w:eastAsia="Microsoft YaHei"/>
                      <w:kern w:val="24"/>
                      <w:sz w:val="18"/>
                      <w:szCs w:val="18"/>
                    </w:rPr>
                    <w:t>REs (3 symb.</w:t>
                  </w:r>
                  <m:oMath>
                    <m:r>
                      <w:rPr>
                        <w:rFonts w:ascii="Cambria Math" w:eastAsia="Microsoft YaHei" w:hAnsi="Cambria Math"/>
                        <w:kern w:val="24"/>
                        <w:sz w:val="18"/>
                        <w:szCs w:val="18"/>
                      </w:rPr>
                      <m:t xml:space="preserve"> </m:t>
                    </m:r>
                    <m:r>
                      <w:rPr>
                        <w:rFonts w:ascii="Cambria Math" w:eastAsia="Microsoft YaHei" w:hAnsi="Cambria Math"/>
                        <w:color w:val="353630"/>
                        <w:kern w:val="24"/>
                        <w:sz w:val="18"/>
                        <w:szCs w:val="18"/>
                      </w:rPr>
                      <m:t>×</m:t>
                    </m:r>
                  </m:oMath>
                  <w:r w:rsidRPr="00A91AC3">
                    <w:rPr>
                      <w:rFonts w:eastAsia="Microsoft YaHei"/>
                      <w:color w:val="353630"/>
                      <w:kern w:val="24"/>
                      <w:sz w:val="18"/>
                      <w:szCs w:val="18"/>
                    </w:rPr>
                    <w:t>11 RBs</w:t>
                  </w:r>
                  <w:r w:rsidRPr="00A91AC3">
                    <w:rPr>
                      <w:rFonts w:eastAsia="Microsoft YaHei"/>
                      <w:color w:val="353630"/>
                      <w:kern w:val="24"/>
                      <w:sz w:val="18"/>
                      <w:szCs w:val="18"/>
                    </w:rPr>
                    <w:br/>
                  </w:r>
                  <m:oMath>
                    <m:r>
                      <w:rPr>
                        <w:rFonts w:ascii="Cambria Math" w:eastAsia="Microsoft YaHei" w:hAnsi="Cambria Math"/>
                        <w:color w:val="353630"/>
                        <w:kern w:val="24"/>
                        <w:sz w:val="18"/>
                        <w:szCs w:val="18"/>
                      </w:rPr>
                      <m:t>×</m:t>
                    </m:r>
                  </m:oMath>
                  <w:r w:rsidRPr="00A91AC3">
                    <w:rPr>
                      <w:rFonts w:eastAsia="Microsoft YaHei"/>
                      <w:color w:val="353630"/>
                      <w:kern w:val="24"/>
                      <w:sz w:val="18"/>
                      <w:szCs w:val="18"/>
                    </w:rPr>
                    <w:t xml:space="preserve">1 slot) </w:t>
                  </w:r>
                </w:p>
                <w:p w14:paraId="7E75C7F8" w14:textId="77777777" w:rsidR="00EE09C3" w:rsidRPr="00A91AC3" w:rsidRDefault="00EE09C3" w:rsidP="00EE09C3">
                  <w:pPr>
                    <w:pStyle w:val="NormalWeb"/>
                    <w:spacing w:before="0" w:beforeAutospacing="0" w:after="0" w:afterAutospacing="0"/>
                    <w:rPr>
                      <w:rFonts w:ascii="Arial" w:hAnsi="Arial" w:cs="Arial"/>
                      <w:b/>
                      <w:sz w:val="18"/>
                      <w:szCs w:val="18"/>
                    </w:rPr>
                  </w:pPr>
                  <w:r w:rsidRPr="00A91AC3">
                    <w:rPr>
                      <w:rFonts w:eastAsia="Microsoft YaHei"/>
                      <w:b/>
                      <w:color w:val="FF0000"/>
                      <w:kern w:val="24"/>
                      <w:sz w:val="18"/>
                      <w:szCs w:val="18"/>
                    </w:rPr>
                    <w:t>1 UE (sub)group only</w:t>
                  </w:r>
                </w:p>
              </w:tc>
            </w:tr>
            <w:tr w:rsidR="00EE09C3" w:rsidRPr="00A91AC3" w14:paraId="6106805F" w14:textId="77777777" w:rsidTr="00B8666B">
              <w:trPr>
                <w:trHeight w:val="851"/>
              </w:trPr>
              <w:tc>
                <w:tcPr>
                  <w:tcW w:w="179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25287F69" w14:textId="77777777" w:rsidR="00EE09C3" w:rsidRPr="00A91AC3" w:rsidRDefault="00EE09C3" w:rsidP="00EE09C3">
                  <w:pPr>
                    <w:pStyle w:val="NormalWeb"/>
                    <w:spacing w:before="0" w:beforeAutospacing="0" w:after="0" w:afterAutospacing="0"/>
                    <w:jc w:val="center"/>
                    <w:rPr>
                      <w:rFonts w:ascii="Arial" w:hAnsi="Arial" w:cs="Arial"/>
                      <w:sz w:val="18"/>
                      <w:szCs w:val="18"/>
                    </w:rPr>
                  </w:pPr>
                  <w:r w:rsidRPr="00A91AC3">
                    <w:rPr>
                      <w:rFonts w:eastAsia="Microsoft YaHei"/>
                      <w:color w:val="353630"/>
                      <w:kern w:val="24"/>
                      <w:sz w:val="18"/>
                      <w:szCs w:val="18"/>
                    </w:rPr>
                    <w:t>PDSCH TB scaling 0.5,</w:t>
                  </w:r>
                  <w:r>
                    <w:rPr>
                      <w:rFonts w:eastAsia="Microsoft YaHei"/>
                      <w:color w:val="353630"/>
                      <w:kern w:val="24"/>
                      <w:sz w:val="18"/>
                      <w:szCs w:val="18"/>
                    </w:rPr>
                    <w:t xml:space="preserve"> </w:t>
                  </w:r>
                  <w:r w:rsidRPr="00A91AC3">
                    <w:rPr>
                      <w:rFonts w:eastAsia="Microsoft YaHei"/>
                      <w:color w:val="353630"/>
                      <w:kern w:val="24"/>
                      <w:sz w:val="18"/>
                      <w:szCs w:val="18"/>
                    </w:rPr>
                    <w:t>PDCCH AL 16</w:t>
                  </w:r>
                </w:p>
              </w:tc>
              <w:tc>
                <w:tcPr>
                  <w:tcW w:w="237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1DACAD13" w14:textId="77777777" w:rsidR="00EE09C3" w:rsidRPr="00A91AC3" w:rsidRDefault="00EE09C3" w:rsidP="00EE09C3">
                  <w:pPr>
                    <w:pStyle w:val="NormalWeb"/>
                    <w:spacing w:before="0" w:beforeAutospacing="0" w:after="0" w:afterAutospacing="0"/>
                    <w:rPr>
                      <w:rFonts w:ascii="Arial" w:hAnsi="Arial" w:cs="Arial"/>
                      <w:sz w:val="18"/>
                      <w:szCs w:val="18"/>
                    </w:rPr>
                  </w:pPr>
                  <w:r w:rsidRPr="00A91AC3">
                    <w:rPr>
                      <w:rFonts w:eastAsia="Microsoft YaHei"/>
                      <w:color w:val="353630"/>
                      <w:kern w:val="24"/>
                      <w:sz w:val="18"/>
                      <w:szCs w:val="18"/>
                    </w:rPr>
                    <w:t>576 REs (AL8)</w:t>
                  </w:r>
                </w:p>
                <w:p w14:paraId="047861C9" w14:textId="77777777" w:rsidR="00EE09C3" w:rsidRPr="00A91AC3" w:rsidRDefault="00EE09C3" w:rsidP="00EE09C3">
                  <w:pPr>
                    <w:pStyle w:val="NormalWeb"/>
                    <w:spacing w:before="0" w:beforeAutospacing="0" w:after="0" w:afterAutospacing="0"/>
                    <w:rPr>
                      <w:rFonts w:ascii="Arial" w:hAnsi="Arial" w:cs="Arial"/>
                      <w:sz w:val="18"/>
                      <w:szCs w:val="18"/>
                    </w:rPr>
                  </w:pPr>
                  <w:r w:rsidRPr="00A91AC3">
                    <w:rPr>
                      <w:rFonts w:eastAsia="Microsoft YaHei"/>
                      <w:color w:val="353630"/>
                      <w:kern w:val="24"/>
                      <w:sz w:val="18"/>
                      <w:szCs w:val="18"/>
                    </w:rPr>
                    <w:t>12 bits for UE (sub)groups</w:t>
                  </w:r>
                </w:p>
              </w:tc>
              <w:tc>
                <w:tcPr>
                  <w:tcW w:w="237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194C121F" w14:textId="77777777" w:rsidR="00EE09C3" w:rsidRPr="00A91AC3" w:rsidRDefault="00EE09C3" w:rsidP="00EE09C3">
                  <w:pPr>
                    <w:pStyle w:val="NormalWeb"/>
                    <w:spacing w:before="0" w:beforeAutospacing="0" w:after="0" w:afterAutospacing="0"/>
                    <w:rPr>
                      <w:rFonts w:ascii="Arial" w:hAnsi="Arial" w:cs="Arial"/>
                      <w:sz w:val="18"/>
                      <w:szCs w:val="18"/>
                    </w:rPr>
                  </w:pPr>
                  <w:r w:rsidRPr="00A91AC3">
                    <w:rPr>
                      <w:rFonts w:eastAsia="Microsoft YaHei"/>
                      <w:color w:val="353630"/>
                      <w:kern w:val="24"/>
                      <w:sz w:val="18"/>
                      <w:szCs w:val="18"/>
                    </w:rPr>
                    <w:t>300 REs (2 symb.</w:t>
                  </w:r>
                  <m:oMath>
                    <m:r>
                      <w:rPr>
                        <w:rFonts w:ascii="Cambria Math" w:eastAsia="Microsoft YaHei" w:hAnsi="Cambria Math"/>
                        <w:color w:val="353630"/>
                        <w:kern w:val="24"/>
                        <w:sz w:val="18"/>
                        <w:szCs w:val="18"/>
                      </w:rPr>
                      <m:t xml:space="preserve"> ×</m:t>
                    </m:r>
                  </m:oMath>
                  <w:r w:rsidRPr="00A91AC3">
                    <w:rPr>
                      <w:rFonts w:eastAsia="Microsoft YaHei"/>
                      <w:color w:val="353630"/>
                      <w:kern w:val="24"/>
                      <w:sz w:val="18"/>
                      <w:szCs w:val="18"/>
                    </w:rPr>
                    <w:t>50 RBs</w:t>
                  </w:r>
                  <w:r w:rsidRPr="00A91AC3">
                    <w:rPr>
                      <w:rFonts w:eastAsia="Microsoft YaHei"/>
                      <w:color w:val="353630"/>
                      <w:kern w:val="24"/>
                      <w:sz w:val="18"/>
                      <w:szCs w:val="18"/>
                    </w:rPr>
                    <w:br/>
                  </w:r>
                  <m:oMath>
                    <m:r>
                      <w:rPr>
                        <w:rFonts w:ascii="Cambria Math" w:eastAsia="Microsoft YaHei" w:hAnsi="Cambria Math"/>
                        <w:color w:val="353630"/>
                        <w:kern w:val="24"/>
                        <w:sz w:val="18"/>
                        <w:szCs w:val="18"/>
                      </w:rPr>
                      <m:t>×</m:t>
                    </m:r>
                  </m:oMath>
                  <w:r w:rsidRPr="00A91AC3">
                    <w:rPr>
                      <w:rFonts w:eastAsia="Microsoft YaHei"/>
                      <w:color w:val="353630"/>
                      <w:kern w:val="24"/>
                      <w:sz w:val="18"/>
                      <w:szCs w:val="18"/>
                    </w:rPr>
                    <w:t>1 slot)</w:t>
                  </w:r>
                </w:p>
                <w:p w14:paraId="165FE849" w14:textId="77777777" w:rsidR="00EE09C3" w:rsidRPr="00A91AC3" w:rsidRDefault="00EE09C3" w:rsidP="00EE09C3">
                  <w:pPr>
                    <w:pStyle w:val="NormalWeb"/>
                    <w:spacing w:before="0" w:beforeAutospacing="0" w:after="0" w:afterAutospacing="0"/>
                    <w:rPr>
                      <w:rFonts w:ascii="Arial" w:hAnsi="Arial" w:cs="Arial"/>
                      <w:sz w:val="18"/>
                      <w:szCs w:val="18"/>
                    </w:rPr>
                  </w:pPr>
                  <w:r w:rsidRPr="00A91AC3">
                    <w:rPr>
                      <w:rFonts w:eastAsia="Microsoft YaHei"/>
                      <w:b/>
                      <w:color w:val="FF0000"/>
                      <w:kern w:val="24"/>
                      <w:sz w:val="18"/>
                      <w:szCs w:val="18"/>
                    </w:rPr>
                    <w:t>2 bits</w:t>
                  </w:r>
                  <w:r w:rsidRPr="00A91AC3">
                    <w:rPr>
                      <w:rFonts w:eastAsia="Microsoft YaHei"/>
                      <w:color w:val="353630"/>
                      <w:kern w:val="24"/>
                      <w:sz w:val="18"/>
                      <w:szCs w:val="18"/>
                    </w:rPr>
                    <w:t xml:space="preserve"> for UE (sub)groups</w:t>
                  </w:r>
                </w:p>
              </w:tc>
              <w:tc>
                <w:tcPr>
                  <w:tcW w:w="237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785EF4C2" w14:textId="77777777" w:rsidR="00EE09C3" w:rsidRPr="00A91AC3" w:rsidRDefault="00EE09C3" w:rsidP="00EE09C3">
                  <w:pPr>
                    <w:pStyle w:val="NormalWeb"/>
                    <w:spacing w:before="0" w:beforeAutospacing="0" w:after="0" w:afterAutospacing="0"/>
                    <w:rPr>
                      <w:rFonts w:eastAsia="Microsoft YaHei"/>
                      <w:color w:val="353630"/>
                      <w:kern w:val="24"/>
                      <w:sz w:val="18"/>
                      <w:szCs w:val="18"/>
                    </w:rPr>
                  </w:pPr>
                  <w:r w:rsidRPr="00A91AC3">
                    <w:rPr>
                      <w:rFonts w:eastAsia="Microsoft YaHei"/>
                      <w:color w:val="353630"/>
                      <w:kern w:val="24"/>
                      <w:sz w:val="18"/>
                      <w:szCs w:val="18"/>
                    </w:rPr>
                    <w:t xml:space="preserve">396 </w:t>
                  </w:r>
                  <w:r w:rsidRPr="00A91AC3">
                    <w:rPr>
                      <w:rFonts w:eastAsia="Microsoft YaHei"/>
                      <w:kern w:val="24"/>
                      <w:sz w:val="18"/>
                      <w:szCs w:val="18"/>
                    </w:rPr>
                    <w:t>REs (3 symb.</w:t>
                  </w:r>
                  <m:oMath>
                    <m:r>
                      <w:rPr>
                        <w:rFonts w:ascii="Cambria Math" w:eastAsia="Microsoft YaHei" w:hAnsi="Cambria Math"/>
                        <w:kern w:val="24"/>
                        <w:sz w:val="18"/>
                        <w:szCs w:val="18"/>
                      </w:rPr>
                      <m:t xml:space="preserve"> ×</m:t>
                    </m:r>
                  </m:oMath>
                  <w:r w:rsidRPr="00A91AC3">
                    <w:rPr>
                      <w:rFonts w:eastAsia="Microsoft YaHei"/>
                      <w:color w:val="353630"/>
                      <w:kern w:val="24"/>
                      <w:sz w:val="18"/>
                      <w:szCs w:val="18"/>
                    </w:rPr>
                    <w:t xml:space="preserve">11 RBs </w:t>
                  </w:r>
                  <m:oMath>
                    <m:r>
                      <w:rPr>
                        <w:rFonts w:ascii="Cambria Math" w:eastAsia="Microsoft YaHei" w:hAnsi="Cambria Math"/>
                        <w:color w:val="353630"/>
                        <w:kern w:val="24"/>
                        <w:sz w:val="18"/>
                        <w:szCs w:val="18"/>
                      </w:rPr>
                      <m:t>×</m:t>
                    </m:r>
                  </m:oMath>
                  <w:r w:rsidRPr="00A91AC3">
                    <w:rPr>
                      <w:rFonts w:eastAsia="Microsoft YaHei"/>
                      <w:color w:val="353630"/>
                      <w:kern w:val="24"/>
                      <w:sz w:val="18"/>
                      <w:szCs w:val="18"/>
                    </w:rPr>
                    <w:t xml:space="preserve">1 slot) </w:t>
                  </w:r>
                </w:p>
                <w:p w14:paraId="6DE0B82D" w14:textId="77777777" w:rsidR="00EE09C3" w:rsidRPr="00A91AC3" w:rsidRDefault="00EE09C3" w:rsidP="00EE09C3">
                  <w:pPr>
                    <w:pStyle w:val="NormalWeb"/>
                    <w:spacing w:before="0" w:beforeAutospacing="0" w:after="0" w:afterAutospacing="0"/>
                    <w:rPr>
                      <w:rFonts w:ascii="Arial" w:hAnsi="Arial" w:cs="Arial"/>
                      <w:b/>
                      <w:sz w:val="18"/>
                      <w:szCs w:val="18"/>
                    </w:rPr>
                  </w:pPr>
                  <w:r w:rsidRPr="00A91AC3">
                    <w:rPr>
                      <w:rFonts w:eastAsia="Microsoft YaHei"/>
                      <w:b/>
                      <w:color w:val="FF0000"/>
                      <w:kern w:val="24"/>
                      <w:sz w:val="18"/>
                      <w:szCs w:val="18"/>
                    </w:rPr>
                    <w:t>1 UE (sub)group only</w:t>
                  </w:r>
                </w:p>
              </w:tc>
            </w:tr>
          </w:tbl>
          <w:p w14:paraId="16EAF536" w14:textId="77777777" w:rsidR="00067F72" w:rsidRDefault="00067F72" w:rsidP="00067F72">
            <w:pPr>
              <w:rPr>
                <w:sz w:val="22"/>
                <w:szCs w:val="22"/>
              </w:rPr>
            </w:pPr>
          </w:p>
        </w:tc>
      </w:tr>
      <w:tr w:rsidR="00067F72" w14:paraId="4318AB2F" w14:textId="77777777" w:rsidTr="00F151C3">
        <w:tc>
          <w:tcPr>
            <w:tcW w:w="1243" w:type="dxa"/>
          </w:tcPr>
          <w:p w14:paraId="4BD2FB95" w14:textId="77777777" w:rsidR="00067F72" w:rsidRPr="00DB19B8" w:rsidRDefault="00067F72" w:rsidP="00067F72">
            <w:pPr>
              <w:rPr>
                <w:sz w:val="20"/>
                <w:szCs w:val="20"/>
              </w:rPr>
            </w:pPr>
            <w:r w:rsidRPr="00DB19B8">
              <w:rPr>
                <w:sz w:val="20"/>
                <w:szCs w:val="20"/>
              </w:rPr>
              <w:t>Panasonic</w:t>
            </w:r>
          </w:p>
        </w:tc>
        <w:tc>
          <w:tcPr>
            <w:tcW w:w="9220" w:type="dxa"/>
          </w:tcPr>
          <w:p w14:paraId="66D018CC" w14:textId="77777777" w:rsidR="00652CF6" w:rsidRPr="00652CF6" w:rsidRDefault="00652CF6" w:rsidP="00652CF6">
            <w:pPr>
              <w:spacing w:before="120" w:after="120"/>
              <w:rPr>
                <w:rFonts w:eastAsia="Calibri"/>
                <w:b/>
                <w:bCs/>
                <w:sz w:val="18"/>
                <w:szCs w:val="18"/>
              </w:rPr>
            </w:pPr>
            <w:r w:rsidRPr="00652CF6">
              <w:rPr>
                <w:rFonts w:eastAsia="Calibri"/>
                <w:b/>
                <w:bCs/>
                <w:sz w:val="18"/>
                <w:szCs w:val="18"/>
              </w:rPr>
              <w:t>Observation 1: PDCCH based PEI design in case of supporting Behv-A may face issue of control overhead due to stringent MDR requirement.</w:t>
            </w:r>
          </w:p>
          <w:p w14:paraId="585428D1" w14:textId="77777777" w:rsidR="00652CF6" w:rsidRPr="00652CF6" w:rsidRDefault="00652CF6" w:rsidP="00652CF6">
            <w:pPr>
              <w:spacing w:before="120" w:after="120"/>
              <w:rPr>
                <w:rFonts w:eastAsia="Calibri"/>
                <w:b/>
                <w:bCs/>
                <w:sz w:val="18"/>
                <w:szCs w:val="18"/>
              </w:rPr>
            </w:pPr>
            <w:r w:rsidRPr="00652CF6">
              <w:rPr>
                <w:rFonts w:eastAsia="Calibri"/>
                <w:b/>
                <w:bCs/>
                <w:sz w:val="18"/>
                <w:szCs w:val="18"/>
              </w:rPr>
              <w:t>Observation 2: To meet the link requirement, PDCCH based PEI has no major issue in case of supporting Behv-B.</w:t>
            </w:r>
          </w:p>
          <w:p w14:paraId="2FAECA8B" w14:textId="77777777" w:rsidR="00652CF6" w:rsidRPr="00652CF6" w:rsidRDefault="00652CF6" w:rsidP="00652CF6">
            <w:pPr>
              <w:spacing w:before="120" w:after="120"/>
              <w:rPr>
                <w:rFonts w:eastAsia="Calibri"/>
                <w:b/>
                <w:bCs/>
                <w:sz w:val="18"/>
                <w:szCs w:val="18"/>
              </w:rPr>
            </w:pPr>
            <w:r w:rsidRPr="00652CF6">
              <w:rPr>
                <w:rFonts w:eastAsia="Calibri"/>
                <w:b/>
                <w:bCs/>
                <w:sz w:val="18"/>
                <w:szCs w:val="18"/>
              </w:rPr>
              <w:t xml:space="preserve">Observation 3: CSI-RS based PEI design in case of supporting Behv-A has good flexibility to meet both requirements of MDR and FAR. </w:t>
            </w:r>
          </w:p>
          <w:p w14:paraId="5F9D108F" w14:textId="77777777" w:rsidR="00652CF6" w:rsidRPr="00652CF6" w:rsidRDefault="00652CF6" w:rsidP="00652CF6">
            <w:pPr>
              <w:spacing w:before="120" w:after="120"/>
              <w:rPr>
                <w:sz w:val="18"/>
                <w:szCs w:val="18"/>
                <w:lang w:eastAsia="x-none"/>
              </w:rPr>
            </w:pPr>
            <w:r w:rsidRPr="00652CF6">
              <w:rPr>
                <w:rFonts w:eastAsia="Calibri"/>
                <w:b/>
                <w:bCs/>
                <w:sz w:val="18"/>
                <w:szCs w:val="18"/>
              </w:rPr>
              <w:t>Observation 4:</w:t>
            </w:r>
            <w:r w:rsidRPr="00652CF6">
              <w:rPr>
                <w:rFonts w:eastAsia="Calibri"/>
                <w:sz w:val="18"/>
                <w:szCs w:val="18"/>
              </w:rPr>
              <w:t xml:space="preserve"> </w:t>
            </w:r>
            <w:r w:rsidRPr="00652CF6">
              <w:rPr>
                <w:rFonts w:eastAsia="Calibri"/>
                <w:b/>
                <w:bCs/>
                <w:sz w:val="18"/>
                <w:szCs w:val="18"/>
              </w:rPr>
              <w:t>CSI-RS based PEI design in case of supporting Behv-B has good flexibility to meet both requirements of MDR and FAR.</w:t>
            </w:r>
          </w:p>
          <w:p w14:paraId="27912487" w14:textId="77777777" w:rsidR="00652CF6" w:rsidRPr="00652CF6" w:rsidRDefault="00652CF6" w:rsidP="00652CF6">
            <w:pPr>
              <w:spacing w:before="120" w:after="120"/>
              <w:rPr>
                <w:rFonts w:eastAsia="Calibri"/>
                <w:b/>
                <w:bCs/>
                <w:sz w:val="18"/>
                <w:szCs w:val="18"/>
              </w:rPr>
            </w:pPr>
            <w:r w:rsidRPr="00652CF6">
              <w:rPr>
                <w:rFonts w:eastAsia="Calibri"/>
                <w:b/>
                <w:bCs/>
                <w:sz w:val="18"/>
                <w:szCs w:val="18"/>
              </w:rPr>
              <w:t>Observation 5: SSS based PEI design in case of supporting Behv-A has no issue to meet the performance requirement. Flexibility may not be as good as CSI-RS based PEI design.</w:t>
            </w:r>
          </w:p>
          <w:p w14:paraId="780A6D86" w14:textId="71C8ADE3" w:rsidR="00067F72" w:rsidRPr="00652CF6" w:rsidRDefault="00652CF6" w:rsidP="00652CF6">
            <w:pPr>
              <w:spacing w:before="120" w:after="120"/>
              <w:rPr>
                <w:rFonts w:eastAsia="Calibri"/>
                <w:sz w:val="18"/>
                <w:szCs w:val="18"/>
              </w:rPr>
            </w:pPr>
            <w:r w:rsidRPr="00652CF6">
              <w:rPr>
                <w:rFonts w:eastAsia="Calibri"/>
                <w:b/>
                <w:bCs/>
                <w:sz w:val="18"/>
                <w:szCs w:val="18"/>
              </w:rPr>
              <w:t>Observation 6: SSS based PEI design in case of supporting Behv-B has no issue to meet the performance requirement. Flexibility may not be as good as CSI-RS based PEI design.</w:t>
            </w:r>
          </w:p>
        </w:tc>
      </w:tr>
      <w:tr w:rsidR="00067F72" w14:paraId="4E52539B" w14:textId="77777777" w:rsidTr="00F151C3">
        <w:tc>
          <w:tcPr>
            <w:tcW w:w="1243" w:type="dxa"/>
          </w:tcPr>
          <w:p w14:paraId="246C0D82" w14:textId="77777777" w:rsidR="00067F72" w:rsidRPr="00DB19B8" w:rsidRDefault="00067F72" w:rsidP="00067F72">
            <w:pPr>
              <w:rPr>
                <w:sz w:val="20"/>
                <w:szCs w:val="20"/>
              </w:rPr>
            </w:pPr>
            <w:r w:rsidRPr="00DB19B8">
              <w:rPr>
                <w:sz w:val="20"/>
                <w:szCs w:val="20"/>
              </w:rPr>
              <w:t>CMCC</w:t>
            </w:r>
          </w:p>
        </w:tc>
        <w:tc>
          <w:tcPr>
            <w:tcW w:w="9220" w:type="dxa"/>
          </w:tcPr>
          <w:p w14:paraId="604EE920" w14:textId="77777777" w:rsidR="00067F72" w:rsidRDefault="00067F72" w:rsidP="00067F72">
            <w:pPr>
              <w:rPr>
                <w:sz w:val="22"/>
                <w:szCs w:val="22"/>
              </w:rPr>
            </w:pPr>
          </w:p>
        </w:tc>
      </w:tr>
      <w:tr w:rsidR="00067F72" w14:paraId="2E68E0AA" w14:textId="77777777" w:rsidTr="00F151C3">
        <w:tc>
          <w:tcPr>
            <w:tcW w:w="1243" w:type="dxa"/>
          </w:tcPr>
          <w:p w14:paraId="475E3920" w14:textId="77777777" w:rsidR="00067F72" w:rsidRPr="00DB19B8" w:rsidRDefault="00067F72" w:rsidP="00067F72">
            <w:pPr>
              <w:rPr>
                <w:sz w:val="20"/>
                <w:szCs w:val="20"/>
              </w:rPr>
            </w:pPr>
            <w:r w:rsidRPr="00DB19B8">
              <w:rPr>
                <w:sz w:val="20"/>
                <w:szCs w:val="20"/>
              </w:rPr>
              <w:lastRenderedPageBreak/>
              <w:t>Xiaomi</w:t>
            </w:r>
          </w:p>
        </w:tc>
        <w:tc>
          <w:tcPr>
            <w:tcW w:w="9220" w:type="dxa"/>
          </w:tcPr>
          <w:p w14:paraId="7BEB4CB9" w14:textId="77777777" w:rsidR="00734727" w:rsidRPr="00734727" w:rsidRDefault="00734727" w:rsidP="00734727">
            <w:pPr>
              <w:pStyle w:val="BodyText"/>
              <w:rPr>
                <w:b/>
                <w:i/>
                <w:sz w:val="18"/>
                <w:szCs w:val="18"/>
                <w:lang w:eastAsia="zh-CN"/>
              </w:rPr>
            </w:pPr>
            <w:r w:rsidRPr="00734727">
              <w:rPr>
                <w:b/>
                <w:i/>
                <w:sz w:val="18"/>
                <w:szCs w:val="18"/>
                <w:lang w:eastAsia="zh-CN"/>
              </w:rPr>
              <w:t>Observation 3:</w:t>
            </w:r>
            <w:r w:rsidRPr="00734727">
              <w:rPr>
                <w:rFonts w:cs="Calibri"/>
                <w:iCs/>
                <w:sz w:val="18"/>
                <w:szCs w:val="18"/>
                <w:lang w:eastAsia="zh-CN"/>
              </w:rPr>
              <w:t xml:space="preserve"> </w:t>
            </w:r>
            <w:r w:rsidRPr="00734727">
              <w:rPr>
                <w:b/>
                <w:i/>
                <w:sz w:val="18"/>
                <w:szCs w:val="18"/>
                <w:lang w:eastAsia="zh-CN"/>
              </w:rPr>
              <w:t>DCI-based PEI can reuse legacy DCI format and PDCCH search space/CORESET configuration while sequence-based PEI needs extra specification design.</w:t>
            </w:r>
          </w:p>
          <w:p w14:paraId="2ACC6C4E" w14:textId="77777777" w:rsidR="00067F72" w:rsidRPr="00734727" w:rsidRDefault="00067F72" w:rsidP="00067F72">
            <w:pPr>
              <w:rPr>
                <w:sz w:val="18"/>
                <w:szCs w:val="18"/>
              </w:rPr>
            </w:pPr>
          </w:p>
          <w:p w14:paraId="2CEDF51D" w14:textId="77777777" w:rsidR="00734727" w:rsidRPr="00734727" w:rsidRDefault="00734727" w:rsidP="00734727">
            <w:pPr>
              <w:jc w:val="both"/>
              <w:rPr>
                <w:b/>
                <w:i/>
                <w:sz w:val="18"/>
                <w:szCs w:val="18"/>
                <w:lang w:eastAsia="zh-CN"/>
              </w:rPr>
            </w:pPr>
            <w:r w:rsidRPr="00734727">
              <w:rPr>
                <w:b/>
                <w:i/>
                <w:sz w:val="18"/>
                <w:szCs w:val="18"/>
                <w:lang w:eastAsia="zh-CN"/>
              </w:rPr>
              <w:t>Observation 7: For both 2T2R</w:t>
            </w:r>
            <w:r w:rsidRPr="00734727">
              <w:rPr>
                <w:rFonts w:hint="eastAsia"/>
                <w:b/>
                <w:i/>
                <w:sz w:val="18"/>
                <w:szCs w:val="18"/>
                <w:lang w:eastAsia="zh-CN"/>
              </w:rPr>
              <w:t>/</w:t>
            </w:r>
            <w:r w:rsidRPr="00734727">
              <w:rPr>
                <w:b/>
                <w:i/>
                <w:sz w:val="18"/>
                <w:szCs w:val="18"/>
                <w:lang w:eastAsia="zh-CN"/>
              </w:rPr>
              <w:t xml:space="preserve"> 2T4R, AL=8/16 can be used for DCI-based PEI to achieve the target joint MDR/FAR.</w:t>
            </w:r>
          </w:p>
          <w:p w14:paraId="3C0CCC1A" w14:textId="77777777" w:rsidR="00734727" w:rsidRDefault="00734727" w:rsidP="00734727">
            <w:pPr>
              <w:jc w:val="both"/>
              <w:rPr>
                <w:b/>
                <w:i/>
                <w:sz w:val="18"/>
                <w:szCs w:val="18"/>
                <w:lang w:eastAsia="zh-CN"/>
              </w:rPr>
            </w:pPr>
          </w:p>
          <w:p w14:paraId="6CB6AEDF" w14:textId="7770338C" w:rsidR="00E52A8C" w:rsidRDefault="00E52A8C" w:rsidP="00734727">
            <w:pPr>
              <w:jc w:val="both"/>
              <w:rPr>
                <w:b/>
                <w:i/>
                <w:sz w:val="18"/>
                <w:szCs w:val="18"/>
                <w:lang w:eastAsia="zh-CN"/>
              </w:rPr>
            </w:pPr>
            <w:r>
              <w:rPr>
                <w:noProof/>
                <w:lang w:val="en-US" w:eastAsia="zh-TW"/>
              </w:rPr>
              <w:drawing>
                <wp:inline distT="0" distB="0" distL="0" distR="0" wp14:anchorId="26766BBC" wp14:editId="771D8681">
                  <wp:extent cx="5486612" cy="1785364"/>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93485" cy="1787600"/>
                          </a:xfrm>
                          <a:prstGeom prst="rect">
                            <a:avLst/>
                          </a:prstGeom>
                        </pic:spPr>
                      </pic:pic>
                    </a:graphicData>
                  </a:graphic>
                </wp:inline>
              </w:drawing>
            </w:r>
          </w:p>
          <w:p w14:paraId="375F8245" w14:textId="77777777" w:rsidR="00E52A8C" w:rsidRPr="00734727" w:rsidRDefault="00E52A8C" w:rsidP="00734727">
            <w:pPr>
              <w:jc w:val="both"/>
              <w:rPr>
                <w:b/>
                <w:i/>
                <w:sz w:val="18"/>
                <w:szCs w:val="18"/>
                <w:lang w:eastAsia="zh-CN"/>
              </w:rPr>
            </w:pPr>
          </w:p>
          <w:p w14:paraId="013D8B94" w14:textId="42BE0D7B" w:rsidR="00734727" w:rsidRPr="00E52A8C" w:rsidRDefault="00734727" w:rsidP="00E52A8C">
            <w:pPr>
              <w:jc w:val="both"/>
              <w:rPr>
                <w:b/>
                <w:i/>
                <w:sz w:val="18"/>
                <w:szCs w:val="18"/>
                <w:highlight w:val="yellow"/>
                <w:lang w:eastAsia="zh-CN"/>
              </w:rPr>
            </w:pPr>
            <w:r w:rsidRPr="00734727">
              <w:rPr>
                <w:b/>
                <w:i/>
                <w:sz w:val="18"/>
                <w:szCs w:val="18"/>
                <w:lang w:eastAsia="zh-CN"/>
              </w:rPr>
              <w:t xml:space="preserve">Observation 8: </w:t>
            </w:r>
            <w:r w:rsidRPr="00734727">
              <w:rPr>
                <w:rFonts w:hint="eastAsia"/>
                <w:b/>
                <w:i/>
                <w:sz w:val="18"/>
                <w:szCs w:val="18"/>
                <w:lang w:eastAsia="zh-CN"/>
              </w:rPr>
              <w:t>U</w:t>
            </w:r>
            <w:r w:rsidRPr="00734727">
              <w:rPr>
                <w:b/>
                <w:i/>
                <w:sz w:val="18"/>
                <w:szCs w:val="18"/>
                <w:lang w:eastAsia="zh-CN"/>
              </w:rPr>
              <w:t>nder the same SINR condition, MDR_Joint_B is always smaller than MDR_Joint_A, which means Behv-B has better performance than Behv-A.</w:t>
            </w:r>
          </w:p>
          <w:p w14:paraId="04C255F9" w14:textId="77777777" w:rsidR="00734727" w:rsidRPr="00734727" w:rsidRDefault="00734727" w:rsidP="00067F72">
            <w:pPr>
              <w:rPr>
                <w:sz w:val="18"/>
                <w:szCs w:val="18"/>
              </w:rPr>
            </w:pPr>
          </w:p>
        </w:tc>
      </w:tr>
      <w:tr w:rsidR="00067F72" w14:paraId="5A1390B6" w14:textId="77777777" w:rsidTr="00F151C3">
        <w:tc>
          <w:tcPr>
            <w:tcW w:w="1243" w:type="dxa"/>
          </w:tcPr>
          <w:p w14:paraId="087F9DDF" w14:textId="77777777" w:rsidR="00067F72" w:rsidRPr="00DB19B8" w:rsidRDefault="00067F72" w:rsidP="00067F72">
            <w:pPr>
              <w:rPr>
                <w:sz w:val="20"/>
                <w:szCs w:val="20"/>
              </w:rPr>
            </w:pPr>
            <w:r w:rsidRPr="00DB19B8">
              <w:rPr>
                <w:sz w:val="20"/>
                <w:szCs w:val="20"/>
              </w:rPr>
              <w:t>Intel</w:t>
            </w:r>
          </w:p>
        </w:tc>
        <w:tc>
          <w:tcPr>
            <w:tcW w:w="9220" w:type="dxa"/>
          </w:tcPr>
          <w:p w14:paraId="455BE020" w14:textId="77777777" w:rsidR="00F151C3" w:rsidRPr="00F151C3" w:rsidRDefault="00F151C3" w:rsidP="00F151C3">
            <w:pPr>
              <w:tabs>
                <w:tab w:val="num" w:pos="720"/>
              </w:tabs>
              <w:rPr>
                <w:b/>
                <w:bCs/>
                <w:sz w:val="18"/>
                <w:szCs w:val="18"/>
                <w:lang w:val="en-US"/>
              </w:rPr>
            </w:pPr>
            <w:r w:rsidRPr="00F151C3">
              <w:rPr>
                <w:b/>
                <w:bCs/>
                <w:sz w:val="18"/>
                <w:szCs w:val="18"/>
                <w:lang w:val="en-US"/>
              </w:rPr>
              <w:t>Observation 3: Both TRS and PDCCH-based PEI could meet the MDR requirements however TRS-based PEI provides significant resource overhead advantage over PDCCH-based PEI.</w:t>
            </w:r>
          </w:p>
          <w:p w14:paraId="70B1F534" w14:textId="77777777" w:rsidR="00F151C3" w:rsidRPr="00F151C3" w:rsidRDefault="00F151C3" w:rsidP="00FA1BE8">
            <w:pPr>
              <w:pStyle w:val="ListParagraph"/>
              <w:numPr>
                <w:ilvl w:val="0"/>
                <w:numId w:val="26"/>
              </w:numPr>
              <w:tabs>
                <w:tab w:val="num" w:pos="720"/>
              </w:tabs>
              <w:rPr>
                <w:b/>
                <w:bCs/>
                <w:sz w:val="18"/>
                <w:szCs w:val="18"/>
              </w:rPr>
            </w:pPr>
            <w:r w:rsidRPr="00F151C3">
              <w:rPr>
                <w:b/>
                <w:bCs/>
                <w:sz w:val="18"/>
                <w:szCs w:val="18"/>
              </w:rPr>
              <w:t>For example, to meet SNR -7.79dB at 1% BLER for PDSCH with TB scaling 1 and CFO 0ppm, 24 RBs (144 REs) suffices for TRS whereas AL8 (576 REs) are needed for PDCCH-based PEI.</w:t>
            </w:r>
          </w:p>
          <w:p w14:paraId="7618B3F7" w14:textId="77777777" w:rsidR="00F151C3" w:rsidRPr="00F151C3" w:rsidRDefault="00F151C3" w:rsidP="00F151C3">
            <w:pPr>
              <w:tabs>
                <w:tab w:val="num" w:pos="720"/>
              </w:tabs>
              <w:rPr>
                <w:b/>
                <w:bCs/>
                <w:sz w:val="18"/>
                <w:szCs w:val="18"/>
                <w:lang w:val="en-US"/>
              </w:rPr>
            </w:pPr>
          </w:p>
          <w:p w14:paraId="2CBCF01C" w14:textId="77777777" w:rsidR="00F151C3" w:rsidRPr="00F151C3" w:rsidRDefault="00F151C3" w:rsidP="00F151C3">
            <w:pPr>
              <w:tabs>
                <w:tab w:val="num" w:pos="720"/>
              </w:tabs>
              <w:rPr>
                <w:b/>
                <w:bCs/>
                <w:sz w:val="18"/>
                <w:szCs w:val="18"/>
                <w:lang w:val="en-US"/>
              </w:rPr>
            </w:pPr>
            <w:r w:rsidRPr="00F151C3">
              <w:rPr>
                <w:b/>
                <w:bCs/>
                <w:sz w:val="18"/>
                <w:szCs w:val="18"/>
                <w:lang w:val="en-US"/>
              </w:rPr>
              <w:t>Observation 4: TRS-based PEI may include UE subgrouping information for at least 8 sub-groups where TRS BW can be as low as 24 RBs</w:t>
            </w:r>
          </w:p>
          <w:p w14:paraId="6EF46B91" w14:textId="77777777" w:rsidR="00F151C3" w:rsidRDefault="00F151C3" w:rsidP="00F151C3">
            <w:pPr>
              <w:tabs>
                <w:tab w:val="num" w:pos="720"/>
              </w:tabs>
              <w:rPr>
                <w:b/>
                <w:bCs/>
                <w:sz w:val="18"/>
                <w:szCs w:val="18"/>
                <w:lang w:val="en-US"/>
              </w:rPr>
            </w:pPr>
          </w:p>
          <w:p w14:paraId="675432DE" w14:textId="77777777" w:rsidR="00F151C3" w:rsidRPr="00F151C3" w:rsidRDefault="00F151C3" w:rsidP="00F151C3">
            <w:pPr>
              <w:tabs>
                <w:tab w:val="num" w:pos="720"/>
              </w:tabs>
              <w:rPr>
                <w:b/>
                <w:bCs/>
                <w:sz w:val="18"/>
                <w:szCs w:val="18"/>
                <w:lang w:val="en-US"/>
              </w:rPr>
            </w:pPr>
            <w:r w:rsidRPr="00F151C3">
              <w:rPr>
                <w:b/>
                <w:bCs/>
                <w:sz w:val="18"/>
                <w:szCs w:val="18"/>
                <w:lang w:val="en-US"/>
              </w:rPr>
              <w:t>Observation 5: AL 8+ seems necessary for PDCCH-based PEI in most cases.</w:t>
            </w:r>
          </w:p>
          <w:p w14:paraId="31CF86EC" w14:textId="77777777" w:rsidR="00F151C3" w:rsidRDefault="00F151C3" w:rsidP="00F151C3">
            <w:pPr>
              <w:tabs>
                <w:tab w:val="num" w:pos="720"/>
              </w:tabs>
              <w:rPr>
                <w:b/>
                <w:bCs/>
                <w:sz w:val="18"/>
                <w:szCs w:val="18"/>
                <w:lang w:val="en-US"/>
              </w:rPr>
            </w:pPr>
          </w:p>
          <w:p w14:paraId="2430608B" w14:textId="77777777" w:rsidR="00F151C3" w:rsidRPr="00F151C3" w:rsidRDefault="00F151C3" w:rsidP="00F151C3">
            <w:pPr>
              <w:tabs>
                <w:tab w:val="num" w:pos="720"/>
              </w:tabs>
              <w:rPr>
                <w:b/>
                <w:bCs/>
                <w:sz w:val="18"/>
                <w:szCs w:val="18"/>
                <w:lang w:val="en-US"/>
              </w:rPr>
            </w:pPr>
            <w:r w:rsidRPr="00F151C3">
              <w:rPr>
                <w:b/>
                <w:bCs/>
                <w:sz w:val="18"/>
                <w:szCs w:val="18"/>
                <w:lang w:val="en-US"/>
              </w:rPr>
              <w:t>Observation 6: Joint MDR is mostly dominated by paging PDCCH performance, i.e., at the target SNR, MDR of TRS with FAR 1% is much lower than that of paging PDCCH.</w:t>
            </w:r>
          </w:p>
          <w:p w14:paraId="1185640C" w14:textId="77777777" w:rsidR="00F151C3" w:rsidRPr="00F151C3" w:rsidRDefault="00F151C3" w:rsidP="00067F72">
            <w:pPr>
              <w:rPr>
                <w:sz w:val="18"/>
                <w:szCs w:val="18"/>
              </w:rPr>
            </w:pPr>
          </w:p>
          <w:p w14:paraId="01BDA13B" w14:textId="77777777" w:rsidR="00F151C3" w:rsidRPr="00F151C3" w:rsidRDefault="00F151C3" w:rsidP="00F151C3">
            <w:pPr>
              <w:tabs>
                <w:tab w:val="num" w:pos="720"/>
              </w:tabs>
              <w:rPr>
                <w:sz w:val="18"/>
                <w:szCs w:val="18"/>
              </w:rPr>
            </w:pPr>
            <w:r w:rsidRPr="00F151C3">
              <w:rPr>
                <w:sz w:val="18"/>
                <w:szCs w:val="18"/>
              </w:rPr>
              <w:t>Table 1: Joint MDR performance of TRS and PDCCH based PEI. 1% FAR is assumed for TRS based PEI detection.</w:t>
            </w:r>
          </w:p>
          <w:tbl>
            <w:tblPr>
              <w:tblW w:w="8984" w:type="dxa"/>
              <w:tblCellMar>
                <w:left w:w="0" w:type="dxa"/>
                <w:right w:w="0" w:type="dxa"/>
              </w:tblCellMar>
              <w:tblLook w:val="0420" w:firstRow="1" w:lastRow="0" w:firstColumn="0" w:lastColumn="0" w:noHBand="0" w:noVBand="1"/>
            </w:tblPr>
            <w:tblGrid>
              <w:gridCol w:w="2246"/>
              <w:gridCol w:w="2246"/>
              <w:gridCol w:w="2246"/>
              <w:gridCol w:w="2246"/>
            </w:tblGrid>
            <w:tr w:rsidR="00F151C3" w:rsidRPr="00F151C3" w14:paraId="67A2C466" w14:textId="77777777" w:rsidTr="00F151C3">
              <w:trPr>
                <w:trHeight w:val="337"/>
              </w:trPr>
              <w:tc>
                <w:tcPr>
                  <w:tcW w:w="22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62DF074F" w14:textId="77777777" w:rsidR="00F151C3" w:rsidRPr="00F151C3" w:rsidRDefault="00F151C3" w:rsidP="00F151C3">
                  <w:pPr>
                    <w:tabs>
                      <w:tab w:val="num" w:pos="720"/>
                    </w:tabs>
                    <w:rPr>
                      <w:sz w:val="18"/>
                      <w:szCs w:val="18"/>
                      <w:lang w:val="en-US"/>
                    </w:rPr>
                  </w:pPr>
                  <w:r w:rsidRPr="00F151C3">
                    <w:rPr>
                      <w:sz w:val="18"/>
                      <w:szCs w:val="18"/>
                      <w:lang w:val="en-US"/>
                    </w:rPr>
                    <w:t>PDSCH 1% BLER</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2128485B" w14:textId="77777777" w:rsidR="00F151C3" w:rsidRPr="00F151C3" w:rsidRDefault="00F151C3" w:rsidP="00F151C3">
                  <w:pPr>
                    <w:tabs>
                      <w:tab w:val="num" w:pos="720"/>
                    </w:tabs>
                    <w:rPr>
                      <w:sz w:val="18"/>
                      <w:szCs w:val="18"/>
                      <w:lang w:val="en-US"/>
                    </w:rPr>
                  </w:pPr>
                  <w:r w:rsidRPr="00F151C3">
                    <w:rPr>
                      <w:sz w:val="18"/>
                      <w:szCs w:val="18"/>
                      <w:lang w:val="en-US"/>
                    </w:rPr>
                    <w:t>TB Sca. =0.5, CFO=0.1ppm</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216C8FB2" w14:textId="77777777" w:rsidR="00F151C3" w:rsidRPr="00F151C3" w:rsidRDefault="00F151C3" w:rsidP="00F151C3">
                  <w:pPr>
                    <w:tabs>
                      <w:tab w:val="num" w:pos="720"/>
                    </w:tabs>
                    <w:rPr>
                      <w:sz w:val="18"/>
                      <w:szCs w:val="18"/>
                      <w:lang w:val="en-US"/>
                    </w:rPr>
                  </w:pPr>
                  <w:r w:rsidRPr="00F151C3">
                    <w:rPr>
                      <w:sz w:val="18"/>
                      <w:szCs w:val="18"/>
                      <w:lang w:val="en-US"/>
                    </w:rPr>
                    <w:t>TB Sca. =1, CFO=0 ppm</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5CD161D3" w14:textId="77777777" w:rsidR="00F151C3" w:rsidRPr="00F151C3" w:rsidRDefault="00F151C3" w:rsidP="00F151C3">
                  <w:pPr>
                    <w:tabs>
                      <w:tab w:val="num" w:pos="720"/>
                    </w:tabs>
                    <w:rPr>
                      <w:sz w:val="18"/>
                      <w:szCs w:val="18"/>
                      <w:lang w:val="en-US"/>
                    </w:rPr>
                  </w:pPr>
                  <w:r w:rsidRPr="00F151C3">
                    <w:rPr>
                      <w:sz w:val="18"/>
                      <w:szCs w:val="18"/>
                      <w:lang w:val="en-US"/>
                    </w:rPr>
                    <w:t>TB Sca. =1, CFO=0.1 ppm</w:t>
                  </w:r>
                </w:p>
              </w:tc>
            </w:tr>
            <w:tr w:rsidR="00F151C3" w:rsidRPr="00F151C3" w14:paraId="6D6B64E7" w14:textId="77777777" w:rsidTr="00F151C3">
              <w:trPr>
                <w:trHeight w:val="337"/>
              </w:trPr>
              <w:tc>
                <w:tcPr>
                  <w:tcW w:w="22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6A557AB5" w14:textId="77777777" w:rsidR="00F151C3" w:rsidRPr="00F151C3" w:rsidRDefault="00F151C3" w:rsidP="00F151C3">
                  <w:pPr>
                    <w:tabs>
                      <w:tab w:val="num" w:pos="720"/>
                    </w:tabs>
                    <w:rPr>
                      <w:sz w:val="18"/>
                      <w:szCs w:val="18"/>
                      <w:lang w:val="en-US"/>
                    </w:rPr>
                  </w:pPr>
                  <w:r w:rsidRPr="00F151C3">
                    <w:rPr>
                      <w:sz w:val="18"/>
                      <w:szCs w:val="18"/>
                      <w:lang w:val="en-US"/>
                    </w:rPr>
                    <w:t>SNR [dB]</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6C51630B" w14:textId="77777777" w:rsidR="00F151C3" w:rsidRPr="00F151C3" w:rsidRDefault="00F151C3" w:rsidP="00F151C3">
                  <w:pPr>
                    <w:tabs>
                      <w:tab w:val="num" w:pos="720"/>
                    </w:tabs>
                    <w:jc w:val="center"/>
                    <w:rPr>
                      <w:sz w:val="18"/>
                      <w:szCs w:val="18"/>
                      <w:lang w:val="en-US"/>
                    </w:rPr>
                  </w:pPr>
                  <w:r w:rsidRPr="00F151C3">
                    <w:rPr>
                      <w:sz w:val="18"/>
                      <w:szCs w:val="18"/>
                      <w:lang w:val="en-US"/>
                    </w:rPr>
                    <w:t>-8.92</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09518F6A" w14:textId="77777777" w:rsidR="00F151C3" w:rsidRPr="00F151C3" w:rsidRDefault="00F151C3" w:rsidP="00F151C3">
                  <w:pPr>
                    <w:tabs>
                      <w:tab w:val="num" w:pos="720"/>
                    </w:tabs>
                    <w:jc w:val="center"/>
                    <w:rPr>
                      <w:sz w:val="18"/>
                      <w:szCs w:val="18"/>
                      <w:lang w:val="en-US"/>
                    </w:rPr>
                  </w:pPr>
                  <w:r w:rsidRPr="00F151C3">
                    <w:rPr>
                      <w:sz w:val="18"/>
                      <w:szCs w:val="18"/>
                      <w:lang w:val="en-US"/>
                    </w:rPr>
                    <w:t>-7.79</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18F79713" w14:textId="77777777" w:rsidR="00F151C3" w:rsidRPr="00F151C3" w:rsidRDefault="00F151C3" w:rsidP="00F151C3">
                  <w:pPr>
                    <w:tabs>
                      <w:tab w:val="num" w:pos="720"/>
                    </w:tabs>
                    <w:jc w:val="center"/>
                    <w:rPr>
                      <w:sz w:val="18"/>
                      <w:szCs w:val="18"/>
                      <w:lang w:val="en-US"/>
                    </w:rPr>
                  </w:pPr>
                  <w:r w:rsidRPr="00F151C3">
                    <w:rPr>
                      <w:sz w:val="18"/>
                      <w:szCs w:val="18"/>
                      <w:lang w:val="en-US"/>
                    </w:rPr>
                    <w:t>-6.67</w:t>
                  </w:r>
                </w:p>
              </w:tc>
            </w:tr>
            <w:tr w:rsidR="00F151C3" w:rsidRPr="00F151C3" w14:paraId="1CC19619" w14:textId="77777777" w:rsidTr="00F151C3">
              <w:trPr>
                <w:trHeight w:val="499"/>
              </w:trPr>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0AEA2D" w14:textId="77777777" w:rsidR="00F151C3" w:rsidRPr="00F151C3" w:rsidRDefault="00F151C3" w:rsidP="00F151C3">
                  <w:pPr>
                    <w:tabs>
                      <w:tab w:val="num" w:pos="720"/>
                    </w:tabs>
                    <w:rPr>
                      <w:sz w:val="18"/>
                      <w:szCs w:val="18"/>
                      <w:lang w:val="en-US"/>
                    </w:rPr>
                  </w:pPr>
                  <w:r w:rsidRPr="00F151C3">
                    <w:rPr>
                      <w:sz w:val="18"/>
                      <w:szCs w:val="18"/>
                      <w:lang w:val="en-US"/>
                    </w:rPr>
                    <w:t>TRS based PEI, 24 RBs (144 REs)</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C6AEB7" w14:textId="77777777" w:rsidR="00F151C3" w:rsidRPr="00F151C3" w:rsidRDefault="00F151C3" w:rsidP="00F151C3">
                  <w:pPr>
                    <w:tabs>
                      <w:tab w:val="num" w:pos="720"/>
                    </w:tabs>
                    <w:rPr>
                      <w:sz w:val="18"/>
                      <w:szCs w:val="18"/>
                      <w:lang w:val="en-US"/>
                    </w:rPr>
                  </w:pPr>
                  <w:r w:rsidRPr="00F151C3">
                    <w:rPr>
                      <w:sz w:val="18"/>
                      <w:szCs w:val="18"/>
                      <w:lang w:val="en-US"/>
                    </w:rPr>
                    <w:t>3 sub-groups, Paging PDCCH: AL 16</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2991AD" w14:textId="77777777" w:rsidR="00F151C3" w:rsidRPr="00F151C3" w:rsidRDefault="00F151C3" w:rsidP="00F151C3">
                  <w:pPr>
                    <w:tabs>
                      <w:tab w:val="num" w:pos="720"/>
                    </w:tabs>
                    <w:rPr>
                      <w:sz w:val="18"/>
                      <w:szCs w:val="18"/>
                      <w:lang w:val="en-US"/>
                    </w:rPr>
                  </w:pPr>
                  <w:r w:rsidRPr="00F151C3">
                    <w:rPr>
                      <w:sz w:val="18"/>
                      <w:szCs w:val="18"/>
                      <w:lang w:val="en-US"/>
                    </w:rPr>
                    <w:t>8 subgroups, Paging PDCCH: AL 16</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3C6629A" w14:textId="77777777" w:rsidR="00F151C3" w:rsidRPr="00F151C3" w:rsidRDefault="00F151C3" w:rsidP="00F151C3">
                  <w:pPr>
                    <w:tabs>
                      <w:tab w:val="num" w:pos="720"/>
                    </w:tabs>
                    <w:rPr>
                      <w:sz w:val="18"/>
                      <w:szCs w:val="18"/>
                      <w:lang w:val="en-US"/>
                    </w:rPr>
                  </w:pPr>
                  <w:r w:rsidRPr="00F151C3">
                    <w:rPr>
                      <w:sz w:val="18"/>
                      <w:szCs w:val="18"/>
                      <w:lang w:val="en-US"/>
                    </w:rPr>
                    <w:t>8+ subgroups, Paging PDCCH: AL ≥8</w:t>
                  </w:r>
                </w:p>
              </w:tc>
            </w:tr>
            <w:tr w:rsidR="00F151C3" w:rsidRPr="00F151C3" w14:paraId="0169DFF5" w14:textId="77777777" w:rsidTr="00F151C3">
              <w:trPr>
                <w:trHeight w:val="499"/>
              </w:trPr>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9A80324" w14:textId="77777777" w:rsidR="00F151C3" w:rsidRPr="00F151C3" w:rsidRDefault="00F151C3" w:rsidP="00F151C3">
                  <w:pPr>
                    <w:tabs>
                      <w:tab w:val="num" w:pos="720"/>
                    </w:tabs>
                    <w:rPr>
                      <w:sz w:val="18"/>
                      <w:szCs w:val="18"/>
                      <w:lang w:val="en-US"/>
                    </w:rPr>
                  </w:pPr>
                  <w:r w:rsidRPr="00F151C3">
                    <w:rPr>
                      <w:sz w:val="18"/>
                      <w:szCs w:val="18"/>
                      <w:lang w:val="en-US"/>
                    </w:rPr>
                    <w:t>TRS based PEI, 36 RBs (288 REs)</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D8D4F8C" w14:textId="77777777" w:rsidR="00F151C3" w:rsidRPr="00F151C3" w:rsidRDefault="00F151C3" w:rsidP="00F151C3">
                  <w:pPr>
                    <w:tabs>
                      <w:tab w:val="num" w:pos="720"/>
                    </w:tabs>
                    <w:rPr>
                      <w:sz w:val="18"/>
                      <w:szCs w:val="18"/>
                      <w:lang w:val="en-US"/>
                    </w:rPr>
                  </w:pPr>
                  <w:r w:rsidRPr="00F151C3">
                    <w:rPr>
                      <w:sz w:val="18"/>
                      <w:szCs w:val="18"/>
                      <w:lang w:val="en-US"/>
                    </w:rPr>
                    <w:t>8 subgroups, Paging PDCCH: AL 16</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1319509" w14:textId="77777777" w:rsidR="00F151C3" w:rsidRPr="00F151C3" w:rsidRDefault="00F151C3" w:rsidP="00F151C3">
                  <w:pPr>
                    <w:tabs>
                      <w:tab w:val="num" w:pos="720"/>
                    </w:tabs>
                    <w:rPr>
                      <w:sz w:val="18"/>
                      <w:szCs w:val="18"/>
                      <w:lang w:val="en-US"/>
                    </w:rPr>
                  </w:pPr>
                  <w:r w:rsidRPr="00F151C3">
                    <w:rPr>
                      <w:sz w:val="18"/>
                      <w:szCs w:val="18"/>
                      <w:lang w:val="en-US"/>
                    </w:rPr>
                    <w:t>8+ subgroups, Paging PDCCH: AL 16</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62F58AE" w14:textId="77777777" w:rsidR="00F151C3" w:rsidRPr="00F151C3" w:rsidRDefault="00F151C3" w:rsidP="00F151C3">
                  <w:pPr>
                    <w:tabs>
                      <w:tab w:val="num" w:pos="720"/>
                    </w:tabs>
                    <w:rPr>
                      <w:sz w:val="18"/>
                      <w:szCs w:val="18"/>
                      <w:lang w:val="en-US"/>
                    </w:rPr>
                  </w:pPr>
                  <w:r w:rsidRPr="00F151C3">
                    <w:rPr>
                      <w:sz w:val="18"/>
                      <w:szCs w:val="18"/>
                      <w:lang w:val="en-US"/>
                    </w:rPr>
                    <w:t>8+ subgroups, Paging PDCCH: AL ≥8</w:t>
                  </w:r>
                </w:p>
              </w:tc>
            </w:tr>
            <w:tr w:rsidR="00F151C3" w:rsidRPr="00F151C3" w14:paraId="195EF18C" w14:textId="77777777" w:rsidTr="00F151C3">
              <w:trPr>
                <w:trHeight w:val="499"/>
              </w:trPr>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C17E30" w14:textId="77777777" w:rsidR="00F151C3" w:rsidRPr="00F151C3" w:rsidRDefault="00F151C3" w:rsidP="00F151C3">
                  <w:pPr>
                    <w:tabs>
                      <w:tab w:val="num" w:pos="720"/>
                    </w:tabs>
                    <w:rPr>
                      <w:sz w:val="18"/>
                      <w:szCs w:val="18"/>
                      <w:lang w:val="en-US"/>
                    </w:rPr>
                  </w:pPr>
                  <w:r w:rsidRPr="00F151C3">
                    <w:rPr>
                      <w:sz w:val="18"/>
                      <w:szCs w:val="18"/>
                      <w:lang w:val="en-US"/>
                    </w:rPr>
                    <w:t>TRS based PEI, 48 RBs (576 REs)</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12DC83" w14:textId="77777777" w:rsidR="00F151C3" w:rsidRPr="00F151C3" w:rsidRDefault="00F151C3" w:rsidP="00F151C3">
                  <w:pPr>
                    <w:tabs>
                      <w:tab w:val="num" w:pos="720"/>
                    </w:tabs>
                    <w:rPr>
                      <w:sz w:val="18"/>
                      <w:szCs w:val="18"/>
                      <w:lang w:val="en-US"/>
                    </w:rPr>
                  </w:pPr>
                  <w:r w:rsidRPr="00F151C3">
                    <w:rPr>
                      <w:sz w:val="18"/>
                      <w:szCs w:val="18"/>
                      <w:lang w:val="en-US"/>
                    </w:rPr>
                    <w:t>8+ subgroups, Paging PDCCH: AL 16</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A29A88" w14:textId="77777777" w:rsidR="00F151C3" w:rsidRPr="00F151C3" w:rsidRDefault="00F151C3" w:rsidP="00F151C3">
                  <w:pPr>
                    <w:tabs>
                      <w:tab w:val="num" w:pos="720"/>
                    </w:tabs>
                    <w:rPr>
                      <w:sz w:val="18"/>
                      <w:szCs w:val="18"/>
                      <w:lang w:val="en-US"/>
                    </w:rPr>
                  </w:pPr>
                  <w:r w:rsidRPr="00F151C3">
                    <w:rPr>
                      <w:sz w:val="18"/>
                      <w:szCs w:val="18"/>
                      <w:lang w:val="en-US"/>
                    </w:rPr>
                    <w:t>8+ subgroups, Paging PDCCH: AL 16</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0F2083" w14:textId="77777777" w:rsidR="00F151C3" w:rsidRPr="00F151C3" w:rsidRDefault="00F151C3" w:rsidP="00F151C3">
                  <w:pPr>
                    <w:tabs>
                      <w:tab w:val="num" w:pos="720"/>
                    </w:tabs>
                    <w:rPr>
                      <w:sz w:val="18"/>
                      <w:szCs w:val="18"/>
                      <w:lang w:val="en-US"/>
                    </w:rPr>
                  </w:pPr>
                  <w:r w:rsidRPr="00F151C3">
                    <w:rPr>
                      <w:sz w:val="18"/>
                      <w:szCs w:val="18"/>
                      <w:lang w:val="en-US"/>
                    </w:rPr>
                    <w:t>8+ subgroups, Paging PDCCH: AL ≥8</w:t>
                  </w:r>
                </w:p>
              </w:tc>
            </w:tr>
            <w:tr w:rsidR="00F151C3" w:rsidRPr="00F151C3" w14:paraId="22893764" w14:textId="77777777" w:rsidTr="00F151C3">
              <w:trPr>
                <w:trHeight w:val="636"/>
              </w:trPr>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A6544ED" w14:textId="77777777" w:rsidR="00F151C3" w:rsidRPr="00F151C3" w:rsidRDefault="00F151C3" w:rsidP="00F151C3">
                  <w:pPr>
                    <w:tabs>
                      <w:tab w:val="num" w:pos="720"/>
                    </w:tabs>
                    <w:rPr>
                      <w:sz w:val="18"/>
                      <w:szCs w:val="18"/>
                      <w:lang w:val="en-US"/>
                    </w:rPr>
                  </w:pPr>
                  <w:r w:rsidRPr="00F151C3">
                    <w:rPr>
                      <w:sz w:val="18"/>
                      <w:szCs w:val="18"/>
                      <w:lang w:val="en-US"/>
                    </w:rPr>
                    <w:t>PDCCH based PEI, AL 4 (288 REs)</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A122A5D" w14:textId="77777777" w:rsidR="00F151C3" w:rsidRPr="00F151C3" w:rsidRDefault="00F151C3" w:rsidP="00F151C3">
                  <w:pPr>
                    <w:tabs>
                      <w:tab w:val="num" w:pos="720"/>
                    </w:tabs>
                    <w:rPr>
                      <w:sz w:val="18"/>
                      <w:szCs w:val="18"/>
                      <w:lang w:val="en-US"/>
                    </w:rPr>
                  </w:pPr>
                  <w:r w:rsidRPr="00F151C3">
                    <w:rPr>
                      <w:sz w:val="18"/>
                      <w:szCs w:val="18"/>
                      <w:lang w:val="en-US"/>
                    </w:rPr>
                    <w:t>Does not support</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5F00BB3" w14:textId="77777777" w:rsidR="00F151C3" w:rsidRPr="00F151C3" w:rsidRDefault="00F151C3" w:rsidP="00F151C3">
                  <w:pPr>
                    <w:tabs>
                      <w:tab w:val="num" w:pos="720"/>
                    </w:tabs>
                    <w:rPr>
                      <w:sz w:val="18"/>
                      <w:szCs w:val="18"/>
                      <w:lang w:val="en-US"/>
                    </w:rPr>
                  </w:pPr>
                  <w:r w:rsidRPr="00F151C3">
                    <w:rPr>
                      <w:sz w:val="18"/>
                      <w:szCs w:val="18"/>
                      <w:lang w:val="en-US"/>
                    </w:rPr>
                    <w:t>Does not support</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4FDAAAB" w14:textId="77777777" w:rsidR="00F151C3" w:rsidRPr="00F151C3" w:rsidRDefault="00F151C3" w:rsidP="00F151C3">
                  <w:pPr>
                    <w:tabs>
                      <w:tab w:val="num" w:pos="720"/>
                    </w:tabs>
                    <w:rPr>
                      <w:sz w:val="18"/>
                      <w:szCs w:val="18"/>
                      <w:lang w:val="en-US"/>
                    </w:rPr>
                  </w:pPr>
                  <w:r w:rsidRPr="00F151C3">
                    <w:rPr>
                      <w:sz w:val="18"/>
                      <w:szCs w:val="18"/>
                      <w:lang w:val="en-US"/>
                    </w:rPr>
                    <w:t>CFO 1ppm, Paging PDCCH: AL ≥8</w:t>
                  </w:r>
                </w:p>
              </w:tc>
            </w:tr>
            <w:tr w:rsidR="00F151C3" w:rsidRPr="00F151C3" w14:paraId="15472E75" w14:textId="77777777" w:rsidTr="00F151C3">
              <w:trPr>
                <w:trHeight w:val="221"/>
              </w:trPr>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51EC5EF" w14:textId="77777777" w:rsidR="00F151C3" w:rsidRPr="00F151C3" w:rsidRDefault="00F151C3" w:rsidP="00F151C3">
                  <w:pPr>
                    <w:tabs>
                      <w:tab w:val="num" w:pos="720"/>
                    </w:tabs>
                    <w:rPr>
                      <w:sz w:val="18"/>
                      <w:szCs w:val="18"/>
                      <w:lang w:val="en-US"/>
                    </w:rPr>
                  </w:pPr>
                  <w:r w:rsidRPr="00F151C3">
                    <w:rPr>
                      <w:sz w:val="18"/>
                      <w:szCs w:val="18"/>
                      <w:lang w:val="en-US"/>
                    </w:rPr>
                    <w:t>PDCCH based PEI, AL 8 (576 REs)</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89C03B2" w14:textId="77777777" w:rsidR="00F151C3" w:rsidRPr="00F151C3" w:rsidRDefault="00F151C3" w:rsidP="00F151C3">
                  <w:pPr>
                    <w:tabs>
                      <w:tab w:val="num" w:pos="720"/>
                    </w:tabs>
                    <w:rPr>
                      <w:sz w:val="18"/>
                      <w:szCs w:val="18"/>
                      <w:lang w:val="en-US"/>
                    </w:rPr>
                  </w:pPr>
                  <w:r w:rsidRPr="00F151C3">
                    <w:rPr>
                      <w:sz w:val="18"/>
                      <w:szCs w:val="18"/>
                      <w:lang w:val="en-US"/>
                    </w:rPr>
                    <w:t>CFO 0.5ppm, Paging PDCCH: AL 16</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4467B09" w14:textId="77777777" w:rsidR="00F151C3" w:rsidRPr="00F151C3" w:rsidRDefault="00F151C3" w:rsidP="00F151C3">
                  <w:pPr>
                    <w:tabs>
                      <w:tab w:val="num" w:pos="720"/>
                    </w:tabs>
                    <w:rPr>
                      <w:sz w:val="18"/>
                      <w:szCs w:val="18"/>
                      <w:lang w:val="en-US"/>
                    </w:rPr>
                  </w:pPr>
                  <w:r w:rsidRPr="00F151C3">
                    <w:rPr>
                      <w:sz w:val="18"/>
                      <w:szCs w:val="18"/>
                      <w:lang w:val="en-US"/>
                    </w:rPr>
                    <w:t>CFO 1ppm, Paging PDCCH: AL 16</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EEAEB06" w14:textId="77777777" w:rsidR="00F151C3" w:rsidRPr="00F151C3" w:rsidRDefault="00F151C3" w:rsidP="00F151C3">
                  <w:pPr>
                    <w:tabs>
                      <w:tab w:val="num" w:pos="720"/>
                    </w:tabs>
                    <w:rPr>
                      <w:sz w:val="18"/>
                      <w:szCs w:val="18"/>
                      <w:lang w:val="en-US"/>
                    </w:rPr>
                  </w:pPr>
                  <w:r w:rsidRPr="00F151C3">
                    <w:rPr>
                      <w:sz w:val="18"/>
                      <w:szCs w:val="18"/>
                      <w:lang w:val="en-US"/>
                    </w:rPr>
                    <w:t>CFO 1ppm, Paging PDCCH: AL ≥8</w:t>
                  </w:r>
                </w:p>
              </w:tc>
            </w:tr>
            <w:tr w:rsidR="00F151C3" w:rsidRPr="00F151C3" w14:paraId="6E4C06BA" w14:textId="77777777" w:rsidTr="00F151C3">
              <w:trPr>
                <w:trHeight w:val="337"/>
              </w:trPr>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CDF9EC" w14:textId="77777777" w:rsidR="00F151C3" w:rsidRPr="00F151C3" w:rsidRDefault="00F151C3" w:rsidP="00F151C3">
                  <w:pPr>
                    <w:tabs>
                      <w:tab w:val="num" w:pos="720"/>
                    </w:tabs>
                    <w:rPr>
                      <w:sz w:val="18"/>
                      <w:szCs w:val="18"/>
                      <w:lang w:val="en-US"/>
                    </w:rPr>
                  </w:pPr>
                  <w:r w:rsidRPr="00F151C3">
                    <w:rPr>
                      <w:sz w:val="18"/>
                      <w:szCs w:val="18"/>
                      <w:lang w:val="en-US"/>
                    </w:rPr>
                    <w:t>PDCCH based PEI, AL 16 (1152 REs)</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F9AE27" w14:textId="77777777" w:rsidR="00F151C3" w:rsidRPr="00F151C3" w:rsidRDefault="00F151C3" w:rsidP="00F151C3">
                  <w:pPr>
                    <w:tabs>
                      <w:tab w:val="num" w:pos="720"/>
                    </w:tabs>
                    <w:rPr>
                      <w:sz w:val="18"/>
                      <w:szCs w:val="18"/>
                      <w:lang w:val="en-US"/>
                    </w:rPr>
                  </w:pPr>
                  <w:r w:rsidRPr="00F151C3">
                    <w:rPr>
                      <w:sz w:val="18"/>
                      <w:szCs w:val="18"/>
                      <w:lang w:val="en-US"/>
                    </w:rPr>
                    <w:t>CFO 1ppm, Paging PDCCH: AL 16</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39AB25C" w14:textId="77777777" w:rsidR="00F151C3" w:rsidRPr="00F151C3" w:rsidRDefault="00F151C3" w:rsidP="00F151C3">
                  <w:pPr>
                    <w:tabs>
                      <w:tab w:val="num" w:pos="720"/>
                    </w:tabs>
                    <w:rPr>
                      <w:sz w:val="18"/>
                      <w:szCs w:val="18"/>
                      <w:lang w:val="en-US"/>
                    </w:rPr>
                  </w:pPr>
                  <w:r w:rsidRPr="00F151C3">
                    <w:rPr>
                      <w:sz w:val="18"/>
                      <w:szCs w:val="18"/>
                      <w:lang w:val="en-US"/>
                    </w:rPr>
                    <w:t>CFO 1ppm, Paging PDCCH: AL 16</w:t>
                  </w:r>
                </w:p>
              </w:tc>
              <w:tc>
                <w:tcPr>
                  <w:tcW w:w="22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B942FF" w14:textId="77777777" w:rsidR="00F151C3" w:rsidRPr="00F151C3" w:rsidRDefault="00F151C3" w:rsidP="00F151C3">
                  <w:pPr>
                    <w:tabs>
                      <w:tab w:val="num" w:pos="720"/>
                    </w:tabs>
                    <w:rPr>
                      <w:sz w:val="18"/>
                      <w:szCs w:val="18"/>
                      <w:lang w:val="en-US"/>
                    </w:rPr>
                  </w:pPr>
                  <w:r w:rsidRPr="00F151C3">
                    <w:rPr>
                      <w:sz w:val="18"/>
                      <w:szCs w:val="18"/>
                      <w:lang w:val="en-US"/>
                    </w:rPr>
                    <w:t>CFO 1ppm, Paging PDCCH: AL ≥8</w:t>
                  </w:r>
                </w:p>
              </w:tc>
            </w:tr>
          </w:tbl>
          <w:p w14:paraId="22D82BC3" w14:textId="77777777" w:rsidR="00F151C3" w:rsidRPr="00F151C3" w:rsidRDefault="00F151C3" w:rsidP="00067F72">
            <w:pPr>
              <w:rPr>
                <w:sz w:val="18"/>
                <w:szCs w:val="18"/>
              </w:rPr>
            </w:pPr>
          </w:p>
        </w:tc>
      </w:tr>
      <w:tr w:rsidR="00067F72" w14:paraId="6A9FCAC7" w14:textId="77777777" w:rsidTr="00F151C3">
        <w:tc>
          <w:tcPr>
            <w:tcW w:w="1243" w:type="dxa"/>
          </w:tcPr>
          <w:p w14:paraId="3BA36AC9" w14:textId="77777777" w:rsidR="00067F72" w:rsidRPr="00DB19B8" w:rsidRDefault="00067F72" w:rsidP="00067F72">
            <w:pPr>
              <w:rPr>
                <w:sz w:val="20"/>
                <w:szCs w:val="20"/>
              </w:rPr>
            </w:pPr>
            <w:r w:rsidRPr="00DB19B8">
              <w:rPr>
                <w:sz w:val="20"/>
                <w:szCs w:val="20"/>
              </w:rPr>
              <w:t>Apple</w:t>
            </w:r>
          </w:p>
        </w:tc>
        <w:tc>
          <w:tcPr>
            <w:tcW w:w="9220" w:type="dxa"/>
          </w:tcPr>
          <w:p w14:paraId="0744849A" w14:textId="77777777" w:rsidR="00067F72" w:rsidRDefault="00067F72" w:rsidP="00067F72">
            <w:pPr>
              <w:rPr>
                <w:sz w:val="22"/>
                <w:szCs w:val="22"/>
              </w:rPr>
            </w:pPr>
          </w:p>
        </w:tc>
      </w:tr>
      <w:tr w:rsidR="00067F72" w14:paraId="63D87E46" w14:textId="77777777" w:rsidTr="00F151C3">
        <w:tc>
          <w:tcPr>
            <w:tcW w:w="1243" w:type="dxa"/>
          </w:tcPr>
          <w:p w14:paraId="0F333566" w14:textId="77777777" w:rsidR="00067F72" w:rsidRPr="00DB19B8" w:rsidRDefault="00067F72" w:rsidP="00067F72">
            <w:pPr>
              <w:rPr>
                <w:sz w:val="20"/>
                <w:szCs w:val="20"/>
              </w:rPr>
            </w:pPr>
            <w:r w:rsidRPr="00DB19B8">
              <w:rPr>
                <w:sz w:val="20"/>
                <w:szCs w:val="20"/>
              </w:rPr>
              <w:t>Qualcomm</w:t>
            </w:r>
          </w:p>
        </w:tc>
        <w:tc>
          <w:tcPr>
            <w:tcW w:w="9220" w:type="dxa"/>
          </w:tcPr>
          <w:p w14:paraId="54162BEB" w14:textId="1139CCE1" w:rsidR="004F49DA" w:rsidRPr="004F49DA" w:rsidRDefault="004F49DA" w:rsidP="004F49DA">
            <w:pPr>
              <w:rPr>
                <w:sz w:val="18"/>
                <w:szCs w:val="18"/>
              </w:rPr>
            </w:pPr>
            <w:bookmarkStart w:id="79" w:name="o2"/>
            <w:r w:rsidRPr="004F49DA">
              <w:rPr>
                <w:b/>
                <w:bCs/>
                <w:sz w:val="18"/>
                <w:szCs w:val="18"/>
              </w:rPr>
              <w:t>Observation 2:</w:t>
            </w:r>
          </w:p>
          <w:p w14:paraId="719FB082" w14:textId="77777777" w:rsidR="004F49DA" w:rsidRPr="004F49DA" w:rsidRDefault="004F49DA" w:rsidP="00FA1BE8">
            <w:pPr>
              <w:pStyle w:val="ListParagraph"/>
              <w:numPr>
                <w:ilvl w:val="0"/>
                <w:numId w:val="31"/>
              </w:numPr>
              <w:rPr>
                <w:b/>
                <w:bCs/>
                <w:sz w:val="18"/>
                <w:szCs w:val="18"/>
              </w:rPr>
            </w:pPr>
            <w:r w:rsidRPr="004F49DA">
              <w:rPr>
                <w:b/>
                <w:bCs/>
                <w:sz w:val="18"/>
                <w:szCs w:val="18"/>
              </w:rPr>
              <w:t xml:space="preserve">At SNR = -6dB, PDCCH, RS and SSS based PEIs all have a MDR much lower than </w:t>
            </w:r>
            <m:oMath>
              <m:sSup>
                <m:sSupPr>
                  <m:ctrlPr>
                    <w:rPr>
                      <w:rFonts w:ascii="Cambria Math" w:hAnsi="Cambria Math"/>
                      <w:b/>
                      <w:bCs/>
                      <w:i/>
                      <w:sz w:val="18"/>
                      <w:szCs w:val="18"/>
                    </w:rPr>
                  </m:ctrlPr>
                </m:sSupPr>
                <m:e>
                  <m:r>
                    <m:rPr>
                      <m:sty m:val="bi"/>
                    </m:rPr>
                    <w:rPr>
                      <w:rFonts w:ascii="Cambria Math" w:hAnsi="Cambria Math"/>
                      <w:sz w:val="18"/>
                      <w:szCs w:val="18"/>
                    </w:rPr>
                    <m:t>10</m:t>
                  </m:r>
                </m:e>
                <m:sup>
                  <m:r>
                    <m:rPr>
                      <m:sty m:val="bi"/>
                    </m:rPr>
                    <w:rPr>
                      <w:rFonts w:ascii="Cambria Math" w:hAnsi="Cambria Math"/>
                      <w:sz w:val="18"/>
                      <w:szCs w:val="18"/>
                    </w:rPr>
                    <m:t>-3</m:t>
                  </m:r>
                </m:sup>
              </m:sSup>
            </m:oMath>
            <w:r w:rsidRPr="004F49DA">
              <w:rPr>
                <w:b/>
                <w:bCs/>
                <w:sz w:val="18"/>
                <w:szCs w:val="18"/>
              </w:rPr>
              <w:t xml:space="preserve"> and hence nearly no impact to the joint paging PDCCH and PEI performance</w:t>
            </w:r>
          </w:p>
          <w:p w14:paraId="164358C6" w14:textId="77777777" w:rsidR="004F49DA" w:rsidRPr="004F49DA" w:rsidRDefault="004F49DA" w:rsidP="00FA1BE8">
            <w:pPr>
              <w:pStyle w:val="ListParagraph"/>
              <w:numPr>
                <w:ilvl w:val="0"/>
                <w:numId w:val="31"/>
              </w:numPr>
              <w:rPr>
                <w:b/>
                <w:bCs/>
                <w:sz w:val="18"/>
                <w:szCs w:val="18"/>
              </w:rPr>
            </w:pPr>
            <w:r w:rsidRPr="004F49DA">
              <w:rPr>
                <w:b/>
                <w:bCs/>
                <w:sz w:val="18"/>
                <w:szCs w:val="18"/>
              </w:rPr>
              <w:t xml:space="preserve">None of PDCCH, RS or SSS based PEIs is sensitive to CFO up to 0.5ppm </w:t>
            </w:r>
          </w:p>
          <w:p w14:paraId="30B16CFC" w14:textId="77777777" w:rsidR="004F49DA" w:rsidRPr="004F49DA" w:rsidRDefault="004F49DA" w:rsidP="00FA1BE8">
            <w:pPr>
              <w:pStyle w:val="ListParagraph"/>
              <w:numPr>
                <w:ilvl w:val="0"/>
                <w:numId w:val="31"/>
              </w:numPr>
              <w:spacing w:after="240"/>
              <w:rPr>
                <w:b/>
                <w:bCs/>
                <w:sz w:val="18"/>
                <w:szCs w:val="18"/>
              </w:rPr>
            </w:pPr>
            <w:r w:rsidRPr="004F49DA">
              <w:rPr>
                <w:b/>
                <w:bCs/>
                <w:sz w:val="18"/>
                <w:szCs w:val="18"/>
              </w:rPr>
              <w:t>SSS based PEI has better future compatibility for even higher power saving gain if the PEI is processed by narrow band front end processor.</w:t>
            </w:r>
          </w:p>
          <w:bookmarkEnd w:id="79"/>
          <w:p w14:paraId="76565C7B" w14:textId="77777777" w:rsidR="004F49DA" w:rsidRPr="004F49DA" w:rsidRDefault="004F49DA" w:rsidP="004F49DA">
            <w:pPr>
              <w:jc w:val="center"/>
              <w:rPr>
                <w:sz w:val="18"/>
                <w:szCs w:val="18"/>
              </w:rPr>
            </w:pPr>
            <w:r w:rsidRPr="004F49DA">
              <w:rPr>
                <w:b/>
                <w:bCs/>
                <w:sz w:val="18"/>
                <w:szCs w:val="18"/>
              </w:rPr>
              <w:t>Table 1: Detection performance for PEI</w:t>
            </w:r>
          </w:p>
          <w:tbl>
            <w:tblPr>
              <w:tblStyle w:val="TableGrid"/>
              <w:tblW w:w="0" w:type="auto"/>
              <w:jc w:val="center"/>
              <w:tblLook w:val="04A0" w:firstRow="1" w:lastRow="0" w:firstColumn="1" w:lastColumn="0" w:noHBand="0" w:noVBand="1"/>
            </w:tblPr>
            <w:tblGrid>
              <w:gridCol w:w="1805"/>
              <w:gridCol w:w="1811"/>
              <w:gridCol w:w="1815"/>
              <w:gridCol w:w="1794"/>
              <w:gridCol w:w="1769"/>
            </w:tblGrid>
            <w:tr w:rsidR="004F49DA" w:rsidRPr="004F49DA" w14:paraId="0413078B" w14:textId="77777777" w:rsidTr="005C170D">
              <w:trPr>
                <w:jc w:val="center"/>
              </w:trPr>
              <w:tc>
                <w:tcPr>
                  <w:tcW w:w="1992" w:type="dxa"/>
                </w:tcPr>
                <w:p w14:paraId="6A26C4C8" w14:textId="77777777" w:rsidR="004F49DA" w:rsidRPr="004F49DA" w:rsidRDefault="004F49DA" w:rsidP="004F49DA">
                  <w:pPr>
                    <w:jc w:val="center"/>
                    <w:rPr>
                      <w:b/>
                      <w:bCs/>
                      <w:sz w:val="18"/>
                      <w:szCs w:val="18"/>
                    </w:rPr>
                  </w:pPr>
                  <w:r w:rsidRPr="004F49DA">
                    <w:rPr>
                      <w:b/>
                      <w:bCs/>
                      <w:sz w:val="18"/>
                      <w:szCs w:val="18"/>
                    </w:rPr>
                    <w:t>PEI design</w:t>
                  </w:r>
                </w:p>
              </w:tc>
              <w:tc>
                <w:tcPr>
                  <w:tcW w:w="1992" w:type="dxa"/>
                </w:tcPr>
                <w:p w14:paraId="6C580E49" w14:textId="77777777" w:rsidR="004F49DA" w:rsidRPr="004F49DA" w:rsidRDefault="004F49DA" w:rsidP="004F49DA">
                  <w:pPr>
                    <w:jc w:val="center"/>
                    <w:rPr>
                      <w:b/>
                      <w:bCs/>
                      <w:sz w:val="18"/>
                      <w:szCs w:val="18"/>
                    </w:rPr>
                  </w:pPr>
                  <w:r w:rsidRPr="004F49DA">
                    <w:rPr>
                      <w:b/>
                      <w:bCs/>
                      <w:sz w:val="18"/>
                      <w:szCs w:val="18"/>
                    </w:rPr>
                    <w:t>Number of Info Bits per PEI</w:t>
                  </w:r>
                </w:p>
              </w:tc>
              <w:tc>
                <w:tcPr>
                  <w:tcW w:w="1992" w:type="dxa"/>
                </w:tcPr>
                <w:p w14:paraId="0928FA5D" w14:textId="77777777" w:rsidR="004F49DA" w:rsidRPr="004F49DA" w:rsidRDefault="004F49DA" w:rsidP="004F49DA">
                  <w:pPr>
                    <w:jc w:val="center"/>
                    <w:rPr>
                      <w:b/>
                      <w:bCs/>
                      <w:sz w:val="18"/>
                      <w:szCs w:val="18"/>
                    </w:rPr>
                  </w:pPr>
                  <w:r w:rsidRPr="004F49DA">
                    <w:rPr>
                      <w:b/>
                      <w:bCs/>
                      <w:sz w:val="18"/>
                      <w:szCs w:val="18"/>
                    </w:rPr>
                    <w:t>Number of REs per PEI (</w:t>
                  </w:r>
                  <m:oMath>
                    <m:sSub>
                      <m:sSubPr>
                        <m:ctrlPr>
                          <w:rPr>
                            <w:rFonts w:ascii="Cambria Math" w:hAnsi="Cambria Math"/>
                            <w:b/>
                            <w:bCs/>
                            <w:i/>
                            <w:sz w:val="18"/>
                            <w:szCs w:val="18"/>
                          </w:rPr>
                        </m:ctrlPr>
                      </m:sSubPr>
                      <m:e>
                        <m:r>
                          <m:rPr>
                            <m:sty m:val="bi"/>
                          </m:rPr>
                          <w:rPr>
                            <w:rFonts w:ascii="Cambria Math" w:hAnsi="Cambria Math"/>
                            <w:sz w:val="18"/>
                            <w:szCs w:val="18"/>
                          </w:rPr>
                          <m:t>N</m:t>
                        </m:r>
                      </m:e>
                      <m:sub>
                        <m:r>
                          <m:rPr>
                            <m:sty m:val="b"/>
                          </m:rPr>
                          <w:rPr>
                            <w:rFonts w:ascii="Cambria Math" w:hAnsi="Cambria Math"/>
                            <w:sz w:val="18"/>
                            <w:szCs w:val="18"/>
                          </w:rPr>
                          <m:t>RE,PEI</m:t>
                        </m:r>
                      </m:sub>
                    </m:sSub>
                  </m:oMath>
                  <w:r w:rsidRPr="004F49DA">
                    <w:rPr>
                      <w:b/>
                      <w:bCs/>
                      <w:sz w:val="18"/>
                      <w:szCs w:val="18"/>
                    </w:rPr>
                    <w:t>)</w:t>
                  </w:r>
                </w:p>
              </w:tc>
              <w:tc>
                <w:tcPr>
                  <w:tcW w:w="1993" w:type="dxa"/>
                </w:tcPr>
                <w:p w14:paraId="04196E5F" w14:textId="77777777" w:rsidR="004F49DA" w:rsidRPr="004F49DA" w:rsidRDefault="004F49DA" w:rsidP="004F49DA">
                  <w:pPr>
                    <w:jc w:val="center"/>
                    <w:rPr>
                      <w:b/>
                      <w:bCs/>
                      <w:sz w:val="18"/>
                      <w:szCs w:val="18"/>
                    </w:rPr>
                  </w:pPr>
                  <w:r w:rsidRPr="004F49DA">
                    <w:rPr>
                      <w:b/>
                      <w:bCs/>
                      <w:sz w:val="18"/>
                      <w:szCs w:val="18"/>
                    </w:rPr>
                    <w:t>MDR at SNR=-6dB</w:t>
                  </w:r>
                </w:p>
              </w:tc>
              <w:tc>
                <w:tcPr>
                  <w:tcW w:w="1993" w:type="dxa"/>
                </w:tcPr>
                <w:p w14:paraId="5EABE8E8" w14:textId="77777777" w:rsidR="004F49DA" w:rsidRPr="004F49DA" w:rsidRDefault="004F49DA" w:rsidP="004F49DA">
                  <w:pPr>
                    <w:jc w:val="center"/>
                    <w:rPr>
                      <w:b/>
                      <w:bCs/>
                      <w:sz w:val="18"/>
                      <w:szCs w:val="18"/>
                    </w:rPr>
                  </w:pPr>
                  <w:r w:rsidRPr="004F49DA">
                    <w:rPr>
                      <w:b/>
                      <w:bCs/>
                      <w:sz w:val="18"/>
                      <w:szCs w:val="18"/>
                    </w:rPr>
                    <w:t>FAR</w:t>
                  </w:r>
                </w:p>
              </w:tc>
            </w:tr>
            <w:tr w:rsidR="004F49DA" w:rsidRPr="004F49DA" w14:paraId="1CE6762A" w14:textId="77777777" w:rsidTr="005C170D">
              <w:trPr>
                <w:jc w:val="center"/>
              </w:trPr>
              <w:tc>
                <w:tcPr>
                  <w:tcW w:w="1992" w:type="dxa"/>
                </w:tcPr>
                <w:p w14:paraId="69150B41" w14:textId="77777777" w:rsidR="004F49DA" w:rsidRPr="004F49DA" w:rsidRDefault="004F49DA" w:rsidP="004F49DA">
                  <w:pPr>
                    <w:jc w:val="center"/>
                    <w:rPr>
                      <w:sz w:val="18"/>
                      <w:szCs w:val="18"/>
                    </w:rPr>
                  </w:pPr>
                  <w:r w:rsidRPr="004F49DA">
                    <w:rPr>
                      <w:sz w:val="18"/>
                      <w:szCs w:val="18"/>
                    </w:rPr>
                    <w:t>PDCCH</w:t>
                  </w:r>
                </w:p>
              </w:tc>
              <w:tc>
                <w:tcPr>
                  <w:tcW w:w="1992" w:type="dxa"/>
                </w:tcPr>
                <w:p w14:paraId="675D9973" w14:textId="77777777" w:rsidR="004F49DA" w:rsidRPr="004F49DA" w:rsidRDefault="004F49DA" w:rsidP="004F49DA">
                  <w:pPr>
                    <w:jc w:val="center"/>
                    <w:rPr>
                      <w:sz w:val="18"/>
                      <w:szCs w:val="18"/>
                    </w:rPr>
                  </w:pPr>
                  <w:r w:rsidRPr="004F49DA">
                    <w:rPr>
                      <w:sz w:val="18"/>
                      <w:szCs w:val="18"/>
                    </w:rPr>
                    <w:t>12</w:t>
                  </w:r>
                </w:p>
              </w:tc>
              <w:tc>
                <w:tcPr>
                  <w:tcW w:w="1992" w:type="dxa"/>
                </w:tcPr>
                <w:p w14:paraId="0CD4ACA5" w14:textId="77777777" w:rsidR="004F49DA" w:rsidRPr="004F49DA" w:rsidRDefault="004F49DA" w:rsidP="004F49DA">
                  <w:pPr>
                    <w:jc w:val="center"/>
                    <w:rPr>
                      <w:sz w:val="18"/>
                      <w:szCs w:val="18"/>
                    </w:rPr>
                  </w:pPr>
                  <w:r w:rsidRPr="004F49DA">
                    <w:rPr>
                      <w:sz w:val="18"/>
                      <w:szCs w:val="18"/>
                    </w:rPr>
                    <w:t>576</w:t>
                  </w:r>
                </w:p>
              </w:tc>
              <w:tc>
                <w:tcPr>
                  <w:tcW w:w="1993" w:type="dxa"/>
                </w:tcPr>
                <w:p w14:paraId="55EFDD94" w14:textId="77777777" w:rsidR="004F49DA" w:rsidRPr="004F49DA" w:rsidRDefault="004F49DA" w:rsidP="004F49DA">
                  <w:pPr>
                    <w:jc w:val="center"/>
                    <w:rPr>
                      <w:sz w:val="18"/>
                      <w:szCs w:val="18"/>
                    </w:rPr>
                  </w:pPr>
                  <m:oMath>
                    <m:r>
                      <w:rPr>
                        <w:rFonts w:ascii="Cambria Math" w:hAnsi="Cambria Math"/>
                        <w:sz w:val="18"/>
                        <w:szCs w:val="18"/>
                      </w:rPr>
                      <m:t>7*</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-6</m:t>
                        </m:r>
                      </m:sup>
                    </m:sSup>
                  </m:oMath>
                  <w:r w:rsidRPr="004F49DA">
                    <w:rPr>
                      <w:sz w:val="18"/>
                      <w:szCs w:val="18"/>
                    </w:rPr>
                    <w:t xml:space="preserve"> </w:t>
                  </w:r>
                </w:p>
              </w:tc>
              <w:tc>
                <w:tcPr>
                  <w:tcW w:w="1993" w:type="dxa"/>
                </w:tcPr>
                <w:p w14:paraId="6E1453F9" w14:textId="77777777" w:rsidR="004F49DA" w:rsidRPr="004F49DA" w:rsidRDefault="004F49DA" w:rsidP="004F49DA">
                  <w:pPr>
                    <w:jc w:val="center"/>
                    <w:rPr>
                      <w:sz w:val="18"/>
                      <w:szCs w:val="18"/>
                    </w:rPr>
                  </w:pPr>
                  <w:r w:rsidRPr="004F49DA">
                    <w:rPr>
                      <w:sz w:val="18"/>
                      <w:szCs w:val="18"/>
                    </w:rPr>
                    <w:t>0</w:t>
                  </w:r>
                </w:p>
              </w:tc>
            </w:tr>
            <w:tr w:rsidR="004F49DA" w:rsidRPr="004F49DA" w14:paraId="41224791" w14:textId="77777777" w:rsidTr="005C170D">
              <w:trPr>
                <w:jc w:val="center"/>
              </w:trPr>
              <w:tc>
                <w:tcPr>
                  <w:tcW w:w="1992" w:type="dxa"/>
                </w:tcPr>
                <w:p w14:paraId="504FE2BA" w14:textId="77777777" w:rsidR="004F49DA" w:rsidRPr="004F49DA" w:rsidRDefault="004F49DA" w:rsidP="004F49DA">
                  <w:pPr>
                    <w:jc w:val="center"/>
                    <w:rPr>
                      <w:sz w:val="18"/>
                      <w:szCs w:val="18"/>
                    </w:rPr>
                  </w:pPr>
                  <w:r w:rsidRPr="004F49DA">
                    <w:rPr>
                      <w:sz w:val="18"/>
                      <w:szCs w:val="18"/>
                    </w:rPr>
                    <w:t>CSI-RS</w:t>
                  </w:r>
                </w:p>
              </w:tc>
              <w:tc>
                <w:tcPr>
                  <w:tcW w:w="1992" w:type="dxa"/>
                </w:tcPr>
                <w:p w14:paraId="23B9DFA0" w14:textId="77777777" w:rsidR="004F49DA" w:rsidRPr="004F49DA" w:rsidRDefault="004F49DA" w:rsidP="004F49DA">
                  <w:pPr>
                    <w:jc w:val="center"/>
                    <w:rPr>
                      <w:sz w:val="18"/>
                      <w:szCs w:val="18"/>
                    </w:rPr>
                  </w:pPr>
                  <w:r w:rsidRPr="004F49DA">
                    <w:rPr>
                      <w:sz w:val="18"/>
                      <w:szCs w:val="18"/>
                    </w:rPr>
                    <w:t>1</w:t>
                  </w:r>
                </w:p>
              </w:tc>
              <w:tc>
                <w:tcPr>
                  <w:tcW w:w="1992" w:type="dxa"/>
                </w:tcPr>
                <w:p w14:paraId="2CC4BFBD" w14:textId="77777777" w:rsidR="004F49DA" w:rsidRPr="004F49DA" w:rsidRDefault="004F49DA" w:rsidP="004F49DA">
                  <w:pPr>
                    <w:jc w:val="center"/>
                    <w:rPr>
                      <w:sz w:val="18"/>
                      <w:szCs w:val="18"/>
                    </w:rPr>
                  </w:pPr>
                  <w:r w:rsidRPr="004F49DA">
                    <w:rPr>
                      <w:sz w:val="18"/>
                      <w:szCs w:val="18"/>
                    </w:rPr>
                    <w:t>300</w:t>
                  </w:r>
                </w:p>
              </w:tc>
              <w:tc>
                <w:tcPr>
                  <w:tcW w:w="1993" w:type="dxa"/>
                </w:tcPr>
                <w:p w14:paraId="12FC7B7F" w14:textId="77777777" w:rsidR="004F49DA" w:rsidRPr="004F49DA" w:rsidRDefault="004F49DA" w:rsidP="004F49DA">
                  <w:pPr>
                    <w:jc w:val="center"/>
                    <w:rPr>
                      <w:sz w:val="18"/>
                      <w:szCs w:val="18"/>
                    </w:rPr>
                  </w:pPr>
                  <m:oMathPara>
                    <m:oMath>
                      <m:r>
                        <w:rPr>
                          <w:rFonts w:ascii="Cambria Math" w:hAnsi="Cambria Math"/>
                          <w:sz w:val="18"/>
                          <w:szCs w:val="18"/>
                        </w:rPr>
                        <m:t>7*</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-6</m:t>
                          </m:r>
                        </m:sup>
                      </m:sSup>
                    </m:oMath>
                  </m:oMathPara>
                </w:p>
              </w:tc>
              <w:tc>
                <w:tcPr>
                  <w:tcW w:w="1993" w:type="dxa"/>
                </w:tcPr>
                <w:p w14:paraId="7B1A75B3" w14:textId="77777777" w:rsidR="004F49DA" w:rsidRPr="004F49DA" w:rsidRDefault="004F49DA" w:rsidP="004F49DA">
                  <w:pPr>
                    <w:jc w:val="center"/>
                    <w:rPr>
                      <w:sz w:val="18"/>
                      <w:szCs w:val="18"/>
                    </w:rPr>
                  </w:pPr>
                  <w:r w:rsidRPr="004F49DA">
                    <w:rPr>
                      <w:sz w:val="18"/>
                      <w:szCs w:val="18"/>
                    </w:rPr>
                    <w:t>1%</w:t>
                  </w:r>
                </w:p>
              </w:tc>
            </w:tr>
            <w:tr w:rsidR="004F49DA" w:rsidRPr="004F49DA" w14:paraId="035DDDCC" w14:textId="77777777" w:rsidTr="005C170D">
              <w:trPr>
                <w:jc w:val="center"/>
              </w:trPr>
              <w:tc>
                <w:tcPr>
                  <w:tcW w:w="1992" w:type="dxa"/>
                </w:tcPr>
                <w:p w14:paraId="5B20631C" w14:textId="77777777" w:rsidR="004F49DA" w:rsidRPr="004F49DA" w:rsidRDefault="004F49DA" w:rsidP="004F49DA">
                  <w:pPr>
                    <w:jc w:val="center"/>
                    <w:rPr>
                      <w:sz w:val="18"/>
                      <w:szCs w:val="18"/>
                    </w:rPr>
                  </w:pPr>
                  <w:r w:rsidRPr="004F49DA">
                    <w:rPr>
                      <w:sz w:val="18"/>
                      <w:szCs w:val="18"/>
                    </w:rPr>
                    <w:lastRenderedPageBreak/>
                    <w:t>SSS</w:t>
                  </w:r>
                </w:p>
              </w:tc>
              <w:tc>
                <w:tcPr>
                  <w:tcW w:w="1992" w:type="dxa"/>
                </w:tcPr>
                <w:p w14:paraId="0487166C" w14:textId="77777777" w:rsidR="004F49DA" w:rsidRPr="004F49DA" w:rsidRDefault="004F49DA" w:rsidP="004F49DA">
                  <w:pPr>
                    <w:jc w:val="center"/>
                    <w:rPr>
                      <w:sz w:val="18"/>
                      <w:szCs w:val="18"/>
                    </w:rPr>
                  </w:pPr>
                  <w:r w:rsidRPr="004F49DA">
                    <w:rPr>
                      <w:sz w:val="18"/>
                      <w:szCs w:val="18"/>
                    </w:rPr>
                    <w:t>1</w:t>
                  </w:r>
                </w:p>
              </w:tc>
              <w:tc>
                <w:tcPr>
                  <w:tcW w:w="1992" w:type="dxa"/>
                </w:tcPr>
                <w:p w14:paraId="4D73DA44" w14:textId="77777777" w:rsidR="004F49DA" w:rsidRPr="004F49DA" w:rsidRDefault="004F49DA" w:rsidP="004F49DA">
                  <w:pPr>
                    <w:jc w:val="center"/>
                    <w:rPr>
                      <w:sz w:val="18"/>
                      <w:szCs w:val="18"/>
                    </w:rPr>
                  </w:pPr>
                  <w:r w:rsidRPr="004F49DA">
                    <w:rPr>
                      <w:sz w:val="18"/>
                      <w:szCs w:val="18"/>
                    </w:rPr>
                    <w:t>288</w:t>
                  </w:r>
                </w:p>
              </w:tc>
              <w:tc>
                <w:tcPr>
                  <w:tcW w:w="1993" w:type="dxa"/>
                </w:tcPr>
                <w:p w14:paraId="708942E9" w14:textId="77777777" w:rsidR="004F49DA" w:rsidRPr="004F49DA" w:rsidRDefault="004F49DA" w:rsidP="004F49DA">
                  <w:pPr>
                    <w:jc w:val="center"/>
                    <w:rPr>
                      <w:sz w:val="18"/>
                      <w:szCs w:val="18"/>
                    </w:rPr>
                  </w:pPr>
                  <m:oMathPara>
                    <m:oMath>
                      <m:r>
                        <w:rPr>
                          <w:rFonts w:ascii="Cambria Math" w:hAnsi="Cambria Math"/>
                          <w:sz w:val="18"/>
                          <w:szCs w:val="18"/>
                        </w:rPr>
                        <m:t>3.5*</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m:oMathPara>
                </w:p>
              </w:tc>
              <w:tc>
                <w:tcPr>
                  <w:tcW w:w="1993" w:type="dxa"/>
                </w:tcPr>
                <w:p w14:paraId="5CD8C72C" w14:textId="77777777" w:rsidR="004F49DA" w:rsidRPr="004F49DA" w:rsidRDefault="004F49DA" w:rsidP="004F49DA">
                  <w:pPr>
                    <w:jc w:val="center"/>
                    <w:rPr>
                      <w:sz w:val="18"/>
                      <w:szCs w:val="18"/>
                    </w:rPr>
                  </w:pPr>
                  <w:r w:rsidRPr="004F49DA">
                    <w:rPr>
                      <w:sz w:val="18"/>
                      <w:szCs w:val="18"/>
                    </w:rPr>
                    <w:t>1%</w:t>
                  </w:r>
                </w:p>
              </w:tc>
            </w:tr>
          </w:tbl>
          <w:p w14:paraId="3A943C42" w14:textId="77777777" w:rsidR="004F49DA" w:rsidRPr="004F49DA" w:rsidRDefault="004F49DA" w:rsidP="00067F72">
            <w:pPr>
              <w:rPr>
                <w:sz w:val="18"/>
                <w:szCs w:val="18"/>
              </w:rPr>
            </w:pPr>
          </w:p>
        </w:tc>
      </w:tr>
      <w:tr w:rsidR="00067F72" w14:paraId="5C6DF574" w14:textId="77777777" w:rsidTr="00F151C3">
        <w:tc>
          <w:tcPr>
            <w:tcW w:w="1243" w:type="dxa"/>
          </w:tcPr>
          <w:p w14:paraId="03713C85" w14:textId="77777777" w:rsidR="00067F72" w:rsidRPr="00DB19B8" w:rsidRDefault="00067F72" w:rsidP="00067F72">
            <w:pPr>
              <w:rPr>
                <w:sz w:val="20"/>
                <w:szCs w:val="20"/>
              </w:rPr>
            </w:pPr>
            <w:r w:rsidRPr="00DB19B8">
              <w:rPr>
                <w:sz w:val="20"/>
                <w:szCs w:val="20"/>
              </w:rPr>
              <w:lastRenderedPageBreak/>
              <w:t>Samsung</w:t>
            </w:r>
          </w:p>
        </w:tc>
        <w:tc>
          <w:tcPr>
            <w:tcW w:w="9220" w:type="dxa"/>
          </w:tcPr>
          <w:p w14:paraId="1770373F" w14:textId="77777777" w:rsidR="00067F72" w:rsidRPr="00E4525D" w:rsidRDefault="00067F72" w:rsidP="00067F72">
            <w:pPr>
              <w:rPr>
                <w:sz w:val="18"/>
                <w:szCs w:val="18"/>
              </w:rPr>
            </w:pPr>
          </w:p>
          <w:p w14:paraId="4704280E" w14:textId="77777777" w:rsidR="00E4525D" w:rsidRPr="00E4525D" w:rsidRDefault="00E4525D" w:rsidP="00E4525D">
            <w:pPr>
              <w:ind w:right="-101"/>
              <w:rPr>
                <w:rFonts w:eastAsia="Malgun Gothic"/>
                <w:sz w:val="18"/>
                <w:szCs w:val="18"/>
                <w:u w:val="single"/>
                <w:lang w:val="en-US" w:eastAsia="ko-KR"/>
              </w:rPr>
            </w:pPr>
            <w:r w:rsidRPr="00E4525D">
              <w:rPr>
                <w:rFonts w:eastAsia="Malgun Gothic"/>
                <w:b/>
                <w:sz w:val="18"/>
                <w:szCs w:val="18"/>
                <w:u w:val="single"/>
                <w:lang w:val="en-US" w:eastAsia="ko-KR"/>
              </w:rPr>
              <w:t>Observation 15</w:t>
            </w:r>
            <w:r w:rsidRPr="00E4525D">
              <w:rPr>
                <w:rFonts w:eastAsia="Malgun Gothic"/>
                <w:sz w:val="18"/>
                <w:szCs w:val="18"/>
                <w:u w:val="single"/>
                <w:lang w:val="en-US" w:eastAsia="ko-KR"/>
              </w:rPr>
              <w:t xml:space="preserve">: To avoid impact to legacy paging reception, PDCCH-based PEI requires CCE AL = 8 for DCI size no more than 12 bits or CCE AL = 16 for DCI size larger than 12bits. </w:t>
            </w:r>
          </w:p>
          <w:p w14:paraId="1651EB6E" w14:textId="77777777" w:rsidR="00E4525D" w:rsidRPr="00E4525D" w:rsidRDefault="00E4525D" w:rsidP="00067F72">
            <w:pPr>
              <w:rPr>
                <w:sz w:val="18"/>
                <w:szCs w:val="18"/>
                <w:lang w:val="en-US"/>
              </w:rPr>
            </w:pPr>
          </w:p>
          <w:p w14:paraId="216DBA3F" w14:textId="77777777" w:rsidR="00E4525D" w:rsidRPr="00E4525D" w:rsidRDefault="00E4525D" w:rsidP="00E4525D">
            <w:pPr>
              <w:ind w:right="-101"/>
              <w:rPr>
                <w:rFonts w:eastAsia="Malgun Gothic"/>
                <w:sz w:val="18"/>
                <w:szCs w:val="18"/>
                <w:u w:val="single"/>
                <w:lang w:val="en-US" w:eastAsia="ko-KR"/>
              </w:rPr>
            </w:pPr>
            <w:r w:rsidRPr="00E4525D">
              <w:rPr>
                <w:rFonts w:eastAsia="Malgun Gothic"/>
                <w:b/>
                <w:sz w:val="18"/>
                <w:szCs w:val="18"/>
                <w:u w:val="single"/>
                <w:lang w:val="en-US" w:eastAsia="ko-KR"/>
              </w:rPr>
              <w:t>Observation 16</w:t>
            </w:r>
            <w:r w:rsidRPr="00E4525D">
              <w:rPr>
                <w:rFonts w:eastAsia="Malgun Gothic"/>
                <w:sz w:val="18"/>
                <w:szCs w:val="18"/>
                <w:u w:val="single"/>
                <w:lang w:val="en-US" w:eastAsia="ko-KR"/>
              </w:rPr>
              <w:t>: To avoid impact to legacy paging reception, SSS-based PEI requires 2 OFDM symbols to achieve MDR_joint_A no worse than 1% with FAR of 1% at SNR &lt;= -3dB.</w:t>
            </w:r>
          </w:p>
          <w:p w14:paraId="098ECE1E" w14:textId="77777777" w:rsidR="00E4525D" w:rsidRPr="00E4525D" w:rsidRDefault="00E4525D" w:rsidP="00E4525D">
            <w:pPr>
              <w:ind w:right="-101"/>
              <w:rPr>
                <w:rFonts w:eastAsia="Malgun Gothic"/>
                <w:sz w:val="18"/>
                <w:szCs w:val="18"/>
                <w:u w:val="single"/>
                <w:lang w:val="en-US" w:eastAsia="ko-KR"/>
              </w:rPr>
            </w:pPr>
          </w:p>
          <w:p w14:paraId="46861676" w14:textId="77777777" w:rsidR="00E4525D" w:rsidRPr="00E4525D" w:rsidRDefault="00E4525D" w:rsidP="00E4525D">
            <w:pPr>
              <w:ind w:right="-101"/>
              <w:rPr>
                <w:rFonts w:eastAsia="Malgun Gothic"/>
                <w:sz w:val="18"/>
                <w:szCs w:val="18"/>
                <w:u w:val="single"/>
                <w:lang w:val="en-US" w:eastAsia="ko-KR"/>
              </w:rPr>
            </w:pPr>
            <w:r w:rsidRPr="00E4525D">
              <w:rPr>
                <w:rFonts w:eastAsia="Malgun Gothic"/>
                <w:b/>
                <w:sz w:val="18"/>
                <w:szCs w:val="18"/>
                <w:u w:val="single"/>
                <w:lang w:val="en-US" w:eastAsia="ko-KR"/>
              </w:rPr>
              <w:t>Observation 17</w:t>
            </w:r>
            <w:r w:rsidRPr="00E4525D">
              <w:rPr>
                <w:rFonts w:eastAsia="Malgun Gothic"/>
                <w:sz w:val="18"/>
                <w:szCs w:val="18"/>
                <w:u w:val="single"/>
                <w:lang w:val="en-US" w:eastAsia="ko-KR"/>
              </w:rPr>
              <w:t>: To avoid impact to legacy paging reception, CSI-RS/TRS-based PEI requires resources with density of 3, 2 OFDM symbols, and 36 RBs to achieve MDR_joint_A no worse than 1% with FAR of 1% at SNR &lt;= -3dB.</w:t>
            </w:r>
          </w:p>
          <w:p w14:paraId="2A2B5BD0" w14:textId="77777777" w:rsidR="00E4525D" w:rsidRPr="00E4525D" w:rsidRDefault="00E4525D" w:rsidP="00067F72">
            <w:pPr>
              <w:rPr>
                <w:sz w:val="18"/>
                <w:szCs w:val="18"/>
                <w:lang w:val="en-US"/>
              </w:rPr>
            </w:pPr>
          </w:p>
        </w:tc>
      </w:tr>
      <w:tr w:rsidR="00067F72" w14:paraId="770BB5DE" w14:textId="77777777" w:rsidTr="00F151C3">
        <w:tc>
          <w:tcPr>
            <w:tcW w:w="1243" w:type="dxa"/>
          </w:tcPr>
          <w:p w14:paraId="016E5A81" w14:textId="77777777" w:rsidR="00067F72" w:rsidRPr="00DB19B8" w:rsidRDefault="00067F72" w:rsidP="00067F72">
            <w:pPr>
              <w:rPr>
                <w:sz w:val="20"/>
                <w:szCs w:val="20"/>
              </w:rPr>
            </w:pPr>
            <w:r w:rsidRPr="00DB19B8">
              <w:rPr>
                <w:sz w:val="20"/>
                <w:szCs w:val="20"/>
              </w:rPr>
              <w:t>LG</w:t>
            </w:r>
          </w:p>
        </w:tc>
        <w:tc>
          <w:tcPr>
            <w:tcW w:w="9220" w:type="dxa"/>
          </w:tcPr>
          <w:p w14:paraId="0192C7E8" w14:textId="77777777" w:rsidR="00067F72" w:rsidRDefault="00067F72" w:rsidP="00067F72">
            <w:pPr>
              <w:rPr>
                <w:sz w:val="22"/>
                <w:szCs w:val="22"/>
              </w:rPr>
            </w:pPr>
          </w:p>
        </w:tc>
      </w:tr>
      <w:tr w:rsidR="00067F72" w14:paraId="5BFA0C3D" w14:textId="77777777" w:rsidTr="00F151C3">
        <w:tc>
          <w:tcPr>
            <w:tcW w:w="1243" w:type="dxa"/>
          </w:tcPr>
          <w:p w14:paraId="174CFFE5" w14:textId="77777777" w:rsidR="00067F72" w:rsidRPr="00DB19B8" w:rsidRDefault="00067F72" w:rsidP="00067F72">
            <w:pPr>
              <w:rPr>
                <w:sz w:val="20"/>
                <w:szCs w:val="20"/>
              </w:rPr>
            </w:pPr>
            <w:r w:rsidRPr="00DB19B8">
              <w:rPr>
                <w:sz w:val="20"/>
                <w:szCs w:val="20"/>
              </w:rPr>
              <w:t>Nokia</w:t>
            </w:r>
          </w:p>
        </w:tc>
        <w:tc>
          <w:tcPr>
            <w:tcW w:w="9220" w:type="dxa"/>
          </w:tcPr>
          <w:p w14:paraId="0001B143" w14:textId="77777777" w:rsidR="00067F72" w:rsidRDefault="00067F72" w:rsidP="00067F72">
            <w:pPr>
              <w:rPr>
                <w:sz w:val="22"/>
                <w:szCs w:val="22"/>
              </w:rPr>
            </w:pPr>
          </w:p>
        </w:tc>
      </w:tr>
      <w:tr w:rsidR="00067F72" w14:paraId="7183759B" w14:textId="77777777" w:rsidTr="00F151C3">
        <w:tc>
          <w:tcPr>
            <w:tcW w:w="1243" w:type="dxa"/>
          </w:tcPr>
          <w:p w14:paraId="22B46325" w14:textId="77777777" w:rsidR="00067F72" w:rsidRPr="00DB19B8" w:rsidRDefault="00067F72" w:rsidP="00067F72">
            <w:pPr>
              <w:rPr>
                <w:sz w:val="20"/>
                <w:szCs w:val="20"/>
              </w:rPr>
            </w:pPr>
            <w:r w:rsidRPr="00DB19B8">
              <w:rPr>
                <w:sz w:val="20"/>
                <w:szCs w:val="20"/>
              </w:rPr>
              <w:t>InterDigital</w:t>
            </w:r>
          </w:p>
        </w:tc>
        <w:tc>
          <w:tcPr>
            <w:tcW w:w="9220" w:type="dxa"/>
          </w:tcPr>
          <w:p w14:paraId="3D019D46" w14:textId="77777777" w:rsidR="00415F14" w:rsidRPr="00415F14" w:rsidRDefault="00415F14" w:rsidP="00415F14">
            <w:pPr>
              <w:keepNext/>
              <w:jc w:val="both"/>
              <w:rPr>
                <w:b/>
                <w:bCs/>
                <w:sz w:val="18"/>
                <w:szCs w:val="18"/>
              </w:rPr>
            </w:pPr>
            <w:r w:rsidRPr="00415F14">
              <w:rPr>
                <w:b/>
                <w:bCs/>
                <w:sz w:val="18"/>
                <w:szCs w:val="18"/>
              </w:rPr>
              <w:t>Observation 1: The MDR performance of SSS is better than TRS and 40-bit PDCCH. It is worse than 12-bit PDCCH AL16 by about 1 dB.</w:t>
            </w:r>
          </w:p>
          <w:p w14:paraId="2241B8E8" w14:textId="77777777" w:rsidR="00067F72" w:rsidRPr="00415F14" w:rsidRDefault="00067F72" w:rsidP="00067F72">
            <w:pPr>
              <w:rPr>
                <w:sz w:val="18"/>
                <w:szCs w:val="18"/>
              </w:rPr>
            </w:pPr>
          </w:p>
          <w:p w14:paraId="3BE7F29B" w14:textId="77777777" w:rsidR="00415F14" w:rsidRPr="00415F14" w:rsidRDefault="00415F14" w:rsidP="00415F14">
            <w:pPr>
              <w:keepNext/>
              <w:rPr>
                <w:b/>
                <w:bCs/>
                <w:sz w:val="18"/>
                <w:szCs w:val="18"/>
              </w:rPr>
            </w:pPr>
            <w:r w:rsidRPr="00415F14">
              <w:rPr>
                <w:b/>
                <w:bCs/>
                <w:sz w:val="18"/>
                <w:szCs w:val="18"/>
              </w:rPr>
              <w:t>Observation 2: SSS performance is robust against CFO and using multiple sequences for subgroup indication does not degrade the MDR.</w:t>
            </w:r>
          </w:p>
          <w:p w14:paraId="7D4C41C1" w14:textId="77777777" w:rsidR="00415F14" w:rsidRPr="00415F14" w:rsidRDefault="00415F14" w:rsidP="00067F72">
            <w:pPr>
              <w:rPr>
                <w:sz w:val="18"/>
                <w:szCs w:val="18"/>
              </w:rPr>
            </w:pPr>
          </w:p>
        </w:tc>
      </w:tr>
      <w:tr w:rsidR="00067F72" w14:paraId="6765ACB9" w14:textId="77777777" w:rsidTr="00F151C3">
        <w:tc>
          <w:tcPr>
            <w:tcW w:w="1243" w:type="dxa"/>
          </w:tcPr>
          <w:p w14:paraId="5B43BC1C" w14:textId="77777777" w:rsidR="00067F72" w:rsidRPr="00DB19B8" w:rsidRDefault="00067F72" w:rsidP="00067F72">
            <w:pPr>
              <w:rPr>
                <w:sz w:val="20"/>
                <w:szCs w:val="20"/>
              </w:rPr>
            </w:pPr>
            <w:r w:rsidRPr="00DB19B8">
              <w:rPr>
                <w:sz w:val="20"/>
                <w:szCs w:val="20"/>
              </w:rPr>
              <w:t>NTT DoCoMo</w:t>
            </w:r>
          </w:p>
        </w:tc>
        <w:tc>
          <w:tcPr>
            <w:tcW w:w="9220" w:type="dxa"/>
          </w:tcPr>
          <w:p w14:paraId="5094614D" w14:textId="77777777" w:rsidR="00067F72" w:rsidRDefault="00067F72" w:rsidP="00067F72">
            <w:pPr>
              <w:rPr>
                <w:sz w:val="22"/>
                <w:szCs w:val="22"/>
              </w:rPr>
            </w:pPr>
          </w:p>
        </w:tc>
      </w:tr>
      <w:tr w:rsidR="00067F72" w14:paraId="18A1AFE8" w14:textId="77777777" w:rsidTr="00F151C3">
        <w:tc>
          <w:tcPr>
            <w:tcW w:w="1243" w:type="dxa"/>
          </w:tcPr>
          <w:p w14:paraId="42A028AC" w14:textId="77777777" w:rsidR="00067F72" w:rsidRPr="00DB19B8" w:rsidRDefault="00067F72" w:rsidP="00067F72">
            <w:pPr>
              <w:rPr>
                <w:sz w:val="20"/>
                <w:szCs w:val="20"/>
              </w:rPr>
            </w:pPr>
            <w:r w:rsidRPr="00DB19B8">
              <w:rPr>
                <w:sz w:val="20"/>
                <w:szCs w:val="20"/>
              </w:rPr>
              <w:t>Lenovo</w:t>
            </w:r>
          </w:p>
        </w:tc>
        <w:tc>
          <w:tcPr>
            <w:tcW w:w="9220" w:type="dxa"/>
          </w:tcPr>
          <w:p w14:paraId="154524CE" w14:textId="77777777" w:rsidR="00067F72" w:rsidRDefault="00067F72" w:rsidP="00067F72">
            <w:pPr>
              <w:rPr>
                <w:sz w:val="22"/>
                <w:szCs w:val="22"/>
              </w:rPr>
            </w:pPr>
          </w:p>
        </w:tc>
      </w:tr>
      <w:tr w:rsidR="00067F72" w14:paraId="155C151F" w14:textId="77777777" w:rsidTr="00F151C3">
        <w:tc>
          <w:tcPr>
            <w:tcW w:w="1243" w:type="dxa"/>
          </w:tcPr>
          <w:p w14:paraId="0DE60C2F" w14:textId="77777777" w:rsidR="00067F72" w:rsidRPr="00DB19B8" w:rsidRDefault="00067F72" w:rsidP="00067F72">
            <w:pPr>
              <w:rPr>
                <w:sz w:val="20"/>
                <w:szCs w:val="20"/>
              </w:rPr>
            </w:pPr>
            <w:r w:rsidRPr="00DB19B8">
              <w:rPr>
                <w:sz w:val="20"/>
                <w:szCs w:val="20"/>
              </w:rPr>
              <w:t>Ericsson</w:t>
            </w:r>
          </w:p>
        </w:tc>
        <w:tc>
          <w:tcPr>
            <w:tcW w:w="9220" w:type="dxa"/>
          </w:tcPr>
          <w:p w14:paraId="2C738311" w14:textId="6677F811" w:rsidR="00434F65" w:rsidRPr="00CF0FD2" w:rsidRDefault="00434F65" w:rsidP="00434F65">
            <w:pPr>
              <w:pStyle w:val="Observation"/>
              <w:numPr>
                <w:ilvl w:val="0"/>
                <w:numId w:val="0"/>
              </w:numPr>
              <w:spacing w:line="256" w:lineRule="auto"/>
              <w:ind w:left="360" w:hanging="360"/>
              <w:rPr>
                <w:rFonts w:cs="Arial"/>
                <w:sz w:val="18"/>
                <w:szCs w:val="18"/>
                <w:lang w:val="en-GB" w:eastAsia="zh-CN"/>
              </w:rPr>
            </w:pPr>
            <w:bookmarkStart w:id="80" w:name="_Toc68638327"/>
            <w:r w:rsidRPr="00CF0FD2">
              <w:rPr>
                <w:rFonts w:cs="Arial"/>
                <w:sz w:val="18"/>
                <w:szCs w:val="18"/>
                <w:lang w:val="en-GB" w:eastAsia="zh-CN"/>
              </w:rPr>
              <w:t>Observation 6   With respect to PEI reliability, the SSS contains far fewer REs compared to TRS- and PDCCH-based PEI.</w:t>
            </w:r>
            <w:bookmarkEnd w:id="80"/>
          </w:p>
          <w:p w14:paraId="7E016F82" w14:textId="77777777" w:rsidR="00434F65" w:rsidRPr="00CF0FD2" w:rsidRDefault="00434F65" w:rsidP="00067F72">
            <w:pPr>
              <w:rPr>
                <w:sz w:val="18"/>
                <w:szCs w:val="18"/>
              </w:rPr>
            </w:pPr>
          </w:p>
          <w:p w14:paraId="145C6506" w14:textId="77777777" w:rsidR="00434F65" w:rsidRPr="00CF0FD2" w:rsidRDefault="00434F65" w:rsidP="00434F65">
            <w:pPr>
              <w:jc w:val="both"/>
              <w:rPr>
                <w:rFonts w:cs="Arial"/>
                <w:sz w:val="18"/>
                <w:szCs w:val="18"/>
                <w:lang w:eastAsia="zh-CN"/>
              </w:rPr>
            </w:pPr>
            <w:r w:rsidRPr="00CF0FD2">
              <w:rPr>
                <w:noProof/>
                <w:sz w:val="18"/>
                <w:szCs w:val="18"/>
                <w:lang w:val="en-US" w:eastAsia="zh-TW"/>
              </w:rPr>
              <w:drawing>
                <wp:inline distT="0" distB="0" distL="0" distR="0" wp14:anchorId="523A8313" wp14:editId="29C35CA1">
                  <wp:extent cx="2587752" cy="1938528"/>
                  <wp:effectExtent l="0" t="0" r="3175"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87752" cy="1938528"/>
                          </a:xfrm>
                          <a:prstGeom prst="rect">
                            <a:avLst/>
                          </a:prstGeom>
                          <a:noFill/>
                          <a:ln>
                            <a:noFill/>
                          </a:ln>
                        </pic:spPr>
                      </pic:pic>
                    </a:graphicData>
                  </a:graphic>
                </wp:inline>
              </w:drawing>
            </w:r>
            <w:r w:rsidRPr="00CF0FD2">
              <w:rPr>
                <w:noProof/>
                <w:sz w:val="18"/>
                <w:szCs w:val="18"/>
                <w:lang w:val="en-US" w:eastAsia="zh-TW"/>
              </w:rPr>
              <w:drawing>
                <wp:inline distT="0" distB="0" distL="0" distR="0" wp14:anchorId="46C5461C" wp14:editId="191F6DCD">
                  <wp:extent cx="2697480" cy="2020824"/>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97480" cy="2020824"/>
                          </a:xfrm>
                          <a:prstGeom prst="rect">
                            <a:avLst/>
                          </a:prstGeom>
                          <a:noFill/>
                          <a:ln>
                            <a:noFill/>
                          </a:ln>
                        </pic:spPr>
                      </pic:pic>
                    </a:graphicData>
                  </a:graphic>
                </wp:inline>
              </w:drawing>
            </w:r>
            <w:bookmarkStart w:id="81" w:name="_Toc61816698"/>
            <w:bookmarkStart w:id="82" w:name="_Toc61816808"/>
            <w:bookmarkStart w:id="83" w:name="_Toc61816699"/>
            <w:bookmarkStart w:id="84" w:name="_Toc61816809"/>
            <w:bookmarkStart w:id="85" w:name="_Toc61816700"/>
            <w:bookmarkStart w:id="86" w:name="_Toc61816810"/>
            <w:bookmarkEnd w:id="81"/>
            <w:bookmarkEnd w:id="82"/>
            <w:bookmarkEnd w:id="83"/>
            <w:bookmarkEnd w:id="84"/>
            <w:bookmarkEnd w:id="85"/>
            <w:bookmarkEnd w:id="86"/>
          </w:p>
          <w:p w14:paraId="379C4915" w14:textId="77777777" w:rsidR="00434F65" w:rsidRPr="00CF0FD2" w:rsidRDefault="00434F65" w:rsidP="00434F65">
            <w:pPr>
              <w:jc w:val="both"/>
              <w:rPr>
                <w:rFonts w:ascii="Arial" w:hAnsi="Arial" w:cs="Arial"/>
                <w:sz w:val="18"/>
                <w:szCs w:val="18"/>
                <w:lang w:eastAsia="zh-CN"/>
              </w:rPr>
            </w:pPr>
          </w:p>
          <w:p w14:paraId="395C7EA6" w14:textId="74CF9F4B" w:rsidR="00434F65" w:rsidRPr="00CF0FD2" w:rsidRDefault="00434F65" w:rsidP="00434F65">
            <w:pPr>
              <w:pStyle w:val="Caption"/>
              <w:jc w:val="both"/>
              <w:rPr>
                <w:sz w:val="18"/>
                <w:szCs w:val="18"/>
              </w:rPr>
            </w:pPr>
            <w:r w:rsidRPr="00CF0FD2">
              <w:rPr>
                <w:sz w:val="18"/>
                <w:szCs w:val="18"/>
              </w:rPr>
              <w:t>Figure 1: Performance of various signals/channels (PDCCH/PDSCH/PDCCH-based PEI/TRS-based PEI) with 2 Rx and 4 Rx cases (Simulation assumptions in the Annex).</w:t>
            </w:r>
          </w:p>
          <w:p w14:paraId="4D6E23B1" w14:textId="77777777" w:rsidR="00434F65" w:rsidRPr="00CF0FD2" w:rsidRDefault="00434F65" w:rsidP="00067F72">
            <w:pPr>
              <w:rPr>
                <w:sz w:val="18"/>
                <w:szCs w:val="18"/>
              </w:rPr>
            </w:pPr>
          </w:p>
        </w:tc>
      </w:tr>
      <w:tr w:rsidR="00067F72" w14:paraId="1CAD59D5" w14:textId="77777777" w:rsidTr="00F151C3">
        <w:tc>
          <w:tcPr>
            <w:tcW w:w="1243" w:type="dxa"/>
          </w:tcPr>
          <w:p w14:paraId="08A2F53F" w14:textId="77777777" w:rsidR="00067F72" w:rsidRPr="00DB19B8" w:rsidRDefault="00067F72" w:rsidP="00067F72">
            <w:pPr>
              <w:rPr>
                <w:sz w:val="20"/>
                <w:szCs w:val="20"/>
              </w:rPr>
            </w:pPr>
            <w:r w:rsidRPr="00DB19B8">
              <w:rPr>
                <w:sz w:val="20"/>
                <w:szCs w:val="20"/>
              </w:rPr>
              <w:t>Nordic</w:t>
            </w:r>
          </w:p>
        </w:tc>
        <w:tc>
          <w:tcPr>
            <w:tcW w:w="9220" w:type="dxa"/>
          </w:tcPr>
          <w:p w14:paraId="6EA72117" w14:textId="77777777" w:rsidR="00067F72" w:rsidRDefault="00067F72" w:rsidP="00067F72">
            <w:pPr>
              <w:rPr>
                <w:sz w:val="22"/>
                <w:szCs w:val="22"/>
              </w:rPr>
            </w:pPr>
          </w:p>
        </w:tc>
      </w:tr>
      <w:tr w:rsidR="00067F72" w14:paraId="3D68B07B" w14:textId="77777777" w:rsidTr="00F151C3">
        <w:tc>
          <w:tcPr>
            <w:tcW w:w="1243" w:type="dxa"/>
          </w:tcPr>
          <w:p w14:paraId="415BF833" w14:textId="77777777" w:rsidR="00067F72" w:rsidRPr="00DB19B8" w:rsidRDefault="00067F72" w:rsidP="00067F72">
            <w:pPr>
              <w:rPr>
                <w:sz w:val="20"/>
                <w:szCs w:val="20"/>
              </w:rPr>
            </w:pPr>
          </w:p>
        </w:tc>
        <w:tc>
          <w:tcPr>
            <w:tcW w:w="9220" w:type="dxa"/>
          </w:tcPr>
          <w:p w14:paraId="004DA2BC" w14:textId="77777777" w:rsidR="00067F72" w:rsidRDefault="00067F72" w:rsidP="00067F72">
            <w:pPr>
              <w:rPr>
                <w:sz w:val="22"/>
                <w:szCs w:val="22"/>
              </w:rPr>
            </w:pPr>
          </w:p>
        </w:tc>
      </w:tr>
    </w:tbl>
    <w:p w14:paraId="1F421D1A" w14:textId="77777777" w:rsidR="008A6A27" w:rsidRDefault="008A6A27" w:rsidP="008A6A27"/>
    <w:p w14:paraId="36A59870" w14:textId="7CAE4192" w:rsidR="003D1292" w:rsidRDefault="00EE09C3" w:rsidP="004B44A1">
      <w:pPr>
        <w:rPr>
          <w:sz w:val="22"/>
          <w:szCs w:val="22"/>
        </w:rPr>
      </w:pPr>
      <w:r>
        <w:rPr>
          <w:sz w:val="22"/>
          <w:szCs w:val="22"/>
        </w:rPr>
        <w:t>From companies</w:t>
      </w:r>
      <w:r w:rsidR="006D3D0C">
        <w:rPr>
          <w:sz w:val="22"/>
          <w:szCs w:val="22"/>
        </w:rPr>
        <w:t>’</w:t>
      </w:r>
      <w:r>
        <w:rPr>
          <w:sz w:val="22"/>
          <w:szCs w:val="22"/>
        </w:rPr>
        <w:t xml:space="preserve"> </w:t>
      </w:r>
      <w:r w:rsidR="00DB19B8">
        <w:rPr>
          <w:sz w:val="22"/>
          <w:szCs w:val="22"/>
        </w:rPr>
        <w:t>results</w:t>
      </w:r>
      <w:r w:rsidR="006D3D0C">
        <w:rPr>
          <w:sz w:val="22"/>
          <w:szCs w:val="22"/>
        </w:rPr>
        <w:t xml:space="preserve">, </w:t>
      </w:r>
      <w:r w:rsidR="00A74DCC">
        <w:rPr>
          <w:sz w:val="22"/>
          <w:szCs w:val="22"/>
        </w:rPr>
        <w:t xml:space="preserve">all </w:t>
      </w:r>
      <w:r w:rsidR="006D3D0C">
        <w:rPr>
          <w:sz w:val="22"/>
          <w:szCs w:val="22"/>
        </w:rPr>
        <w:t xml:space="preserve">PEI </w:t>
      </w:r>
      <w:r w:rsidR="00A74DCC">
        <w:rPr>
          <w:sz w:val="22"/>
          <w:szCs w:val="22"/>
        </w:rPr>
        <w:t xml:space="preserve">candidate designs </w:t>
      </w:r>
      <w:r w:rsidR="006D3D0C">
        <w:rPr>
          <w:sz w:val="22"/>
          <w:szCs w:val="22"/>
        </w:rPr>
        <w:t>can achieve better paging indication performance th</w:t>
      </w:r>
      <w:r w:rsidR="00DB19B8">
        <w:rPr>
          <w:sz w:val="22"/>
          <w:szCs w:val="22"/>
        </w:rPr>
        <w:t>an paging PDSCH performance given</w:t>
      </w:r>
      <w:r w:rsidR="006D3D0C">
        <w:rPr>
          <w:sz w:val="22"/>
          <w:szCs w:val="22"/>
        </w:rPr>
        <w:t xml:space="preserve"> sufficient </w:t>
      </w:r>
      <w:r w:rsidR="00DB19B8">
        <w:rPr>
          <w:sz w:val="22"/>
          <w:szCs w:val="22"/>
        </w:rPr>
        <w:t xml:space="preserve">physical </w:t>
      </w:r>
      <w:r w:rsidR="006D3D0C">
        <w:rPr>
          <w:sz w:val="22"/>
          <w:szCs w:val="22"/>
        </w:rPr>
        <w:t>resource</w:t>
      </w:r>
      <w:r w:rsidR="00DB19B8">
        <w:rPr>
          <w:sz w:val="22"/>
          <w:szCs w:val="22"/>
        </w:rPr>
        <w:t xml:space="preserve"> amount</w:t>
      </w:r>
      <w:r w:rsidR="006D3D0C">
        <w:rPr>
          <w:sz w:val="22"/>
          <w:szCs w:val="22"/>
        </w:rPr>
        <w:t xml:space="preserve"> and proper trade-off </w:t>
      </w:r>
      <w:r w:rsidR="00DB19B8">
        <w:rPr>
          <w:sz w:val="22"/>
          <w:szCs w:val="22"/>
        </w:rPr>
        <w:t>with</w:t>
      </w:r>
      <w:r w:rsidR="006D3D0C">
        <w:rPr>
          <w:sz w:val="22"/>
          <w:szCs w:val="22"/>
        </w:rPr>
        <w:t xml:space="preserve"> subgroup indication capacity. </w:t>
      </w:r>
      <w:r w:rsidR="00DB19B8">
        <w:rPr>
          <w:sz w:val="22"/>
          <w:szCs w:val="22"/>
        </w:rPr>
        <w:t>T</w:t>
      </w:r>
      <w:r w:rsidR="003D1292">
        <w:rPr>
          <w:sz w:val="22"/>
          <w:szCs w:val="22"/>
        </w:rPr>
        <w:t xml:space="preserve">he following companies </w:t>
      </w:r>
      <w:r w:rsidR="00DB19B8">
        <w:rPr>
          <w:sz w:val="22"/>
          <w:szCs w:val="22"/>
        </w:rPr>
        <w:t xml:space="preserve">further </w:t>
      </w:r>
      <w:r w:rsidR="003D1292">
        <w:rPr>
          <w:sz w:val="22"/>
          <w:szCs w:val="22"/>
        </w:rPr>
        <w:t xml:space="preserve">show there requires new multi-symbol format for SSS-based PEI: </w:t>
      </w:r>
    </w:p>
    <w:p w14:paraId="6A3BF516" w14:textId="2BC59228" w:rsidR="003D1292" w:rsidRPr="003D1292" w:rsidRDefault="003D1292" w:rsidP="003C5814">
      <w:pPr>
        <w:pStyle w:val="ListParagraph"/>
        <w:numPr>
          <w:ilvl w:val="0"/>
          <w:numId w:val="54"/>
        </w:numPr>
        <w:rPr>
          <w:sz w:val="22"/>
          <w:szCs w:val="22"/>
        </w:rPr>
      </w:pPr>
      <w:r>
        <w:rPr>
          <w:sz w:val="22"/>
          <w:szCs w:val="22"/>
        </w:rPr>
        <w:t xml:space="preserve">Multi-symbol </w:t>
      </w:r>
      <w:r w:rsidR="00A74DCC">
        <w:rPr>
          <w:sz w:val="22"/>
          <w:szCs w:val="22"/>
        </w:rPr>
        <w:t>format</w:t>
      </w:r>
      <w:r>
        <w:rPr>
          <w:sz w:val="22"/>
          <w:szCs w:val="22"/>
        </w:rPr>
        <w:t xml:space="preserve"> required</w:t>
      </w:r>
      <w:r w:rsidR="00A74DCC">
        <w:rPr>
          <w:sz w:val="22"/>
          <w:szCs w:val="22"/>
        </w:rPr>
        <w:t xml:space="preserve"> for SSS-based PEI</w:t>
      </w:r>
      <w:r>
        <w:rPr>
          <w:sz w:val="22"/>
          <w:szCs w:val="22"/>
        </w:rPr>
        <w:t xml:space="preserve"> (7): HW/Hi-Silicon, vivo, ZTE, CATT, MTK, QC, Samsung</w:t>
      </w:r>
    </w:p>
    <w:p w14:paraId="13AE4200" w14:textId="77777777" w:rsidR="003D1292" w:rsidRDefault="003D1292" w:rsidP="004B44A1">
      <w:pPr>
        <w:rPr>
          <w:sz w:val="22"/>
          <w:szCs w:val="22"/>
        </w:rPr>
      </w:pPr>
    </w:p>
    <w:p w14:paraId="5EE5F302" w14:textId="09D5CD91" w:rsidR="003500B3" w:rsidRDefault="006D3D0C" w:rsidP="004B44A1">
      <w:pPr>
        <w:rPr>
          <w:sz w:val="22"/>
          <w:szCs w:val="22"/>
        </w:rPr>
      </w:pPr>
      <w:r>
        <w:rPr>
          <w:sz w:val="22"/>
          <w:szCs w:val="22"/>
        </w:rPr>
        <w:t>In the regard, the following observation is suggested:</w:t>
      </w:r>
    </w:p>
    <w:p w14:paraId="67A8964D" w14:textId="77777777" w:rsidR="006D3D0C" w:rsidRDefault="006D3D0C" w:rsidP="004B44A1">
      <w:pPr>
        <w:rPr>
          <w:sz w:val="22"/>
          <w:szCs w:val="22"/>
        </w:rPr>
      </w:pPr>
    </w:p>
    <w:p w14:paraId="57F501CA" w14:textId="674D8882" w:rsidR="006D3D0C" w:rsidRDefault="003D1292" w:rsidP="004B44A1">
      <w:pPr>
        <w:rPr>
          <w:sz w:val="22"/>
          <w:szCs w:val="22"/>
        </w:rPr>
      </w:pPr>
      <w:r w:rsidRPr="00314587">
        <w:rPr>
          <w:b/>
          <w:sz w:val="22"/>
          <w:szCs w:val="22"/>
          <w:highlight w:val="yellow"/>
        </w:rPr>
        <w:t>Observation</w:t>
      </w:r>
      <w:r w:rsidR="00314587" w:rsidRPr="00314587">
        <w:rPr>
          <w:b/>
          <w:sz w:val="22"/>
          <w:szCs w:val="22"/>
          <w:highlight w:val="yellow"/>
        </w:rPr>
        <w:t xml:space="preserve"> 2</w:t>
      </w:r>
      <w:r>
        <w:rPr>
          <w:sz w:val="22"/>
          <w:szCs w:val="22"/>
        </w:rPr>
        <w:t>:</w:t>
      </w:r>
    </w:p>
    <w:p w14:paraId="5F1744BF" w14:textId="567A8660" w:rsidR="003D1292" w:rsidRDefault="003D1292" w:rsidP="004B44A1">
      <w:pPr>
        <w:rPr>
          <w:sz w:val="22"/>
          <w:szCs w:val="22"/>
        </w:rPr>
      </w:pPr>
      <w:r>
        <w:rPr>
          <w:sz w:val="22"/>
          <w:szCs w:val="22"/>
        </w:rPr>
        <w:t xml:space="preserve">PEI candidate designs based on PDCCH, SSS and TRS/CSI-RS can all achieve better paging indication performance than paging PDSCH performance </w:t>
      </w:r>
      <w:r w:rsidR="00DB19B8">
        <w:rPr>
          <w:sz w:val="22"/>
          <w:szCs w:val="22"/>
        </w:rPr>
        <w:t>given</w:t>
      </w:r>
      <w:r>
        <w:rPr>
          <w:sz w:val="22"/>
          <w:szCs w:val="22"/>
        </w:rPr>
        <w:t xml:space="preserve"> sufficient </w:t>
      </w:r>
      <w:r w:rsidR="00DB19B8">
        <w:rPr>
          <w:sz w:val="22"/>
          <w:szCs w:val="22"/>
        </w:rPr>
        <w:t xml:space="preserve">physical </w:t>
      </w:r>
      <w:r>
        <w:rPr>
          <w:sz w:val="22"/>
          <w:szCs w:val="22"/>
        </w:rPr>
        <w:t>resource</w:t>
      </w:r>
      <w:r w:rsidR="00DB19B8">
        <w:rPr>
          <w:sz w:val="22"/>
          <w:szCs w:val="22"/>
        </w:rPr>
        <w:t xml:space="preserve"> amount</w:t>
      </w:r>
      <w:r>
        <w:rPr>
          <w:sz w:val="22"/>
          <w:szCs w:val="22"/>
        </w:rPr>
        <w:t xml:space="preserve"> and </w:t>
      </w:r>
      <w:r w:rsidR="00DB19B8">
        <w:rPr>
          <w:sz w:val="22"/>
          <w:szCs w:val="22"/>
        </w:rPr>
        <w:t xml:space="preserve">proper </w:t>
      </w:r>
      <w:r>
        <w:rPr>
          <w:sz w:val="22"/>
          <w:szCs w:val="22"/>
        </w:rPr>
        <w:t xml:space="preserve">trade-off </w:t>
      </w:r>
      <w:r w:rsidR="00DB19B8">
        <w:rPr>
          <w:sz w:val="22"/>
          <w:szCs w:val="22"/>
        </w:rPr>
        <w:t>with</w:t>
      </w:r>
      <w:r>
        <w:rPr>
          <w:sz w:val="22"/>
          <w:szCs w:val="22"/>
        </w:rPr>
        <w:t xml:space="preserve"> </w:t>
      </w:r>
      <w:r w:rsidR="00A74DCC">
        <w:rPr>
          <w:sz w:val="22"/>
          <w:szCs w:val="22"/>
        </w:rPr>
        <w:t>UE (</w:t>
      </w:r>
      <w:r>
        <w:rPr>
          <w:sz w:val="22"/>
          <w:szCs w:val="22"/>
        </w:rPr>
        <w:t>sub</w:t>
      </w:r>
      <w:r w:rsidR="00A74DCC">
        <w:rPr>
          <w:sz w:val="22"/>
          <w:szCs w:val="22"/>
        </w:rPr>
        <w:t>)</w:t>
      </w:r>
      <w:r>
        <w:rPr>
          <w:sz w:val="22"/>
          <w:szCs w:val="22"/>
        </w:rPr>
        <w:t>group indication capacity.</w:t>
      </w:r>
    </w:p>
    <w:p w14:paraId="3581E59F" w14:textId="5352C8F2" w:rsidR="00DB19B8" w:rsidRDefault="00DB19B8" w:rsidP="003C5814">
      <w:pPr>
        <w:pStyle w:val="ListParagraph"/>
        <w:numPr>
          <w:ilvl w:val="0"/>
          <w:numId w:val="54"/>
        </w:numPr>
        <w:rPr>
          <w:sz w:val="22"/>
          <w:szCs w:val="22"/>
        </w:rPr>
      </w:pPr>
      <w:r>
        <w:rPr>
          <w:sz w:val="22"/>
          <w:szCs w:val="22"/>
        </w:rPr>
        <w:t>For PDCCH-based PEI and TRS/CSI-RS-based PEI, Rel-15 channel/signal can be reused.</w:t>
      </w:r>
    </w:p>
    <w:p w14:paraId="54C60286" w14:textId="2C7B5A03" w:rsidR="003D1292" w:rsidRPr="003D1292" w:rsidRDefault="00DB19B8" w:rsidP="003C5814">
      <w:pPr>
        <w:pStyle w:val="ListParagraph"/>
        <w:numPr>
          <w:ilvl w:val="0"/>
          <w:numId w:val="54"/>
        </w:numPr>
        <w:rPr>
          <w:sz w:val="22"/>
          <w:szCs w:val="22"/>
        </w:rPr>
      </w:pPr>
      <w:r>
        <w:rPr>
          <w:sz w:val="22"/>
          <w:szCs w:val="22"/>
        </w:rPr>
        <w:t xml:space="preserve">For SSS-based PEI, </w:t>
      </w:r>
      <w:r w:rsidR="003D1292">
        <w:rPr>
          <w:sz w:val="22"/>
          <w:szCs w:val="22"/>
        </w:rPr>
        <w:t>7 companies show new multi-symbol format is required</w:t>
      </w:r>
      <w:r>
        <w:rPr>
          <w:sz w:val="22"/>
          <w:szCs w:val="22"/>
        </w:rPr>
        <w:t>.</w:t>
      </w:r>
    </w:p>
    <w:p w14:paraId="1A7130D5" w14:textId="38875D4C" w:rsidR="00EE09C3" w:rsidRDefault="003D1292" w:rsidP="004B44A1">
      <w:pPr>
        <w:rPr>
          <w:sz w:val="22"/>
          <w:szCs w:val="22"/>
        </w:rPr>
      </w:pPr>
      <w:r>
        <w:rPr>
          <w:sz w:val="22"/>
          <w:szCs w:val="22"/>
        </w:rPr>
        <w:t xml:space="preserve"> </w:t>
      </w:r>
    </w:p>
    <w:p w14:paraId="0EB1794A" w14:textId="3743BDC5" w:rsidR="00117E92" w:rsidRDefault="006C31CA">
      <w:pPr>
        <w:rPr>
          <w:sz w:val="22"/>
          <w:szCs w:val="22"/>
        </w:rPr>
      </w:pPr>
      <w:r>
        <w:rPr>
          <w:sz w:val="22"/>
          <w:szCs w:val="22"/>
        </w:rPr>
        <w:t>From companies’ feedback</w:t>
      </w:r>
      <w:r w:rsidR="00795A19">
        <w:rPr>
          <w:sz w:val="22"/>
          <w:szCs w:val="22"/>
        </w:rPr>
        <w:t>s</w:t>
      </w:r>
      <w:r>
        <w:rPr>
          <w:sz w:val="22"/>
          <w:szCs w:val="22"/>
        </w:rPr>
        <w:t xml:space="preserve"> </w:t>
      </w:r>
      <w:r w:rsidR="000F47E0">
        <w:rPr>
          <w:sz w:val="22"/>
          <w:szCs w:val="22"/>
        </w:rPr>
        <w:t>in “Feedback_forms_for_R1-2103848.pdf”</w:t>
      </w:r>
      <w:r>
        <w:rPr>
          <w:sz w:val="22"/>
          <w:szCs w:val="22"/>
        </w:rPr>
        <w:t xml:space="preserve">, </w:t>
      </w:r>
      <w:r w:rsidR="00795A19">
        <w:rPr>
          <w:sz w:val="22"/>
          <w:szCs w:val="22"/>
        </w:rPr>
        <w:t xml:space="preserve">there are 11 out of 17 companies support current Observation 2. On the other hand, as per chair’s guidance, it is useful to capture more quantitative results from companies’ contributions. </w:t>
      </w:r>
    </w:p>
    <w:p w14:paraId="23CF82A8" w14:textId="77777777" w:rsidR="002C242F" w:rsidRDefault="002C242F">
      <w:pPr>
        <w:rPr>
          <w:sz w:val="22"/>
          <w:szCs w:val="22"/>
        </w:rPr>
      </w:pPr>
    </w:p>
    <w:p w14:paraId="779B85D8" w14:textId="52D107FB" w:rsidR="00795A19" w:rsidRDefault="00795A19">
      <w:pPr>
        <w:rPr>
          <w:sz w:val="22"/>
          <w:szCs w:val="22"/>
        </w:rPr>
      </w:pPr>
      <w:r>
        <w:rPr>
          <w:sz w:val="22"/>
          <w:szCs w:val="22"/>
        </w:rPr>
        <w:lastRenderedPageBreak/>
        <w:t>Since the intention of companies</w:t>
      </w:r>
      <w:r w:rsidR="0010764D">
        <w:rPr>
          <w:sz w:val="22"/>
          <w:szCs w:val="22"/>
        </w:rPr>
        <w:t>’</w:t>
      </w:r>
      <w:r>
        <w:rPr>
          <w:sz w:val="22"/>
          <w:szCs w:val="22"/>
        </w:rPr>
        <w:t xml:space="preserve"> evaluations is to </w:t>
      </w:r>
      <w:r w:rsidR="0010764D">
        <w:rPr>
          <w:sz w:val="22"/>
          <w:szCs w:val="22"/>
        </w:rPr>
        <w:t>clarify</w:t>
      </w:r>
      <w:r>
        <w:rPr>
          <w:sz w:val="22"/>
          <w:szCs w:val="22"/>
        </w:rPr>
        <w:t xml:space="preserve"> whether the considered PEI candidate designs </w:t>
      </w:r>
      <w:r w:rsidR="0010764D">
        <w:rPr>
          <w:sz w:val="22"/>
          <w:szCs w:val="22"/>
        </w:rPr>
        <w:t xml:space="preserve">can achieve better performance than paging PDSCH, we suggest to update the observation for providing practical settings that can comply with the performance target. </w:t>
      </w:r>
      <w:r w:rsidR="00786083">
        <w:rPr>
          <w:sz w:val="22"/>
          <w:szCs w:val="22"/>
        </w:rPr>
        <w:t xml:space="preserve">By collecting the provided results from companies’ contributions </w:t>
      </w:r>
      <w:r w:rsidR="000F47E0">
        <w:rPr>
          <w:sz w:val="22"/>
          <w:szCs w:val="22"/>
        </w:rPr>
        <w:fldChar w:fldCharType="begin"/>
      </w:r>
      <w:r w:rsidR="000F47E0">
        <w:rPr>
          <w:sz w:val="22"/>
          <w:szCs w:val="22"/>
        </w:rPr>
        <w:instrText xml:space="preserve"> REF _Ref70109616 \n \h </w:instrText>
      </w:r>
      <w:r w:rsidR="000F47E0">
        <w:rPr>
          <w:sz w:val="22"/>
          <w:szCs w:val="22"/>
        </w:rPr>
      </w:r>
      <w:r w:rsidR="000F47E0">
        <w:rPr>
          <w:sz w:val="22"/>
          <w:szCs w:val="22"/>
        </w:rPr>
        <w:fldChar w:fldCharType="separate"/>
      </w:r>
      <w:r w:rsidR="000F47E0">
        <w:rPr>
          <w:sz w:val="22"/>
          <w:szCs w:val="22"/>
        </w:rPr>
        <w:t>[4]</w:t>
      </w:r>
      <w:r w:rsidR="000F47E0">
        <w:rPr>
          <w:sz w:val="22"/>
          <w:szCs w:val="22"/>
        </w:rPr>
        <w:fldChar w:fldCharType="end"/>
      </w:r>
      <w:r w:rsidR="000F47E0">
        <w:rPr>
          <w:sz w:val="22"/>
          <w:szCs w:val="22"/>
        </w:rPr>
        <w:t xml:space="preserve"> - </w:t>
      </w:r>
      <w:r w:rsidR="000F47E0">
        <w:rPr>
          <w:sz w:val="22"/>
          <w:szCs w:val="22"/>
        </w:rPr>
        <w:fldChar w:fldCharType="begin"/>
      </w:r>
      <w:r w:rsidR="000F47E0">
        <w:rPr>
          <w:sz w:val="22"/>
          <w:szCs w:val="22"/>
        </w:rPr>
        <w:instrText xml:space="preserve"> REF _Ref70109620 \n \h </w:instrText>
      </w:r>
      <w:r w:rsidR="000F47E0">
        <w:rPr>
          <w:sz w:val="22"/>
          <w:szCs w:val="22"/>
        </w:rPr>
      </w:r>
      <w:r w:rsidR="000F47E0">
        <w:rPr>
          <w:sz w:val="22"/>
          <w:szCs w:val="22"/>
        </w:rPr>
        <w:fldChar w:fldCharType="separate"/>
      </w:r>
      <w:r w:rsidR="000F47E0">
        <w:rPr>
          <w:sz w:val="22"/>
          <w:szCs w:val="22"/>
        </w:rPr>
        <w:t>[31]</w:t>
      </w:r>
      <w:r w:rsidR="000F47E0">
        <w:rPr>
          <w:sz w:val="22"/>
          <w:szCs w:val="22"/>
        </w:rPr>
        <w:fldChar w:fldCharType="end"/>
      </w:r>
      <w:r w:rsidR="000F47E0">
        <w:rPr>
          <w:sz w:val="22"/>
          <w:szCs w:val="22"/>
        </w:rPr>
        <w:t xml:space="preserve"> and through further email discussion (titled by “</w:t>
      </w:r>
      <w:r w:rsidR="000F47E0" w:rsidRPr="000F47E0">
        <w:rPr>
          <w:sz w:val="22"/>
          <w:szCs w:val="22"/>
        </w:rPr>
        <w:t>[104b-e-NR-R17-PowSav-01] Email discussion on potential paging enhancements</w:t>
      </w:r>
      <w:r w:rsidR="000F47E0">
        <w:rPr>
          <w:sz w:val="22"/>
          <w:szCs w:val="22"/>
        </w:rPr>
        <w:t>”) in RAN1 email reflector, the following observation is finally agreed:</w:t>
      </w:r>
    </w:p>
    <w:p w14:paraId="4ABDB276" w14:textId="77777777" w:rsidR="00881FFC" w:rsidRDefault="00881FFC">
      <w:pPr>
        <w:rPr>
          <w:sz w:val="22"/>
          <w:szCs w:val="22"/>
        </w:rPr>
      </w:pPr>
    </w:p>
    <w:p w14:paraId="6726937C" w14:textId="77777777" w:rsidR="000F47E0" w:rsidRPr="000F47E0" w:rsidRDefault="000F47E0" w:rsidP="000F47E0">
      <w:pPr>
        <w:rPr>
          <w:sz w:val="22"/>
          <w:szCs w:val="22"/>
          <w:highlight w:val="green"/>
        </w:rPr>
      </w:pPr>
      <w:r w:rsidRPr="000F47E0">
        <w:rPr>
          <w:sz w:val="22"/>
          <w:szCs w:val="22"/>
          <w:highlight w:val="green"/>
        </w:rPr>
        <w:t>Agreement:</w:t>
      </w:r>
    </w:p>
    <w:p w14:paraId="1F2FD02E" w14:textId="77777777" w:rsidR="000F47E0" w:rsidRPr="000F47E0" w:rsidRDefault="000F47E0" w:rsidP="000F47E0">
      <w:pPr>
        <w:rPr>
          <w:b/>
          <w:bCs/>
          <w:sz w:val="22"/>
          <w:szCs w:val="22"/>
        </w:rPr>
      </w:pPr>
      <w:r w:rsidRPr="000F47E0">
        <w:rPr>
          <w:b/>
          <w:bCs/>
          <w:sz w:val="22"/>
          <w:szCs w:val="22"/>
        </w:rPr>
        <w:t>Observation 2a:</w:t>
      </w:r>
    </w:p>
    <w:p w14:paraId="085232E8" w14:textId="77777777" w:rsidR="000F47E0" w:rsidRPr="000F47E0" w:rsidRDefault="000F47E0" w:rsidP="000F47E0">
      <w:pPr>
        <w:rPr>
          <w:sz w:val="22"/>
          <w:szCs w:val="22"/>
        </w:rPr>
      </w:pPr>
      <w:r w:rsidRPr="000F47E0">
        <w:rPr>
          <w:sz w:val="22"/>
          <w:szCs w:val="22"/>
        </w:rPr>
        <w:t>For the evaluation and comparison of PEI candidate designs, the following summarize the identified configurations of PEI candidate designs, including pairs of the minimum required resource and maximum UE (sub)group indication capacity per PEI, that can comply with the mandatory performance metrics agreed in RAN1 #104-e:</w:t>
      </w:r>
    </w:p>
    <w:p w14:paraId="5477989D" w14:textId="77777777" w:rsidR="000F47E0" w:rsidRPr="000F47E0" w:rsidRDefault="000F47E0" w:rsidP="000F47E0">
      <w:pPr>
        <w:rPr>
          <w:sz w:val="22"/>
          <w:szCs w:val="22"/>
        </w:rPr>
      </w:pPr>
    </w:p>
    <w:p w14:paraId="0B26B0EE" w14:textId="77777777" w:rsidR="000F47E0" w:rsidRPr="000F47E0" w:rsidRDefault="000F47E0" w:rsidP="000F47E0">
      <w:pPr>
        <w:pStyle w:val="ListParagraph"/>
        <w:numPr>
          <w:ilvl w:val="0"/>
          <w:numId w:val="76"/>
        </w:numPr>
        <w:rPr>
          <w:sz w:val="22"/>
          <w:szCs w:val="22"/>
        </w:rPr>
      </w:pPr>
      <w:r w:rsidRPr="000F47E0">
        <w:rPr>
          <w:sz w:val="22"/>
          <w:szCs w:val="22"/>
        </w:rPr>
        <w:t>If Behv-A is assumed,</w:t>
      </w:r>
    </w:p>
    <w:tbl>
      <w:tblPr>
        <w:tblW w:w="9143" w:type="dxa"/>
        <w:tblInd w:w="606" w:type="dxa"/>
        <w:tblCellMar>
          <w:left w:w="0" w:type="dxa"/>
          <w:right w:w="0" w:type="dxa"/>
        </w:tblCellMar>
        <w:tblLook w:val="04A0" w:firstRow="1" w:lastRow="0" w:firstColumn="1" w:lastColumn="0" w:noHBand="0" w:noVBand="1"/>
      </w:tblPr>
      <w:tblGrid>
        <w:gridCol w:w="840"/>
        <w:gridCol w:w="1097"/>
        <w:gridCol w:w="4149"/>
        <w:gridCol w:w="1182"/>
        <w:gridCol w:w="1875"/>
      </w:tblGrid>
      <w:tr w:rsidR="000F47E0" w:rsidRPr="000F47E0" w14:paraId="6032E7B3" w14:textId="77777777" w:rsidTr="006728F2">
        <w:trPr>
          <w:trHeight w:val="1068"/>
        </w:trPr>
        <w:tc>
          <w:tcPr>
            <w:tcW w:w="783" w:type="dxa"/>
            <w:tcBorders>
              <w:top w:val="single" w:sz="8" w:space="0" w:color="auto"/>
              <w:left w:val="single" w:sz="8" w:space="0" w:color="auto"/>
              <w:bottom w:val="nil"/>
              <w:right w:val="single" w:sz="8" w:space="0" w:color="auto"/>
            </w:tcBorders>
            <w:tcMar>
              <w:top w:w="0" w:type="dxa"/>
              <w:left w:w="108" w:type="dxa"/>
              <w:bottom w:w="0" w:type="dxa"/>
              <w:right w:w="108" w:type="dxa"/>
            </w:tcMar>
            <w:vAlign w:val="center"/>
            <w:hideMark/>
          </w:tcPr>
          <w:p w14:paraId="665E5188" w14:textId="77777777" w:rsidR="000F47E0" w:rsidRPr="000F47E0" w:rsidRDefault="000F47E0" w:rsidP="006728F2">
            <w:pPr>
              <w:jc w:val="center"/>
              <w:rPr>
                <w:sz w:val="22"/>
                <w:szCs w:val="22"/>
              </w:rPr>
            </w:pPr>
            <w:r w:rsidRPr="000F47E0">
              <w:rPr>
                <w:sz w:val="22"/>
                <w:szCs w:val="22"/>
              </w:rPr>
              <w:t>Paging Setting</w:t>
            </w:r>
          </w:p>
        </w:tc>
        <w:tc>
          <w:tcPr>
            <w:tcW w:w="101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4B6ABBA7" w14:textId="77777777" w:rsidR="000F47E0" w:rsidRPr="000F47E0" w:rsidRDefault="000F47E0" w:rsidP="006728F2">
            <w:pPr>
              <w:jc w:val="center"/>
              <w:rPr>
                <w:sz w:val="22"/>
                <w:szCs w:val="22"/>
              </w:rPr>
            </w:pPr>
            <w:r w:rsidRPr="000F47E0">
              <w:rPr>
                <w:sz w:val="22"/>
                <w:szCs w:val="22"/>
              </w:rPr>
              <w:t>PEI candidate design</w:t>
            </w: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58ADC910" w14:textId="77777777" w:rsidR="000F47E0" w:rsidRPr="000F47E0" w:rsidRDefault="000F47E0" w:rsidP="006728F2">
            <w:pPr>
              <w:jc w:val="center"/>
              <w:rPr>
                <w:sz w:val="22"/>
                <w:szCs w:val="22"/>
              </w:rPr>
            </w:pPr>
            <w:r w:rsidRPr="000F47E0">
              <w:rPr>
                <w:sz w:val="22"/>
                <w:szCs w:val="22"/>
              </w:rPr>
              <w:t>Physical-layer configuration and resource</w:t>
            </w:r>
          </w:p>
        </w:tc>
        <w:tc>
          <w:tcPr>
            <w:tcW w:w="1094" w:type="dxa"/>
            <w:tcBorders>
              <w:top w:val="single" w:sz="8" w:space="0" w:color="auto"/>
              <w:left w:val="nil"/>
              <w:bottom w:val="nil"/>
              <w:right w:val="nil"/>
            </w:tcBorders>
            <w:tcMar>
              <w:top w:w="0" w:type="dxa"/>
              <w:left w:w="108" w:type="dxa"/>
              <w:bottom w:w="0" w:type="dxa"/>
              <w:right w:w="108" w:type="dxa"/>
            </w:tcMar>
            <w:vAlign w:val="center"/>
            <w:hideMark/>
          </w:tcPr>
          <w:p w14:paraId="1E074B06" w14:textId="77777777" w:rsidR="000F47E0" w:rsidRPr="000F47E0" w:rsidRDefault="000F47E0" w:rsidP="006728F2">
            <w:pPr>
              <w:jc w:val="center"/>
              <w:rPr>
                <w:sz w:val="22"/>
                <w:szCs w:val="22"/>
              </w:rPr>
            </w:pPr>
            <w:r w:rsidRPr="000F47E0">
              <w:rPr>
                <w:sz w:val="22"/>
                <w:szCs w:val="22"/>
              </w:rPr>
              <w:t xml:space="preserve">UE (sub)group indication capcity </w:t>
            </w:r>
          </w:p>
        </w:tc>
        <w:tc>
          <w:tcPr>
            <w:tcW w:w="1912" w:type="dxa"/>
            <w:tcBorders>
              <w:top w:val="single" w:sz="8" w:space="0" w:color="auto"/>
              <w:left w:val="single" w:sz="8" w:space="0" w:color="auto"/>
              <w:bottom w:val="nil"/>
              <w:right w:val="single" w:sz="8" w:space="0" w:color="auto"/>
            </w:tcBorders>
            <w:tcMar>
              <w:top w:w="0" w:type="dxa"/>
              <w:left w:w="108" w:type="dxa"/>
              <w:bottom w:w="0" w:type="dxa"/>
              <w:right w:w="108" w:type="dxa"/>
            </w:tcMar>
            <w:vAlign w:val="center"/>
            <w:hideMark/>
          </w:tcPr>
          <w:p w14:paraId="18D5E15A" w14:textId="77777777" w:rsidR="000F47E0" w:rsidRPr="000F47E0" w:rsidRDefault="000F47E0" w:rsidP="006728F2">
            <w:pPr>
              <w:jc w:val="center"/>
              <w:rPr>
                <w:sz w:val="22"/>
                <w:szCs w:val="22"/>
              </w:rPr>
            </w:pPr>
            <w:r w:rsidRPr="000F47E0">
              <w:rPr>
                <w:sz w:val="22"/>
                <w:szCs w:val="22"/>
              </w:rPr>
              <w:t>Number of companies providing performance results</w:t>
            </w:r>
          </w:p>
        </w:tc>
      </w:tr>
      <w:tr w:rsidR="000F47E0" w:rsidRPr="000F47E0" w14:paraId="20712645" w14:textId="77777777" w:rsidTr="006728F2">
        <w:trPr>
          <w:trHeight w:val="540"/>
        </w:trPr>
        <w:tc>
          <w:tcPr>
            <w:tcW w:w="783" w:type="dxa"/>
            <w:vMerge w:val="restart"/>
            <w:tcBorders>
              <w:top w:val="single" w:sz="8" w:space="0" w:color="auto"/>
              <w:left w:val="single" w:sz="8" w:space="0" w:color="auto"/>
              <w:bottom w:val="nil"/>
              <w:right w:val="single" w:sz="8" w:space="0" w:color="auto"/>
            </w:tcBorders>
            <w:tcMar>
              <w:top w:w="0" w:type="dxa"/>
              <w:left w:w="108" w:type="dxa"/>
              <w:bottom w:w="0" w:type="dxa"/>
              <w:right w:w="108" w:type="dxa"/>
            </w:tcMar>
            <w:textDirection w:val="btLr"/>
            <w:vAlign w:val="center"/>
            <w:hideMark/>
          </w:tcPr>
          <w:p w14:paraId="1BEFAC19" w14:textId="77777777" w:rsidR="000F47E0" w:rsidRPr="000F47E0" w:rsidRDefault="000F47E0" w:rsidP="006728F2">
            <w:pPr>
              <w:jc w:val="center"/>
              <w:rPr>
                <w:sz w:val="22"/>
                <w:szCs w:val="22"/>
              </w:rPr>
            </w:pPr>
            <w:r w:rsidRPr="000F47E0">
              <w:rPr>
                <w:sz w:val="22"/>
                <w:szCs w:val="22"/>
              </w:rPr>
              <w:t>PDSCH: MCS0, TB scaling 1.0</w:t>
            </w:r>
            <w:r w:rsidRPr="000F47E0">
              <w:rPr>
                <w:sz w:val="22"/>
                <w:szCs w:val="22"/>
              </w:rPr>
              <w:br/>
              <w:t>PDCCH: AL8, 41-bit payload</w:t>
            </w:r>
          </w:p>
        </w:tc>
        <w:tc>
          <w:tcPr>
            <w:tcW w:w="1017" w:type="dxa"/>
            <w:vMerge w:val="restart"/>
            <w:tcBorders>
              <w:top w:val="single" w:sz="8" w:space="0" w:color="auto"/>
              <w:left w:val="nil"/>
              <w:bottom w:val="single" w:sz="8" w:space="0" w:color="000000"/>
              <w:right w:val="single" w:sz="8" w:space="0" w:color="auto"/>
            </w:tcBorders>
            <w:tcMar>
              <w:top w:w="0" w:type="dxa"/>
              <w:left w:w="108" w:type="dxa"/>
              <w:bottom w:w="0" w:type="dxa"/>
              <w:right w:w="108" w:type="dxa"/>
            </w:tcMar>
            <w:vAlign w:val="center"/>
            <w:hideMark/>
          </w:tcPr>
          <w:p w14:paraId="54AA0E67" w14:textId="77777777" w:rsidR="000F47E0" w:rsidRPr="000F47E0" w:rsidRDefault="000F47E0" w:rsidP="006728F2">
            <w:pPr>
              <w:jc w:val="center"/>
              <w:rPr>
                <w:sz w:val="22"/>
                <w:szCs w:val="22"/>
              </w:rPr>
            </w:pPr>
            <w:r w:rsidRPr="000F47E0">
              <w:rPr>
                <w:sz w:val="22"/>
                <w:szCs w:val="22"/>
              </w:rPr>
              <w:t>PDCCH-based PEI</w:t>
            </w: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1AF75EA9" w14:textId="77777777" w:rsidR="000F47E0" w:rsidRPr="000F47E0" w:rsidRDefault="000F47E0" w:rsidP="006728F2">
            <w:pPr>
              <w:jc w:val="center"/>
              <w:rPr>
                <w:sz w:val="22"/>
                <w:szCs w:val="22"/>
              </w:rPr>
            </w:pPr>
            <w:r w:rsidRPr="000F47E0">
              <w:rPr>
                <w:sz w:val="22"/>
                <w:szCs w:val="22"/>
              </w:rPr>
              <w:t>AL4 PDCCH with 12-bit payload, occupying 288 REs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1EF739AF" w14:textId="77777777" w:rsidR="000F47E0" w:rsidRPr="000F47E0" w:rsidRDefault="000F47E0" w:rsidP="006728F2">
            <w:pPr>
              <w:jc w:val="center"/>
              <w:rPr>
                <w:sz w:val="22"/>
                <w:szCs w:val="22"/>
              </w:rPr>
            </w:pPr>
            <w:r w:rsidRPr="000F47E0">
              <w:rPr>
                <w:sz w:val="22"/>
                <w:szCs w:val="22"/>
              </w:rPr>
              <w:t>12 bits</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0D6CC292" w14:textId="77777777" w:rsidR="000F47E0" w:rsidRPr="000F47E0" w:rsidRDefault="000F47E0" w:rsidP="006728F2">
            <w:pPr>
              <w:jc w:val="center"/>
              <w:rPr>
                <w:sz w:val="22"/>
                <w:szCs w:val="22"/>
              </w:rPr>
            </w:pPr>
            <w:r w:rsidRPr="000F47E0">
              <w:rPr>
                <w:sz w:val="22"/>
                <w:szCs w:val="22"/>
              </w:rPr>
              <w:t xml:space="preserve">5 </w:t>
            </w:r>
            <w:r w:rsidRPr="000F47E0">
              <w:rPr>
                <w:sz w:val="22"/>
                <w:szCs w:val="22"/>
              </w:rPr>
              <w:br/>
              <w:t>(HW/HiSi, OPPO, ZTE, CATT, MTK)</w:t>
            </w:r>
          </w:p>
        </w:tc>
      </w:tr>
      <w:tr w:rsidR="000F47E0" w:rsidRPr="000F47E0" w14:paraId="55EEA419" w14:textId="77777777" w:rsidTr="006728F2">
        <w:trPr>
          <w:trHeight w:val="804"/>
        </w:trPr>
        <w:tc>
          <w:tcPr>
            <w:tcW w:w="0" w:type="auto"/>
            <w:vMerge/>
            <w:tcBorders>
              <w:top w:val="single" w:sz="8" w:space="0" w:color="auto"/>
              <w:left w:val="single" w:sz="8" w:space="0" w:color="auto"/>
              <w:bottom w:val="nil"/>
              <w:right w:val="single" w:sz="8" w:space="0" w:color="auto"/>
            </w:tcBorders>
            <w:vAlign w:val="center"/>
            <w:hideMark/>
          </w:tcPr>
          <w:p w14:paraId="2FD5E6A1" w14:textId="77777777" w:rsidR="000F47E0" w:rsidRPr="000F47E0" w:rsidRDefault="000F47E0" w:rsidP="006728F2">
            <w:pPr>
              <w:rPr>
                <w:sz w:val="22"/>
                <w:szCs w:val="22"/>
              </w:rPr>
            </w:pPr>
          </w:p>
        </w:tc>
        <w:tc>
          <w:tcPr>
            <w:tcW w:w="0" w:type="auto"/>
            <w:vMerge/>
            <w:tcBorders>
              <w:top w:val="single" w:sz="8" w:space="0" w:color="auto"/>
              <w:left w:val="nil"/>
              <w:bottom w:val="single" w:sz="8" w:space="0" w:color="000000"/>
              <w:right w:val="single" w:sz="8" w:space="0" w:color="auto"/>
            </w:tcBorders>
            <w:vAlign w:val="center"/>
            <w:hideMark/>
          </w:tcPr>
          <w:p w14:paraId="3BFD85DB" w14:textId="77777777" w:rsidR="000F47E0" w:rsidRPr="000F47E0" w:rsidRDefault="000F47E0" w:rsidP="006728F2">
            <w:pPr>
              <w:rPr>
                <w:sz w:val="22"/>
                <w:szCs w:val="22"/>
              </w:rPr>
            </w:pP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0804F475" w14:textId="77777777" w:rsidR="000F47E0" w:rsidRPr="000F47E0" w:rsidRDefault="000F47E0" w:rsidP="006728F2">
            <w:pPr>
              <w:jc w:val="center"/>
              <w:rPr>
                <w:sz w:val="22"/>
                <w:szCs w:val="22"/>
              </w:rPr>
            </w:pPr>
            <w:r w:rsidRPr="000F47E0">
              <w:rPr>
                <w:sz w:val="22"/>
                <w:szCs w:val="22"/>
              </w:rPr>
              <w:t>AL8 PDCCH with 12-bit payload, occupying 576 REs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4122F46F" w14:textId="77777777" w:rsidR="000F47E0" w:rsidRPr="000F47E0" w:rsidRDefault="000F47E0" w:rsidP="006728F2">
            <w:pPr>
              <w:jc w:val="center"/>
              <w:rPr>
                <w:sz w:val="22"/>
                <w:szCs w:val="22"/>
              </w:rPr>
            </w:pPr>
            <w:r w:rsidRPr="000F47E0">
              <w:rPr>
                <w:sz w:val="22"/>
                <w:szCs w:val="22"/>
              </w:rPr>
              <w:t>12 bits</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75082E8C" w14:textId="77777777" w:rsidR="000F47E0" w:rsidRPr="000F47E0" w:rsidRDefault="000F47E0" w:rsidP="006728F2">
            <w:pPr>
              <w:jc w:val="center"/>
              <w:rPr>
                <w:sz w:val="22"/>
                <w:szCs w:val="22"/>
              </w:rPr>
            </w:pPr>
            <w:r w:rsidRPr="000F47E0">
              <w:rPr>
                <w:sz w:val="22"/>
                <w:szCs w:val="22"/>
              </w:rPr>
              <w:t xml:space="preserve">7 </w:t>
            </w:r>
            <w:r w:rsidRPr="000F47E0">
              <w:rPr>
                <w:sz w:val="22"/>
                <w:szCs w:val="22"/>
              </w:rPr>
              <w:br/>
              <w:t>(Xiaomi, Intel, QC, Samsung, IDCC, Ericsson, vivo)</w:t>
            </w:r>
          </w:p>
        </w:tc>
      </w:tr>
      <w:tr w:rsidR="000F47E0" w:rsidRPr="000F47E0" w14:paraId="0F5C67CB" w14:textId="77777777" w:rsidTr="006728F2">
        <w:trPr>
          <w:trHeight w:val="540"/>
        </w:trPr>
        <w:tc>
          <w:tcPr>
            <w:tcW w:w="0" w:type="auto"/>
            <w:vMerge/>
            <w:tcBorders>
              <w:top w:val="single" w:sz="8" w:space="0" w:color="auto"/>
              <w:left w:val="single" w:sz="8" w:space="0" w:color="auto"/>
              <w:bottom w:val="nil"/>
              <w:right w:val="single" w:sz="8" w:space="0" w:color="auto"/>
            </w:tcBorders>
            <w:vAlign w:val="center"/>
            <w:hideMark/>
          </w:tcPr>
          <w:p w14:paraId="3F1A3B02" w14:textId="77777777" w:rsidR="000F47E0" w:rsidRPr="000F47E0" w:rsidRDefault="000F47E0" w:rsidP="006728F2">
            <w:pPr>
              <w:rPr>
                <w:sz w:val="22"/>
                <w:szCs w:val="22"/>
              </w:rPr>
            </w:pPr>
          </w:p>
        </w:tc>
        <w:tc>
          <w:tcPr>
            <w:tcW w:w="0" w:type="auto"/>
            <w:vMerge/>
            <w:tcBorders>
              <w:top w:val="single" w:sz="8" w:space="0" w:color="auto"/>
              <w:left w:val="nil"/>
              <w:bottom w:val="single" w:sz="8" w:space="0" w:color="000000"/>
              <w:right w:val="single" w:sz="8" w:space="0" w:color="auto"/>
            </w:tcBorders>
            <w:vAlign w:val="center"/>
            <w:hideMark/>
          </w:tcPr>
          <w:p w14:paraId="6C569317" w14:textId="77777777" w:rsidR="000F47E0" w:rsidRPr="000F47E0" w:rsidRDefault="000F47E0" w:rsidP="006728F2">
            <w:pPr>
              <w:rPr>
                <w:sz w:val="22"/>
                <w:szCs w:val="22"/>
              </w:rPr>
            </w:pPr>
          </w:p>
        </w:tc>
        <w:tc>
          <w:tcPr>
            <w:tcW w:w="43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055D19D" w14:textId="77777777" w:rsidR="000F47E0" w:rsidRPr="000F47E0" w:rsidRDefault="000F47E0" w:rsidP="006728F2">
            <w:pPr>
              <w:jc w:val="center"/>
              <w:rPr>
                <w:sz w:val="22"/>
                <w:szCs w:val="22"/>
              </w:rPr>
            </w:pPr>
            <w:r w:rsidRPr="000F47E0">
              <w:rPr>
                <w:sz w:val="22"/>
                <w:szCs w:val="22"/>
              </w:rPr>
              <w:t>AL8 PDCCH with 41-bit payload, occupies 576 REs</w:t>
            </w:r>
          </w:p>
        </w:tc>
        <w:tc>
          <w:tcPr>
            <w:tcW w:w="10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7576269" w14:textId="77777777" w:rsidR="000F47E0" w:rsidRPr="000F47E0" w:rsidRDefault="000F47E0" w:rsidP="006728F2">
            <w:pPr>
              <w:jc w:val="center"/>
              <w:rPr>
                <w:sz w:val="22"/>
                <w:szCs w:val="22"/>
              </w:rPr>
            </w:pPr>
            <w:r w:rsidRPr="000F47E0">
              <w:rPr>
                <w:sz w:val="22"/>
                <w:szCs w:val="22"/>
              </w:rPr>
              <w:t>41 bits</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E66F89D" w14:textId="77777777" w:rsidR="000F47E0" w:rsidRPr="000F47E0" w:rsidRDefault="000F47E0" w:rsidP="006728F2">
            <w:pPr>
              <w:jc w:val="center"/>
              <w:rPr>
                <w:sz w:val="22"/>
                <w:szCs w:val="22"/>
              </w:rPr>
            </w:pPr>
            <w:r w:rsidRPr="000F47E0">
              <w:rPr>
                <w:sz w:val="22"/>
                <w:szCs w:val="22"/>
              </w:rPr>
              <w:t xml:space="preserve">1 (CATT) </w:t>
            </w:r>
          </w:p>
        </w:tc>
      </w:tr>
      <w:tr w:rsidR="000F47E0" w:rsidRPr="000F47E0" w14:paraId="7F682B33" w14:textId="77777777" w:rsidTr="006728F2">
        <w:trPr>
          <w:trHeight w:val="540"/>
        </w:trPr>
        <w:tc>
          <w:tcPr>
            <w:tcW w:w="0" w:type="auto"/>
            <w:vMerge/>
            <w:tcBorders>
              <w:top w:val="single" w:sz="8" w:space="0" w:color="auto"/>
              <w:left w:val="single" w:sz="8" w:space="0" w:color="auto"/>
              <w:bottom w:val="nil"/>
              <w:right w:val="single" w:sz="8" w:space="0" w:color="auto"/>
            </w:tcBorders>
            <w:vAlign w:val="center"/>
            <w:hideMark/>
          </w:tcPr>
          <w:p w14:paraId="67069888" w14:textId="77777777" w:rsidR="000F47E0" w:rsidRPr="000F47E0" w:rsidRDefault="000F47E0" w:rsidP="006728F2">
            <w:pPr>
              <w:rPr>
                <w:sz w:val="22"/>
                <w:szCs w:val="22"/>
              </w:rPr>
            </w:pPr>
          </w:p>
        </w:tc>
        <w:tc>
          <w:tcPr>
            <w:tcW w:w="1017" w:type="dxa"/>
            <w:vMerge w:val="restart"/>
            <w:tcMar>
              <w:top w:w="0" w:type="dxa"/>
              <w:left w:w="108" w:type="dxa"/>
              <w:bottom w:w="0" w:type="dxa"/>
              <w:right w:w="108" w:type="dxa"/>
            </w:tcMar>
            <w:vAlign w:val="center"/>
            <w:hideMark/>
          </w:tcPr>
          <w:p w14:paraId="031685AF" w14:textId="77777777" w:rsidR="000F47E0" w:rsidRPr="000F47E0" w:rsidRDefault="000F47E0" w:rsidP="006728F2">
            <w:pPr>
              <w:jc w:val="center"/>
              <w:rPr>
                <w:sz w:val="22"/>
                <w:szCs w:val="22"/>
              </w:rPr>
            </w:pPr>
            <w:r w:rsidRPr="000F47E0">
              <w:rPr>
                <w:sz w:val="22"/>
                <w:szCs w:val="22"/>
              </w:rPr>
              <w:t>SSS-based PEI</w:t>
            </w:r>
          </w:p>
        </w:tc>
        <w:tc>
          <w:tcPr>
            <w:tcW w:w="433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1329BF" w14:textId="77777777" w:rsidR="000F47E0" w:rsidRPr="000F47E0" w:rsidRDefault="000F47E0" w:rsidP="006728F2">
            <w:pPr>
              <w:jc w:val="center"/>
              <w:rPr>
                <w:sz w:val="22"/>
                <w:szCs w:val="22"/>
              </w:rPr>
            </w:pPr>
            <w:r w:rsidRPr="000F47E0">
              <w:rPr>
                <w:sz w:val="22"/>
                <w:szCs w:val="22"/>
              </w:rPr>
              <w:t xml:space="preserve">1-symbol SSS, occupying 132 REs </w:t>
            </w:r>
            <w:r w:rsidRPr="000F47E0">
              <w:rPr>
                <w:sz w:val="22"/>
                <w:szCs w:val="22"/>
              </w:rPr>
              <w:br/>
              <w:t>(11 RB x 1 symbol)</w:t>
            </w:r>
          </w:p>
        </w:tc>
        <w:tc>
          <w:tcPr>
            <w:tcW w:w="1094" w:type="dxa"/>
            <w:tcBorders>
              <w:top w:val="nil"/>
              <w:left w:val="nil"/>
              <w:bottom w:val="single" w:sz="8" w:space="0" w:color="auto"/>
              <w:right w:val="nil"/>
            </w:tcBorders>
            <w:tcMar>
              <w:top w:w="0" w:type="dxa"/>
              <w:left w:w="108" w:type="dxa"/>
              <w:bottom w:w="0" w:type="dxa"/>
              <w:right w:w="108" w:type="dxa"/>
            </w:tcMar>
            <w:vAlign w:val="center"/>
            <w:hideMark/>
          </w:tcPr>
          <w:p w14:paraId="04354D73" w14:textId="77777777" w:rsidR="000F47E0" w:rsidRPr="000F47E0" w:rsidRDefault="000F47E0" w:rsidP="006728F2">
            <w:pPr>
              <w:jc w:val="center"/>
              <w:rPr>
                <w:sz w:val="22"/>
                <w:szCs w:val="22"/>
              </w:rPr>
            </w:pPr>
            <w:r w:rsidRPr="000F47E0">
              <w:rPr>
                <w:sz w:val="22"/>
                <w:szCs w:val="22"/>
              </w:rPr>
              <w:t>3 bits</w:t>
            </w:r>
          </w:p>
        </w:tc>
        <w:tc>
          <w:tcPr>
            <w:tcW w:w="191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E8DCB8" w14:textId="77777777" w:rsidR="000F47E0" w:rsidRPr="000F47E0" w:rsidRDefault="000F47E0" w:rsidP="006728F2">
            <w:pPr>
              <w:jc w:val="center"/>
              <w:rPr>
                <w:sz w:val="22"/>
                <w:szCs w:val="22"/>
              </w:rPr>
            </w:pPr>
            <w:r w:rsidRPr="000F47E0">
              <w:rPr>
                <w:sz w:val="22"/>
                <w:szCs w:val="22"/>
              </w:rPr>
              <w:t>1 (IDCC)</w:t>
            </w:r>
          </w:p>
        </w:tc>
      </w:tr>
      <w:tr w:rsidR="000F47E0" w:rsidRPr="000F47E0" w14:paraId="1C6A1AF4" w14:textId="77777777" w:rsidTr="006728F2">
        <w:trPr>
          <w:trHeight w:val="804"/>
        </w:trPr>
        <w:tc>
          <w:tcPr>
            <w:tcW w:w="0" w:type="auto"/>
            <w:vMerge/>
            <w:tcBorders>
              <w:top w:val="single" w:sz="8" w:space="0" w:color="auto"/>
              <w:left w:val="single" w:sz="8" w:space="0" w:color="auto"/>
              <w:bottom w:val="nil"/>
              <w:right w:val="single" w:sz="8" w:space="0" w:color="auto"/>
            </w:tcBorders>
            <w:vAlign w:val="center"/>
            <w:hideMark/>
          </w:tcPr>
          <w:p w14:paraId="5A4E31BF" w14:textId="77777777" w:rsidR="000F47E0" w:rsidRPr="000F47E0" w:rsidRDefault="000F47E0" w:rsidP="006728F2">
            <w:pPr>
              <w:rPr>
                <w:sz w:val="22"/>
                <w:szCs w:val="22"/>
              </w:rPr>
            </w:pPr>
          </w:p>
        </w:tc>
        <w:tc>
          <w:tcPr>
            <w:tcW w:w="0" w:type="auto"/>
            <w:vMerge/>
            <w:vAlign w:val="center"/>
            <w:hideMark/>
          </w:tcPr>
          <w:p w14:paraId="04D74DB9" w14:textId="77777777" w:rsidR="000F47E0" w:rsidRPr="000F47E0" w:rsidRDefault="000F47E0" w:rsidP="006728F2">
            <w:pPr>
              <w:rPr>
                <w:sz w:val="22"/>
                <w:szCs w:val="22"/>
              </w:rPr>
            </w:pPr>
          </w:p>
        </w:tc>
        <w:tc>
          <w:tcPr>
            <w:tcW w:w="4337" w:type="dxa"/>
            <w:vMerge w:val="restart"/>
            <w:tcBorders>
              <w:top w:val="nil"/>
              <w:left w:val="single" w:sz="8" w:space="0" w:color="auto"/>
              <w:bottom w:val="single" w:sz="8" w:space="0" w:color="000000"/>
              <w:right w:val="nil"/>
            </w:tcBorders>
            <w:tcMar>
              <w:top w:w="0" w:type="dxa"/>
              <w:left w:w="108" w:type="dxa"/>
              <w:bottom w:w="0" w:type="dxa"/>
              <w:right w:w="108" w:type="dxa"/>
            </w:tcMar>
            <w:vAlign w:val="center"/>
            <w:hideMark/>
          </w:tcPr>
          <w:p w14:paraId="52CD63CF" w14:textId="77777777" w:rsidR="000F47E0" w:rsidRPr="000F47E0" w:rsidRDefault="000F47E0" w:rsidP="006728F2">
            <w:pPr>
              <w:jc w:val="center"/>
              <w:rPr>
                <w:sz w:val="22"/>
                <w:szCs w:val="22"/>
              </w:rPr>
            </w:pPr>
            <w:r w:rsidRPr="000F47E0">
              <w:rPr>
                <w:sz w:val="22"/>
                <w:szCs w:val="22"/>
              </w:rPr>
              <w:t xml:space="preserve">2-symbol SSS, occupying 264 REs </w:t>
            </w:r>
            <w:r w:rsidRPr="000F47E0">
              <w:rPr>
                <w:sz w:val="22"/>
                <w:szCs w:val="22"/>
              </w:rPr>
              <w:br/>
              <w:t>(11 RB x 2 symbols)</w:t>
            </w:r>
          </w:p>
        </w:tc>
        <w:tc>
          <w:tcPr>
            <w:tcW w:w="109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14:paraId="2C7ADF7B" w14:textId="77777777" w:rsidR="000F47E0" w:rsidRPr="000F47E0" w:rsidRDefault="000F47E0" w:rsidP="006728F2">
            <w:pPr>
              <w:jc w:val="center"/>
              <w:rPr>
                <w:sz w:val="22"/>
                <w:szCs w:val="22"/>
              </w:rPr>
            </w:pPr>
            <w:r w:rsidRPr="000F47E0">
              <w:rPr>
                <w:sz w:val="22"/>
                <w:szCs w:val="22"/>
              </w:rPr>
              <w:t>1 bit</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00DC3F04" w14:textId="77777777" w:rsidR="000F47E0" w:rsidRPr="000F47E0" w:rsidRDefault="000F47E0" w:rsidP="006728F2">
            <w:pPr>
              <w:jc w:val="center"/>
              <w:rPr>
                <w:sz w:val="22"/>
                <w:szCs w:val="22"/>
              </w:rPr>
            </w:pPr>
            <w:r w:rsidRPr="000F47E0">
              <w:rPr>
                <w:sz w:val="22"/>
                <w:szCs w:val="22"/>
              </w:rPr>
              <w:t xml:space="preserve">6 </w:t>
            </w:r>
            <w:r w:rsidRPr="000F47E0">
              <w:rPr>
                <w:sz w:val="22"/>
                <w:szCs w:val="22"/>
              </w:rPr>
              <w:br/>
              <w:t>(HW/HiSi, vivo, ZTE, CATT, QC, Samsung)</w:t>
            </w:r>
          </w:p>
        </w:tc>
      </w:tr>
      <w:tr w:rsidR="000F47E0" w:rsidRPr="000F47E0" w14:paraId="6B64D96F" w14:textId="77777777" w:rsidTr="006728F2">
        <w:trPr>
          <w:trHeight w:val="276"/>
        </w:trPr>
        <w:tc>
          <w:tcPr>
            <w:tcW w:w="0" w:type="auto"/>
            <w:vMerge/>
            <w:tcBorders>
              <w:top w:val="single" w:sz="8" w:space="0" w:color="auto"/>
              <w:left w:val="single" w:sz="8" w:space="0" w:color="auto"/>
              <w:bottom w:val="nil"/>
              <w:right w:val="single" w:sz="8" w:space="0" w:color="auto"/>
            </w:tcBorders>
            <w:vAlign w:val="center"/>
            <w:hideMark/>
          </w:tcPr>
          <w:p w14:paraId="2D98B359" w14:textId="77777777" w:rsidR="000F47E0" w:rsidRPr="000F47E0" w:rsidRDefault="000F47E0" w:rsidP="006728F2">
            <w:pPr>
              <w:rPr>
                <w:sz w:val="22"/>
                <w:szCs w:val="22"/>
              </w:rPr>
            </w:pPr>
          </w:p>
        </w:tc>
        <w:tc>
          <w:tcPr>
            <w:tcW w:w="0" w:type="auto"/>
            <w:vMerge/>
            <w:vAlign w:val="center"/>
            <w:hideMark/>
          </w:tcPr>
          <w:p w14:paraId="56251EDB" w14:textId="77777777" w:rsidR="000F47E0" w:rsidRPr="000F47E0" w:rsidRDefault="000F47E0" w:rsidP="006728F2">
            <w:pPr>
              <w:rPr>
                <w:sz w:val="22"/>
                <w:szCs w:val="22"/>
              </w:rPr>
            </w:pPr>
          </w:p>
        </w:tc>
        <w:tc>
          <w:tcPr>
            <w:tcW w:w="0" w:type="auto"/>
            <w:vMerge/>
            <w:tcBorders>
              <w:top w:val="nil"/>
              <w:left w:val="single" w:sz="8" w:space="0" w:color="auto"/>
              <w:bottom w:val="single" w:sz="8" w:space="0" w:color="000000"/>
              <w:right w:val="nil"/>
            </w:tcBorders>
            <w:vAlign w:val="center"/>
            <w:hideMark/>
          </w:tcPr>
          <w:p w14:paraId="691D9E9F" w14:textId="77777777" w:rsidR="000F47E0" w:rsidRPr="000F47E0" w:rsidRDefault="000F47E0" w:rsidP="006728F2">
            <w:pPr>
              <w:rPr>
                <w:sz w:val="22"/>
                <w:szCs w:val="22"/>
              </w:rPr>
            </w:pPr>
          </w:p>
        </w:tc>
        <w:tc>
          <w:tcPr>
            <w:tcW w:w="10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5B20DD" w14:textId="77777777" w:rsidR="000F47E0" w:rsidRPr="000F47E0" w:rsidRDefault="000F47E0" w:rsidP="006728F2">
            <w:pPr>
              <w:jc w:val="center"/>
              <w:rPr>
                <w:sz w:val="22"/>
                <w:szCs w:val="22"/>
              </w:rPr>
            </w:pPr>
            <w:r w:rsidRPr="000F47E0">
              <w:rPr>
                <w:sz w:val="22"/>
                <w:szCs w:val="22"/>
              </w:rPr>
              <w:t>3 bits</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30895BA" w14:textId="77777777" w:rsidR="000F47E0" w:rsidRPr="000F47E0" w:rsidRDefault="000F47E0" w:rsidP="006728F2">
            <w:pPr>
              <w:jc w:val="center"/>
              <w:rPr>
                <w:sz w:val="22"/>
                <w:szCs w:val="22"/>
              </w:rPr>
            </w:pPr>
            <w:r w:rsidRPr="000F47E0">
              <w:rPr>
                <w:sz w:val="22"/>
                <w:szCs w:val="22"/>
              </w:rPr>
              <w:t>1 (IDCC)</w:t>
            </w:r>
          </w:p>
        </w:tc>
      </w:tr>
      <w:tr w:rsidR="000F47E0" w:rsidRPr="000F47E0" w14:paraId="0544A1BC" w14:textId="77777777" w:rsidTr="006728F2">
        <w:trPr>
          <w:trHeight w:val="540"/>
        </w:trPr>
        <w:tc>
          <w:tcPr>
            <w:tcW w:w="0" w:type="auto"/>
            <w:vMerge/>
            <w:tcBorders>
              <w:top w:val="single" w:sz="8" w:space="0" w:color="auto"/>
              <w:left w:val="single" w:sz="8" w:space="0" w:color="auto"/>
              <w:bottom w:val="nil"/>
              <w:right w:val="single" w:sz="8" w:space="0" w:color="auto"/>
            </w:tcBorders>
            <w:vAlign w:val="center"/>
            <w:hideMark/>
          </w:tcPr>
          <w:p w14:paraId="16F66180" w14:textId="77777777" w:rsidR="000F47E0" w:rsidRPr="000F47E0" w:rsidRDefault="000F47E0" w:rsidP="006728F2">
            <w:pPr>
              <w:rPr>
                <w:sz w:val="22"/>
                <w:szCs w:val="22"/>
              </w:rPr>
            </w:pPr>
          </w:p>
        </w:tc>
        <w:tc>
          <w:tcPr>
            <w:tcW w:w="0" w:type="auto"/>
            <w:vMerge/>
            <w:vAlign w:val="center"/>
            <w:hideMark/>
          </w:tcPr>
          <w:p w14:paraId="05072DD1" w14:textId="77777777" w:rsidR="000F47E0" w:rsidRPr="000F47E0" w:rsidRDefault="000F47E0" w:rsidP="006728F2">
            <w:pPr>
              <w:rPr>
                <w:sz w:val="22"/>
                <w:szCs w:val="22"/>
              </w:rPr>
            </w:pPr>
          </w:p>
        </w:tc>
        <w:tc>
          <w:tcPr>
            <w:tcW w:w="4337" w:type="dxa"/>
            <w:tcBorders>
              <w:top w:val="nil"/>
              <w:left w:val="single" w:sz="8" w:space="0" w:color="auto"/>
              <w:bottom w:val="nil"/>
              <w:right w:val="single" w:sz="8" w:space="0" w:color="auto"/>
            </w:tcBorders>
            <w:tcMar>
              <w:top w:w="0" w:type="dxa"/>
              <w:left w:w="108" w:type="dxa"/>
              <w:bottom w:w="0" w:type="dxa"/>
              <w:right w:w="108" w:type="dxa"/>
            </w:tcMar>
            <w:vAlign w:val="center"/>
            <w:hideMark/>
          </w:tcPr>
          <w:p w14:paraId="7F7554E2" w14:textId="77777777" w:rsidR="000F47E0" w:rsidRPr="000F47E0" w:rsidRDefault="000F47E0" w:rsidP="006728F2">
            <w:pPr>
              <w:jc w:val="center"/>
              <w:rPr>
                <w:sz w:val="22"/>
                <w:szCs w:val="22"/>
              </w:rPr>
            </w:pPr>
            <w:r w:rsidRPr="000F47E0">
              <w:rPr>
                <w:sz w:val="22"/>
                <w:szCs w:val="22"/>
              </w:rPr>
              <w:t xml:space="preserve">3-symbol SSS, occupying 396 REs </w:t>
            </w:r>
            <w:r w:rsidRPr="000F47E0">
              <w:rPr>
                <w:sz w:val="22"/>
                <w:szCs w:val="22"/>
              </w:rPr>
              <w:br/>
              <w:t>(11 RB x 3 symbols)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53465783" w14:textId="77777777" w:rsidR="000F47E0" w:rsidRPr="000F47E0" w:rsidRDefault="000F47E0" w:rsidP="006728F2">
            <w:pPr>
              <w:jc w:val="center"/>
              <w:rPr>
                <w:sz w:val="22"/>
                <w:szCs w:val="22"/>
              </w:rPr>
            </w:pPr>
            <w:r w:rsidRPr="000F47E0">
              <w:rPr>
                <w:sz w:val="22"/>
                <w:szCs w:val="22"/>
              </w:rPr>
              <w:t>4 bits</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4C982EB5" w14:textId="77777777" w:rsidR="000F47E0" w:rsidRPr="000F47E0" w:rsidRDefault="000F47E0" w:rsidP="006728F2">
            <w:pPr>
              <w:jc w:val="center"/>
              <w:rPr>
                <w:sz w:val="22"/>
                <w:szCs w:val="22"/>
              </w:rPr>
            </w:pPr>
            <w:r w:rsidRPr="000F47E0">
              <w:rPr>
                <w:sz w:val="22"/>
                <w:szCs w:val="22"/>
              </w:rPr>
              <w:t>1 (MTK)</w:t>
            </w:r>
          </w:p>
        </w:tc>
      </w:tr>
      <w:tr w:rsidR="000F47E0" w:rsidRPr="000F47E0" w14:paraId="54733B68" w14:textId="77777777" w:rsidTr="006728F2">
        <w:trPr>
          <w:trHeight w:val="540"/>
        </w:trPr>
        <w:tc>
          <w:tcPr>
            <w:tcW w:w="0" w:type="auto"/>
            <w:vMerge/>
            <w:tcBorders>
              <w:top w:val="single" w:sz="8" w:space="0" w:color="auto"/>
              <w:left w:val="single" w:sz="8" w:space="0" w:color="auto"/>
              <w:bottom w:val="nil"/>
              <w:right w:val="single" w:sz="8" w:space="0" w:color="auto"/>
            </w:tcBorders>
            <w:vAlign w:val="center"/>
            <w:hideMark/>
          </w:tcPr>
          <w:p w14:paraId="34FD63D1" w14:textId="77777777" w:rsidR="000F47E0" w:rsidRPr="000F47E0" w:rsidRDefault="000F47E0" w:rsidP="006728F2">
            <w:pPr>
              <w:rPr>
                <w:sz w:val="22"/>
                <w:szCs w:val="22"/>
              </w:rPr>
            </w:pPr>
          </w:p>
        </w:tc>
        <w:tc>
          <w:tcPr>
            <w:tcW w:w="1017" w:type="dxa"/>
            <w:vMerge w:val="restart"/>
            <w:tcBorders>
              <w:top w:val="single" w:sz="8" w:space="0" w:color="auto"/>
              <w:left w:val="nil"/>
              <w:bottom w:val="nil"/>
              <w:right w:val="single" w:sz="8" w:space="0" w:color="auto"/>
            </w:tcBorders>
            <w:tcMar>
              <w:top w:w="0" w:type="dxa"/>
              <w:left w:w="108" w:type="dxa"/>
              <w:bottom w:w="0" w:type="dxa"/>
              <w:right w:w="108" w:type="dxa"/>
            </w:tcMar>
            <w:vAlign w:val="center"/>
            <w:hideMark/>
          </w:tcPr>
          <w:p w14:paraId="77EB1D71" w14:textId="77777777" w:rsidR="000F47E0" w:rsidRPr="000F47E0" w:rsidRDefault="000F47E0" w:rsidP="006728F2">
            <w:pPr>
              <w:jc w:val="center"/>
              <w:rPr>
                <w:sz w:val="22"/>
                <w:szCs w:val="22"/>
              </w:rPr>
            </w:pPr>
            <w:r w:rsidRPr="000F47E0">
              <w:rPr>
                <w:sz w:val="22"/>
                <w:szCs w:val="22"/>
              </w:rPr>
              <w:t>TRS/CSI-RS-based PEI</w:t>
            </w:r>
          </w:p>
        </w:tc>
        <w:tc>
          <w:tcPr>
            <w:tcW w:w="43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D5740F" w14:textId="77777777" w:rsidR="000F47E0" w:rsidRPr="000F47E0" w:rsidRDefault="000F47E0" w:rsidP="006728F2">
            <w:pPr>
              <w:jc w:val="center"/>
              <w:rPr>
                <w:sz w:val="22"/>
                <w:szCs w:val="22"/>
              </w:rPr>
            </w:pPr>
            <w:r w:rsidRPr="000F47E0">
              <w:rPr>
                <w:sz w:val="22"/>
                <w:szCs w:val="22"/>
              </w:rPr>
              <w:t>1-slot 24-RB TRS, occupying 144 REs (24 RB x 3 REs per RB x 2 symbols)</w:t>
            </w:r>
          </w:p>
        </w:tc>
        <w:tc>
          <w:tcPr>
            <w:tcW w:w="1094" w:type="dxa"/>
            <w:tcBorders>
              <w:top w:val="single" w:sz="8" w:space="0" w:color="auto"/>
              <w:left w:val="nil"/>
              <w:bottom w:val="nil"/>
              <w:right w:val="nil"/>
            </w:tcBorders>
            <w:tcMar>
              <w:top w:w="0" w:type="dxa"/>
              <w:left w:w="108" w:type="dxa"/>
              <w:bottom w:w="0" w:type="dxa"/>
              <w:right w:w="108" w:type="dxa"/>
            </w:tcMar>
            <w:vAlign w:val="center"/>
            <w:hideMark/>
          </w:tcPr>
          <w:p w14:paraId="44D22E9A" w14:textId="77777777" w:rsidR="000F47E0" w:rsidRPr="000F47E0" w:rsidRDefault="000F47E0" w:rsidP="006728F2">
            <w:pPr>
              <w:jc w:val="center"/>
              <w:rPr>
                <w:sz w:val="22"/>
                <w:szCs w:val="22"/>
              </w:rPr>
            </w:pPr>
            <w:r w:rsidRPr="000F47E0">
              <w:rPr>
                <w:sz w:val="22"/>
                <w:szCs w:val="22"/>
              </w:rPr>
              <w:t>≥ 8 bits</w:t>
            </w:r>
          </w:p>
        </w:tc>
        <w:tc>
          <w:tcPr>
            <w:tcW w:w="19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52AAE7" w14:textId="77777777" w:rsidR="000F47E0" w:rsidRPr="000F47E0" w:rsidRDefault="000F47E0" w:rsidP="006728F2">
            <w:pPr>
              <w:jc w:val="center"/>
              <w:rPr>
                <w:sz w:val="22"/>
                <w:szCs w:val="22"/>
              </w:rPr>
            </w:pPr>
            <w:r w:rsidRPr="000F47E0">
              <w:rPr>
                <w:sz w:val="22"/>
                <w:szCs w:val="22"/>
              </w:rPr>
              <w:t>1 (Intel)</w:t>
            </w:r>
          </w:p>
        </w:tc>
      </w:tr>
      <w:tr w:rsidR="000F47E0" w:rsidRPr="000F47E0" w14:paraId="3796AF76" w14:textId="77777777" w:rsidTr="006728F2">
        <w:trPr>
          <w:trHeight w:val="540"/>
        </w:trPr>
        <w:tc>
          <w:tcPr>
            <w:tcW w:w="0" w:type="auto"/>
            <w:vMerge/>
            <w:tcBorders>
              <w:top w:val="single" w:sz="8" w:space="0" w:color="auto"/>
              <w:left w:val="single" w:sz="8" w:space="0" w:color="auto"/>
              <w:bottom w:val="nil"/>
              <w:right w:val="single" w:sz="8" w:space="0" w:color="auto"/>
            </w:tcBorders>
            <w:vAlign w:val="center"/>
            <w:hideMark/>
          </w:tcPr>
          <w:p w14:paraId="63BAD64D" w14:textId="77777777" w:rsidR="000F47E0" w:rsidRPr="000F47E0" w:rsidRDefault="000F47E0" w:rsidP="006728F2">
            <w:pPr>
              <w:rPr>
                <w:sz w:val="22"/>
                <w:szCs w:val="22"/>
              </w:rPr>
            </w:pPr>
          </w:p>
        </w:tc>
        <w:tc>
          <w:tcPr>
            <w:tcW w:w="0" w:type="auto"/>
            <w:vMerge/>
            <w:tcBorders>
              <w:top w:val="single" w:sz="8" w:space="0" w:color="auto"/>
              <w:left w:val="nil"/>
              <w:bottom w:val="nil"/>
              <w:right w:val="single" w:sz="8" w:space="0" w:color="auto"/>
            </w:tcBorders>
            <w:vAlign w:val="center"/>
            <w:hideMark/>
          </w:tcPr>
          <w:p w14:paraId="11BC39CB" w14:textId="77777777" w:rsidR="000F47E0" w:rsidRPr="000F47E0" w:rsidRDefault="000F47E0" w:rsidP="006728F2">
            <w:pPr>
              <w:rPr>
                <w:sz w:val="22"/>
                <w:szCs w:val="22"/>
              </w:rPr>
            </w:pPr>
          </w:p>
        </w:tc>
        <w:tc>
          <w:tcPr>
            <w:tcW w:w="43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01D0D9" w14:textId="77777777" w:rsidR="000F47E0" w:rsidRPr="000F47E0" w:rsidRDefault="000F47E0" w:rsidP="006728F2">
            <w:pPr>
              <w:jc w:val="center"/>
              <w:rPr>
                <w:sz w:val="22"/>
                <w:szCs w:val="22"/>
              </w:rPr>
            </w:pPr>
            <w:r w:rsidRPr="000F47E0">
              <w:rPr>
                <w:sz w:val="22"/>
                <w:szCs w:val="22"/>
              </w:rPr>
              <w:t xml:space="preserve">1-slot 28-RB TRS, occupying 168 REs (28 RB x 3 REs per RB x 2 symbols) </w:t>
            </w:r>
          </w:p>
        </w:tc>
        <w:tc>
          <w:tcPr>
            <w:tcW w:w="10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9B60633" w14:textId="77777777" w:rsidR="000F47E0" w:rsidRPr="000F47E0" w:rsidRDefault="000F47E0" w:rsidP="006728F2">
            <w:pPr>
              <w:jc w:val="center"/>
              <w:rPr>
                <w:sz w:val="22"/>
                <w:szCs w:val="22"/>
              </w:rPr>
            </w:pPr>
            <w:r w:rsidRPr="000F47E0">
              <w:rPr>
                <w:sz w:val="22"/>
                <w:szCs w:val="22"/>
              </w:rPr>
              <w:t>1 bit</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18A59F" w14:textId="77777777" w:rsidR="000F47E0" w:rsidRPr="000F47E0" w:rsidRDefault="000F47E0" w:rsidP="006728F2">
            <w:pPr>
              <w:jc w:val="center"/>
              <w:rPr>
                <w:sz w:val="22"/>
                <w:szCs w:val="22"/>
              </w:rPr>
            </w:pPr>
            <w:r w:rsidRPr="000F47E0">
              <w:rPr>
                <w:sz w:val="22"/>
                <w:szCs w:val="22"/>
              </w:rPr>
              <w:t>1 (HW/HiSi)</w:t>
            </w:r>
          </w:p>
        </w:tc>
      </w:tr>
      <w:tr w:rsidR="000F47E0" w:rsidRPr="000F47E0" w14:paraId="33EDD1E0" w14:textId="77777777" w:rsidTr="006728F2">
        <w:trPr>
          <w:trHeight w:val="540"/>
        </w:trPr>
        <w:tc>
          <w:tcPr>
            <w:tcW w:w="0" w:type="auto"/>
            <w:vMerge/>
            <w:tcBorders>
              <w:top w:val="single" w:sz="8" w:space="0" w:color="auto"/>
              <w:left w:val="single" w:sz="8" w:space="0" w:color="auto"/>
              <w:bottom w:val="nil"/>
              <w:right w:val="single" w:sz="8" w:space="0" w:color="auto"/>
            </w:tcBorders>
            <w:vAlign w:val="center"/>
            <w:hideMark/>
          </w:tcPr>
          <w:p w14:paraId="2AD60E85" w14:textId="77777777" w:rsidR="000F47E0" w:rsidRPr="000F47E0" w:rsidRDefault="000F47E0" w:rsidP="006728F2">
            <w:pPr>
              <w:rPr>
                <w:sz w:val="22"/>
                <w:szCs w:val="22"/>
              </w:rPr>
            </w:pPr>
          </w:p>
        </w:tc>
        <w:tc>
          <w:tcPr>
            <w:tcW w:w="0" w:type="auto"/>
            <w:vMerge/>
            <w:tcBorders>
              <w:top w:val="single" w:sz="8" w:space="0" w:color="auto"/>
              <w:left w:val="nil"/>
              <w:bottom w:val="nil"/>
              <w:right w:val="single" w:sz="8" w:space="0" w:color="auto"/>
            </w:tcBorders>
            <w:vAlign w:val="center"/>
            <w:hideMark/>
          </w:tcPr>
          <w:p w14:paraId="70F7D72F" w14:textId="77777777" w:rsidR="000F47E0" w:rsidRPr="000F47E0" w:rsidRDefault="000F47E0" w:rsidP="006728F2">
            <w:pPr>
              <w:rPr>
                <w:sz w:val="22"/>
                <w:szCs w:val="22"/>
              </w:rPr>
            </w:pPr>
          </w:p>
        </w:tc>
        <w:tc>
          <w:tcPr>
            <w:tcW w:w="4337" w:type="dxa"/>
            <w:tcBorders>
              <w:top w:val="nil"/>
              <w:left w:val="nil"/>
              <w:bottom w:val="nil"/>
              <w:right w:val="single" w:sz="8" w:space="0" w:color="auto"/>
            </w:tcBorders>
            <w:tcMar>
              <w:top w:w="0" w:type="dxa"/>
              <w:left w:w="108" w:type="dxa"/>
              <w:bottom w:w="0" w:type="dxa"/>
              <w:right w:w="108" w:type="dxa"/>
            </w:tcMar>
            <w:vAlign w:val="center"/>
            <w:hideMark/>
          </w:tcPr>
          <w:p w14:paraId="6F07223A" w14:textId="77777777" w:rsidR="000F47E0" w:rsidRPr="000F47E0" w:rsidRDefault="000F47E0" w:rsidP="006728F2">
            <w:pPr>
              <w:jc w:val="center"/>
              <w:rPr>
                <w:sz w:val="22"/>
                <w:szCs w:val="22"/>
              </w:rPr>
            </w:pPr>
            <w:r w:rsidRPr="000F47E0">
              <w:rPr>
                <w:sz w:val="22"/>
                <w:szCs w:val="22"/>
              </w:rPr>
              <w:t>1-slot 36-RB TRS, occupying 216 REs (36 RB x 3 REs per RB x 2 symbols)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7FB90A85" w14:textId="77777777" w:rsidR="000F47E0" w:rsidRPr="000F47E0" w:rsidRDefault="000F47E0" w:rsidP="006728F2">
            <w:pPr>
              <w:jc w:val="center"/>
              <w:rPr>
                <w:sz w:val="22"/>
                <w:szCs w:val="22"/>
              </w:rPr>
            </w:pPr>
            <w:r w:rsidRPr="000F47E0">
              <w:rPr>
                <w:sz w:val="22"/>
                <w:szCs w:val="22"/>
              </w:rPr>
              <w:t>1 bit</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78D58F77" w14:textId="77777777" w:rsidR="000F47E0" w:rsidRPr="000F47E0" w:rsidRDefault="000F47E0" w:rsidP="006728F2">
            <w:pPr>
              <w:jc w:val="center"/>
              <w:rPr>
                <w:sz w:val="22"/>
                <w:szCs w:val="22"/>
              </w:rPr>
            </w:pPr>
            <w:r w:rsidRPr="000F47E0">
              <w:rPr>
                <w:sz w:val="22"/>
                <w:szCs w:val="22"/>
              </w:rPr>
              <w:t>1 (Samsung)</w:t>
            </w:r>
          </w:p>
        </w:tc>
      </w:tr>
      <w:tr w:rsidR="000F47E0" w:rsidRPr="000F47E0" w14:paraId="632DA174" w14:textId="77777777" w:rsidTr="006728F2">
        <w:trPr>
          <w:trHeight w:val="540"/>
        </w:trPr>
        <w:tc>
          <w:tcPr>
            <w:tcW w:w="0" w:type="auto"/>
            <w:vMerge/>
            <w:tcBorders>
              <w:top w:val="single" w:sz="8" w:space="0" w:color="auto"/>
              <w:left w:val="single" w:sz="8" w:space="0" w:color="auto"/>
              <w:bottom w:val="nil"/>
              <w:right w:val="single" w:sz="8" w:space="0" w:color="auto"/>
            </w:tcBorders>
            <w:vAlign w:val="center"/>
            <w:hideMark/>
          </w:tcPr>
          <w:p w14:paraId="45994BC7" w14:textId="77777777" w:rsidR="000F47E0" w:rsidRPr="000F47E0" w:rsidRDefault="000F47E0" w:rsidP="006728F2">
            <w:pPr>
              <w:rPr>
                <w:sz w:val="22"/>
                <w:szCs w:val="22"/>
              </w:rPr>
            </w:pPr>
          </w:p>
        </w:tc>
        <w:tc>
          <w:tcPr>
            <w:tcW w:w="0" w:type="auto"/>
            <w:vMerge/>
            <w:tcBorders>
              <w:top w:val="single" w:sz="8" w:space="0" w:color="auto"/>
              <w:left w:val="nil"/>
              <w:bottom w:val="nil"/>
              <w:right w:val="single" w:sz="8" w:space="0" w:color="auto"/>
            </w:tcBorders>
            <w:vAlign w:val="center"/>
            <w:hideMark/>
          </w:tcPr>
          <w:p w14:paraId="24FCDD1F" w14:textId="77777777" w:rsidR="000F47E0" w:rsidRPr="000F47E0" w:rsidRDefault="000F47E0" w:rsidP="006728F2">
            <w:pPr>
              <w:rPr>
                <w:sz w:val="22"/>
                <w:szCs w:val="22"/>
              </w:rPr>
            </w:pPr>
          </w:p>
        </w:tc>
        <w:tc>
          <w:tcPr>
            <w:tcW w:w="4337" w:type="dxa"/>
            <w:vMerge w:val="restart"/>
            <w:tcBorders>
              <w:top w:val="single" w:sz="8" w:space="0" w:color="auto"/>
              <w:left w:val="nil"/>
              <w:bottom w:val="nil"/>
              <w:right w:val="single" w:sz="8" w:space="0" w:color="auto"/>
            </w:tcBorders>
            <w:tcMar>
              <w:top w:w="0" w:type="dxa"/>
              <w:left w:w="108" w:type="dxa"/>
              <w:bottom w:w="0" w:type="dxa"/>
              <w:right w:w="108" w:type="dxa"/>
            </w:tcMar>
            <w:vAlign w:val="center"/>
            <w:hideMark/>
          </w:tcPr>
          <w:p w14:paraId="13BBC136" w14:textId="77777777" w:rsidR="000F47E0" w:rsidRPr="000F47E0" w:rsidRDefault="000F47E0" w:rsidP="006728F2">
            <w:pPr>
              <w:jc w:val="center"/>
              <w:rPr>
                <w:sz w:val="22"/>
                <w:szCs w:val="22"/>
              </w:rPr>
            </w:pPr>
            <w:r w:rsidRPr="000F47E0">
              <w:rPr>
                <w:sz w:val="22"/>
                <w:szCs w:val="22"/>
              </w:rPr>
              <w:t>1-slot 48-RB TRS, occupying 288 REs (48 RB x 3 REs per RB x 2 symbols)</w:t>
            </w:r>
          </w:p>
        </w:tc>
        <w:tc>
          <w:tcPr>
            <w:tcW w:w="10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4EFEB04" w14:textId="77777777" w:rsidR="000F47E0" w:rsidRPr="000F47E0" w:rsidRDefault="000F47E0" w:rsidP="006728F2">
            <w:pPr>
              <w:jc w:val="center"/>
              <w:rPr>
                <w:sz w:val="22"/>
                <w:szCs w:val="22"/>
              </w:rPr>
            </w:pPr>
            <w:r w:rsidRPr="000F47E0">
              <w:rPr>
                <w:sz w:val="22"/>
                <w:szCs w:val="22"/>
              </w:rPr>
              <w:t>1 bit</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17CD59" w14:textId="77777777" w:rsidR="000F47E0" w:rsidRPr="000F47E0" w:rsidRDefault="000F47E0" w:rsidP="006728F2">
            <w:pPr>
              <w:jc w:val="center"/>
              <w:rPr>
                <w:sz w:val="22"/>
                <w:szCs w:val="22"/>
              </w:rPr>
            </w:pPr>
            <w:r w:rsidRPr="000F47E0">
              <w:rPr>
                <w:sz w:val="22"/>
                <w:szCs w:val="22"/>
              </w:rPr>
              <w:t xml:space="preserve">3 </w:t>
            </w:r>
            <w:r w:rsidRPr="000F47E0">
              <w:rPr>
                <w:sz w:val="22"/>
                <w:szCs w:val="22"/>
              </w:rPr>
              <w:br/>
              <w:t xml:space="preserve">(vivo, </w:t>
            </w:r>
            <w:r w:rsidRPr="000F47E0">
              <w:rPr>
                <w:sz w:val="22"/>
                <w:szCs w:val="22"/>
              </w:rPr>
              <w:br/>
              <w:t>ZTE, Ericsson)</w:t>
            </w:r>
          </w:p>
        </w:tc>
      </w:tr>
      <w:tr w:rsidR="000F47E0" w:rsidRPr="000F47E0" w14:paraId="633EFDA2" w14:textId="77777777" w:rsidTr="006728F2">
        <w:trPr>
          <w:trHeight w:val="276"/>
        </w:trPr>
        <w:tc>
          <w:tcPr>
            <w:tcW w:w="0" w:type="auto"/>
            <w:vMerge/>
            <w:tcBorders>
              <w:top w:val="single" w:sz="8" w:space="0" w:color="auto"/>
              <w:left w:val="single" w:sz="8" w:space="0" w:color="auto"/>
              <w:bottom w:val="nil"/>
              <w:right w:val="single" w:sz="8" w:space="0" w:color="auto"/>
            </w:tcBorders>
            <w:vAlign w:val="center"/>
            <w:hideMark/>
          </w:tcPr>
          <w:p w14:paraId="6897BBFA" w14:textId="77777777" w:rsidR="000F47E0" w:rsidRPr="000F47E0" w:rsidRDefault="000F47E0" w:rsidP="006728F2">
            <w:pPr>
              <w:rPr>
                <w:sz w:val="22"/>
                <w:szCs w:val="22"/>
              </w:rPr>
            </w:pPr>
          </w:p>
        </w:tc>
        <w:tc>
          <w:tcPr>
            <w:tcW w:w="0" w:type="auto"/>
            <w:vMerge/>
            <w:tcBorders>
              <w:top w:val="single" w:sz="8" w:space="0" w:color="auto"/>
              <w:left w:val="nil"/>
              <w:bottom w:val="nil"/>
              <w:right w:val="single" w:sz="8" w:space="0" w:color="auto"/>
            </w:tcBorders>
            <w:vAlign w:val="center"/>
            <w:hideMark/>
          </w:tcPr>
          <w:p w14:paraId="201341AF" w14:textId="77777777" w:rsidR="000F47E0" w:rsidRPr="000F47E0" w:rsidRDefault="000F47E0" w:rsidP="006728F2">
            <w:pPr>
              <w:rPr>
                <w:sz w:val="22"/>
                <w:szCs w:val="22"/>
              </w:rPr>
            </w:pPr>
          </w:p>
        </w:tc>
        <w:tc>
          <w:tcPr>
            <w:tcW w:w="0" w:type="auto"/>
            <w:vMerge/>
            <w:tcBorders>
              <w:top w:val="single" w:sz="8" w:space="0" w:color="auto"/>
              <w:left w:val="nil"/>
              <w:bottom w:val="nil"/>
              <w:right w:val="single" w:sz="8" w:space="0" w:color="auto"/>
            </w:tcBorders>
            <w:vAlign w:val="center"/>
            <w:hideMark/>
          </w:tcPr>
          <w:p w14:paraId="1DCBA494" w14:textId="77777777" w:rsidR="000F47E0" w:rsidRPr="000F47E0" w:rsidRDefault="000F47E0" w:rsidP="006728F2">
            <w:pPr>
              <w:rPr>
                <w:sz w:val="22"/>
                <w:szCs w:val="22"/>
              </w:rPr>
            </w:pP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2875789D" w14:textId="77777777" w:rsidR="000F47E0" w:rsidRPr="000F47E0" w:rsidRDefault="000F47E0" w:rsidP="006728F2">
            <w:pPr>
              <w:jc w:val="center"/>
              <w:rPr>
                <w:sz w:val="22"/>
                <w:szCs w:val="22"/>
              </w:rPr>
            </w:pPr>
            <w:r w:rsidRPr="000F47E0">
              <w:rPr>
                <w:sz w:val="22"/>
                <w:szCs w:val="22"/>
              </w:rPr>
              <w:t>6 bits</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3DA0F760" w14:textId="77777777" w:rsidR="000F47E0" w:rsidRPr="000F47E0" w:rsidRDefault="000F47E0" w:rsidP="006728F2">
            <w:pPr>
              <w:jc w:val="center"/>
              <w:rPr>
                <w:sz w:val="22"/>
                <w:szCs w:val="22"/>
              </w:rPr>
            </w:pPr>
            <w:r w:rsidRPr="000F47E0">
              <w:rPr>
                <w:sz w:val="22"/>
                <w:szCs w:val="22"/>
              </w:rPr>
              <w:t xml:space="preserve">1 (CATT) </w:t>
            </w:r>
          </w:p>
        </w:tc>
      </w:tr>
      <w:tr w:rsidR="000F47E0" w:rsidRPr="000F47E0" w14:paraId="462931C1" w14:textId="77777777" w:rsidTr="006728F2">
        <w:trPr>
          <w:trHeight w:val="264"/>
        </w:trPr>
        <w:tc>
          <w:tcPr>
            <w:tcW w:w="0" w:type="auto"/>
            <w:vMerge/>
            <w:tcBorders>
              <w:top w:val="single" w:sz="8" w:space="0" w:color="auto"/>
              <w:left w:val="single" w:sz="8" w:space="0" w:color="auto"/>
              <w:bottom w:val="nil"/>
              <w:right w:val="single" w:sz="8" w:space="0" w:color="auto"/>
            </w:tcBorders>
            <w:vAlign w:val="center"/>
            <w:hideMark/>
          </w:tcPr>
          <w:p w14:paraId="02950EF1" w14:textId="77777777" w:rsidR="000F47E0" w:rsidRPr="000F47E0" w:rsidRDefault="000F47E0" w:rsidP="006728F2">
            <w:pPr>
              <w:rPr>
                <w:sz w:val="22"/>
                <w:szCs w:val="22"/>
              </w:rPr>
            </w:pPr>
          </w:p>
        </w:tc>
        <w:tc>
          <w:tcPr>
            <w:tcW w:w="0" w:type="auto"/>
            <w:vMerge/>
            <w:tcBorders>
              <w:top w:val="single" w:sz="8" w:space="0" w:color="auto"/>
              <w:left w:val="nil"/>
              <w:bottom w:val="nil"/>
              <w:right w:val="single" w:sz="8" w:space="0" w:color="auto"/>
            </w:tcBorders>
            <w:vAlign w:val="center"/>
            <w:hideMark/>
          </w:tcPr>
          <w:p w14:paraId="2B6AD3EC" w14:textId="77777777" w:rsidR="000F47E0" w:rsidRPr="000F47E0" w:rsidRDefault="000F47E0" w:rsidP="006728F2">
            <w:pPr>
              <w:rPr>
                <w:sz w:val="22"/>
                <w:szCs w:val="22"/>
              </w:rPr>
            </w:pPr>
          </w:p>
        </w:tc>
        <w:tc>
          <w:tcPr>
            <w:tcW w:w="4337" w:type="dxa"/>
            <w:vMerge w:val="restart"/>
            <w:tcBorders>
              <w:top w:val="single" w:sz="8" w:space="0" w:color="auto"/>
              <w:left w:val="nil"/>
              <w:bottom w:val="nil"/>
              <w:right w:val="nil"/>
            </w:tcBorders>
            <w:tcMar>
              <w:top w:w="0" w:type="dxa"/>
              <w:left w:w="108" w:type="dxa"/>
              <w:bottom w:w="0" w:type="dxa"/>
              <w:right w:w="108" w:type="dxa"/>
            </w:tcMar>
            <w:vAlign w:val="center"/>
            <w:hideMark/>
          </w:tcPr>
          <w:p w14:paraId="3C50CA32" w14:textId="77777777" w:rsidR="000F47E0" w:rsidRPr="000F47E0" w:rsidRDefault="000F47E0" w:rsidP="006728F2">
            <w:pPr>
              <w:jc w:val="center"/>
              <w:rPr>
                <w:sz w:val="22"/>
                <w:szCs w:val="22"/>
              </w:rPr>
            </w:pPr>
            <w:r w:rsidRPr="000F47E0">
              <w:rPr>
                <w:sz w:val="22"/>
                <w:szCs w:val="22"/>
              </w:rPr>
              <w:t>1-slot 50-RB TRS, occupying 300 REs (50 RB x 3 REs per RB x 2 symbols)</w:t>
            </w:r>
          </w:p>
        </w:tc>
        <w:tc>
          <w:tcPr>
            <w:tcW w:w="10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69B942" w14:textId="77777777" w:rsidR="000F47E0" w:rsidRPr="000F47E0" w:rsidRDefault="000F47E0" w:rsidP="006728F2">
            <w:pPr>
              <w:jc w:val="center"/>
              <w:rPr>
                <w:sz w:val="22"/>
                <w:szCs w:val="22"/>
              </w:rPr>
            </w:pPr>
            <w:r w:rsidRPr="000F47E0">
              <w:rPr>
                <w:sz w:val="22"/>
                <w:szCs w:val="22"/>
              </w:rPr>
              <w:t>1 bit</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CF4CB54" w14:textId="77777777" w:rsidR="000F47E0" w:rsidRPr="000F47E0" w:rsidRDefault="000F47E0" w:rsidP="006728F2">
            <w:pPr>
              <w:jc w:val="center"/>
              <w:rPr>
                <w:sz w:val="22"/>
                <w:szCs w:val="22"/>
              </w:rPr>
            </w:pPr>
            <w:r w:rsidRPr="000F47E0">
              <w:rPr>
                <w:sz w:val="22"/>
                <w:szCs w:val="22"/>
              </w:rPr>
              <w:t xml:space="preserve">2 </w:t>
            </w:r>
            <w:r w:rsidRPr="000F47E0">
              <w:rPr>
                <w:sz w:val="22"/>
                <w:szCs w:val="22"/>
              </w:rPr>
              <w:br/>
              <w:t>(OPPO, QC)</w:t>
            </w:r>
          </w:p>
        </w:tc>
      </w:tr>
      <w:tr w:rsidR="000F47E0" w:rsidRPr="000F47E0" w14:paraId="4FD3D95A" w14:textId="77777777" w:rsidTr="006728F2">
        <w:trPr>
          <w:trHeight w:val="276"/>
        </w:trPr>
        <w:tc>
          <w:tcPr>
            <w:tcW w:w="0" w:type="auto"/>
            <w:vMerge/>
            <w:tcBorders>
              <w:top w:val="single" w:sz="8" w:space="0" w:color="auto"/>
              <w:left w:val="single" w:sz="8" w:space="0" w:color="auto"/>
              <w:bottom w:val="nil"/>
              <w:right w:val="single" w:sz="8" w:space="0" w:color="auto"/>
            </w:tcBorders>
            <w:vAlign w:val="center"/>
            <w:hideMark/>
          </w:tcPr>
          <w:p w14:paraId="35669A99" w14:textId="77777777" w:rsidR="000F47E0" w:rsidRPr="000F47E0" w:rsidRDefault="000F47E0" w:rsidP="006728F2">
            <w:pPr>
              <w:rPr>
                <w:sz w:val="22"/>
                <w:szCs w:val="22"/>
              </w:rPr>
            </w:pPr>
          </w:p>
        </w:tc>
        <w:tc>
          <w:tcPr>
            <w:tcW w:w="0" w:type="auto"/>
            <w:vMerge/>
            <w:tcBorders>
              <w:top w:val="single" w:sz="8" w:space="0" w:color="auto"/>
              <w:left w:val="nil"/>
              <w:bottom w:val="nil"/>
              <w:right w:val="single" w:sz="8" w:space="0" w:color="auto"/>
            </w:tcBorders>
            <w:vAlign w:val="center"/>
            <w:hideMark/>
          </w:tcPr>
          <w:p w14:paraId="3C459F1F" w14:textId="77777777" w:rsidR="000F47E0" w:rsidRPr="000F47E0" w:rsidRDefault="000F47E0" w:rsidP="006728F2">
            <w:pPr>
              <w:rPr>
                <w:sz w:val="22"/>
                <w:szCs w:val="22"/>
              </w:rPr>
            </w:pPr>
          </w:p>
        </w:tc>
        <w:tc>
          <w:tcPr>
            <w:tcW w:w="0" w:type="auto"/>
            <w:vMerge/>
            <w:tcBorders>
              <w:top w:val="single" w:sz="8" w:space="0" w:color="auto"/>
              <w:left w:val="nil"/>
              <w:bottom w:val="nil"/>
              <w:right w:val="nil"/>
            </w:tcBorders>
            <w:vAlign w:val="center"/>
            <w:hideMark/>
          </w:tcPr>
          <w:p w14:paraId="55F6434C" w14:textId="77777777" w:rsidR="000F47E0" w:rsidRPr="000F47E0" w:rsidRDefault="000F47E0" w:rsidP="006728F2">
            <w:pPr>
              <w:rPr>
                <w:sz w:val="22"/>
                <w:szCs w:val="22"/>
              </w:rPr>
            </w:pPr>
          </w:p>
        </w:tc>
        <w:tc>
          <w:tcPr>
            <w:tcW w:w="10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80AF0C" w14:textId="77777777" w:rsidR="000F47E0" w:rsidRPr="000F47E0" w:rsidRDefault="000F47E0" w:rsidP="006728F2">
            <w:pPr>
              <w:jc w:val="center"/>
              <w:rPr>
                <w:sz w:val="22"/>
                <w:szCs w:val="22"/>
              </w:rPr>
            </w:pPr>
            <w:r w:rsidRPr="000F47E0">
              <w:rPr>
                <w:sz w:val="22"/>
                <w:szCs w:val="22"/>
              </w:rPr>
              <w:t>4 bits</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C8438A" w14:textId="77777777" w:rsidR="000F47E0" w:rsidRPr="000F47E0" w:rsidRDefault="000F47E0" w:rsidP="006728F2">
            <w:pPr>
              <w:jc w:val="center"/>
              <w:rPr>
                <w:sz w:val="22"/>
                <w:szCs w:val="22"/>
              </w:rPr>
            </w:pPr>
            <w:r w:rsidRPr="000F47E0">
              <w:rPr>
                <w:sz w:val="22"/>
                <w:szCs w:val="22"/>
              </w:rPr>
              <w:t>1 (MTK)</w:t>
            </w:r>
          </w:p>
        </w:tc>
      </w:tr>
      <w:tr w:rsidR="000F47E0" w:rsidRPr="000F47E0" w14:paraId="58F26D94" w14:textId="77777777" w:rsidTr="006728F2">
        <w:trPr>
          <w:trHeight w:val="276"/>
        </w:trPr>
        <w:tc>
          <w:tcPr>
            <w:tcW w:w="9143" w:type="dxa"/>
            <w:gridSpan w:val="5"/>
            <w:tcBorders>
              <w:top w:val="single" w:sz="8" w:space="0" w:color="auto"/>
              <w:left w:val="single" w:sz="8" w:space="0" w:color="auto"/>
              <w:bottom w:val="single" w:sz="8" w:space="0" w:color="auto"/>
              <w:right w:val="single" w:sz="8" w:space="0" w:color="000000"/>
            </w:tcBorders>
            <w:tcMar>
              <w:top w:w="0" w:type="dxa"/>
              <w:left w:w="108" w:type="dxa"/>
              <w:bottom w:w="0" w:type="dxa"/>
              <w:right w:w="108" w:type="dxa"/>
            </w:tcMar>
            <w:vAlign w:val="center"/>
            <w:hideMark/>
          </w:tcPr>
          <w:p w14:paraId="0D4631D5" w14:textId="77777777" w:rsidR="000F47E0" w:rsidRPr="000F47E0" w:rsidRDefault="000F47E0" w:rsidP="006728F2">
            <w:pPr>
              <w:jc w:val="center"/>
              <w:rPr>
                <w:sz w:val="22"/>
                <w:szCs w:val="22"/>
              </w:rPr>
            </w:pPr>
            <w:r w:rsidRPr="000F47E0">
              <w:rPr>
                <w:sz w:val="22"/>
                <w:szCs w:val="22"/>
              </w:rPr>
              <w:t> </w:t>
            </w:r>
          </w:p>
        </w:tc>
      </w:tr>
      <w:tr w:rsidR="000F47E0" w:rsidRPr="000F47E0" w14:paraId="6ECB83EC" w14:textId="77777777" w:rsidTr="006728F2">
        <w:trPr>
          <w:trHeight w:val="600"/>
        </w:trPr>
        <w:tc>
          <w:tcPr>
            <w:tcW w:w="783"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textDirection w:val="btLr"/>
            <w:vAlign w:val="center"/>
            <w:hideMark/>
          </w:tcPr>
          <w:p w14:paraId="67629F41" w14:textId="77777777" w:rsidR="000F47E0" w:rsidRPr="000F47E0" w:rsidRDefault="000F47E0" w:rsidP="006728F2">
            <w:pPr>
              <w:jc w:val="center"/>
              <w:rPr>
                <w:sz w:val="22"/>
                <w:szCs w:val="22"/>
              </w:rPr>
            </w:pPr>
            <w:r w:rsidRPr="000F47E0">
              <w:rPr>
                <w:sz w:val="22"/>
                <w:szCs w:val="22"/>
              </w:rPr>
              <w:t>PDSCH: MCS0, TB scaling 0.5;</w:t>
            </w:r>
            <w:r w:rsidRPr="000F47E0">
              <w:rPr>
                <w:sz w:val="22"/>
                <w:szCs w:val="22"/>
              </w:rPr>
              <w:br/>
              <w:t>PDCCH: AL16, 41-bit payload</w:t>
            </w:r>
          </w:p>
        </w:tc>
        <w:tc>
          <w:tcPr>
            <w:tcW w:w="1017" w:type="dxa"/>
            <w:tcBorders>
              <w:top w:val="nil"/>
              <w:left w:val="nil"/>
              <w:bottom w:val="nil"/>
              <w:right w:val="single" w:sz="8" w:space="0" w:color="auto"/>
            </w:tcBorders>
            <w:tcMar>
              <w:top w:w="0" w:type="dxa"/>
              <w:left w:w="108" w:type="dxa"/>
              <w:bottom w:w="0" w:type="dxa"/>
              <w:right w:w="108" w:type="dxa"/>
            </w:tcMar>
            <w:vAlign w:val="center"/>
            <w:hideMark/>
          </w:tcPr>
          <w:p w14:paraId="4D846E4F" w14:textId="77777777" w:rsidR="000F47E0" w:rsidRPr="000F47E0" w:rsidRDefault="000F47E0" w:rsidP="006728F2">
            <w:pPr>
              <w:jc w:val="center"/>
              <w:rPr>
                <w:sz w:val="22"/>
                <w:szCs w:val="22"/>
              </w:rPr>
            </w:pPr>
            <w:r w:rsidRPr="000F47E0">
              <w:rPr>
                <w:sz w:val="22"/>
                <w:szCs w:val="22"/>
              </w:rPr>
              <w:t>PDCCH-based PEI</w:t>
            </w:r>
          </w:p>
        </w:tc>
        <w:tc>
          <w:tcPr>
            <w:tcW w:w="4337" w:type="dxa"/>
            <w:tcBorders>
              <w:top w:val="nil"/>
              <w:left w:val="nil"/>
              <w:bottom w:val="nil"/>
              <w:right w:val="single" w:sz="8" w:space="0" w:color="auto"/>
            </w:tcBorders>
            <w:tcMar>
              <w:top w:w="0" w:type="dxa"/>
              <w:left w:w="108" w:type="dxa"/>
              <w:bottom w:w="0" w:type="dxa"/>
              <w:right w:w="108" w:type="dxa"/>
            </w:tcMar>
            <w:vAlign w:val="center"/>
            <w:hideMark/>
          </w:tcPr>
          <w:p w14:paraId="6C88A38A" w14:textId="77777777" w:rsidR="000F47E0" w:rsidRPr="000F47E0" w:rsidRDefault="000F47E0" w:rsidP="006728F2">
            <w:pPr>
              <w:jc w:val="center"/>
              <w:rPr>
                <w:sz w:val="22"/>
                <w:szCs w:val="22"/>
              </w:rPr>
            </w:pPr>
            <w:r w:rsidRPr="000F47E0">
              <w:rPr>
                <w:sz w:val="22"/>
                <w:szCs w:val="22"/>
              </w:rPr>
              <w:t>AL8 PDCCH with 12-bit payload, occupying 576 REs</w:t>
            </w:r>
          </w:p>
        </w:tc>
        <w:tc>
          <w:tcPr>
            <w:tcW w:w="10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F6D2FA" w14:textId="77777777" w:rsidR="000F47E0" w:rsidRPr="000F47E0" w:rsidRDefault="000F47E0" w:rsidP="006728F2">
            <w:pPr>
              <w:jc w:val="center"/>
              <w:rPr>
                <w:sz w:val="22"/>
                <w:szCs w:val="22"/>
              </w:rPr>
            </w:pPr>
            <w:r w:rsidRPr="000F47E0">
              <w:rPr>
                <w:sz w:val="22"/>
                <w:szCs w:val="22"/>
              </w:rPr>
              <w:t>12 bits</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08A5C0" w14:textId="77777777" w:rsidR="000F47E0" w:rsidRPr="000F47E0" w:rsidRDefault="000F47E0" w:rsidP="006728F2">
            <w:pPr>
              <w:jc w:val="center"/>
              <w:rPr>
                <w:sz w:val="22"/>
                <w:szCs w:val="22"/>
              </w:rPr>
            </w:pPr>
            <w:r w:rsidRPr="000F47E0">
              <w:rPr>
                <w:sz w:val="22"/>
                <w:szCs w:val="22"/>
              </w:rPr>
              <w:t xml:space="preserve">4 </w:t>
            </w:r>
            <w:r w:rsidRPr="000F47E0">
              <w:rPr>
                <w:sz w:val="22"/>
                <w:szCs w:val="22"/>
              </w:rPr>
              <w:br/>
              <w:t>(OPPO, ZTE, MTK, Intel)</w:t>
            </w:r>
          </w:p>
        </w:tc>
      </w:tr>
      <w:tr w:rsidR="000F47E0" w:rsidRPr="000F47E0" w14:paraId="1B8FD443" w14:textId="77777777" w:rsidTr="006728F2">
        <w:trPr>
          <w:trHeight w:val="600"/>
        </w:trPr>
        <w:tc>
          <w:tcPr>
            <w:tcW w:w="0" w:type="auto"/>
            <w:vMerge/>
            <w:tcBorders>
              <w:top w:val="nil"/>
              <w:left w:val="single" w:sz="8" w:space="0" w:color="auto"/>
              <w:bottom w:val="single" w:sz="8" w:space="0" w:color="000000"/>
              <w:right w:val="single" w:sz="8" w:space="0" w:color="auto"/>
            </w:tcBorders>
            <w:vAlign w:val="center"/>
            <w:hideMark/>
          </w:tcPr>
          <w:p w14:paraId="1090F863" w14:textId="77777777" w:rsidR="000F47E0" w:rsidRPr="000F47E0" w:rsidRDefault="000F47E0" w:rsidP="006728F2">
            <w:pPr>
              <w:rPr>
                <w:sz w:val="22"/>
                <w:szCs w:val="22"/>
              </w:rPr>
            </w:pPr>
          </w:p>
        </w:tc>
        <w:tc>
          <w:tcPr>
            <w:tcW w:w="101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495A6FD" w14:textId="77777777" w:rsidR="000F47E0" w:rsidRPr="000F47E0" w:rsidRDefault="000F47E0" w:rsidP="006728F2">
            <w:pPr>
              <w:jc w:val="center"/>
              <w:rPr>
                <w:sz w:val="22"/>
                <w:szCs w:val="22"/>
              </w:rPr>
            </w:pPr>
            <w:r w:rsidRPr="000F47E0">
              <w:rPr>
                <w:sz w:val="22"/>
                <w:szCs w:val="22"/>
              </w:rPr>
              <w:t>SSS-based PEI</w:t>
            </w:r>
          </w:p>
        </w:tc>
        <w:tc>
          <w:tcPr>
            <w:tcW w:w="43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C33F428" w14:textId="77777777" w:rsidR="000F47E0" w:rsidRPr="000F47E0" w:rsidRDefault="000F47E0" w:rsidP="006728F2">
            <w:pPr>
              <w:jc w:val="center"/>
              <w:rPr>
                <w:sz w:val="22"/>
                <w:szCs w:val="22"/>
              </w:rPr>
            </w:pPr>
            <w:r w:rsidRPr="000F47E0">
              <w:rPr>
                <w:sz w:val="22"/>
                <w:szCs w:val="22"/>
              </w:rPr>
              <w:t xml:space="preserve">3-symbol SSS, occupying 396 REs </w:t>
            </w:r>
            <w:r w:rsidRPr="000F47E0">
              <w:rPr>
                <w:sz w:val="22"/>
                <w:szCs w:val="22"/>
              </w:rPr>
              <w:br/>
              <w:t>(11 RB x 3 symbols)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102A5782" w14:textId="77777777" w:rsidR="000F47E0" w:rsidRPr="000F47E0" w:rsidRDefault="000F47E0" w:rsidP="006728F2">
            <w:pPr>
              <w:jc w:val="center"/>
              <w:rPr>
                <w:sz w:val="22"/>
                <w:szCs w:val="22"/>
              </w:rPr>
            </w:pPr>
            <w:r w:rsidRPr="000F47E0">
              <w:rPr>
                <w:sz w:val="22"/>
                <w:szCs w:val="22"/>
              </w:rPr>
              <w:t>4 bits</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436BD9D0" w14:textId="77777777" w:rsidR="000F47E0" w:rsidRPr="000F47E0" w:rsidRDefault="000F47E0" w:rsidP="006728F2">
            <w:pPr>
              <w:jc w:val="center"/>
              <w:rPr>
                <w:sz w:val="22"/>
                <w:szCs w:val="22"/>
              </w:rPr>
            </w:pPr>
            <w:r w:rsidRPr="000F47E0">
              <w:rPr>
                <w:sz w:val="22"/>
                <w:szCs w:val="22"/>
              </w:rPr>
              <w:t>1 (MTK)</w:t>
            </w:r>
          </w:p>
        </w:tc>
      </w:tr>
      <w:tr w:rsidR="000F47E0" w:rsidRPr="000F47E0" w14:paraId="607CCFD7" w14:textId="77777777" w:rsidTr="006728F2">
        <w:trPr>
          <w:trHeight w:val="600"/>
        </w:trPr>
        <w:tc>
          <w:tcPr>
            <w:tcW w:w="0" w:type="auto"/>
            <w:vMerge/>
            <w:tcBorders>
              <w:top w:val="nil"/>
              <w:left w:val="single" w:sz="8" w:space="0" w:color="auto"/>
              <w:bottom w:val="single" w:sz="8" w:space="0" w:color="000000"/>
              <w:right w:val="single" w:sz="8" w:space="0" w:color="auto"/>
            </w:tcBorders>
            <w:vAlign w:val="center"/>
            <w:hideMark/>
          </w:tcPr>
          <w:p w14:paraId="77CEBDB1" w14:textId="77777777" w:rsidR="000F47E0" w:rsidRPr="000F47E0" w:rsidRDefault="000F47E0" w:rsidP="006728F2">
            <w:pPr>
              <w:rPr>
                <w:sz w:val="22"/>
                <w:szCs w:val="22"/>
              </w:rPr>
            </w:pPr>
          </w:p>
        </w:tc>
        <w:tc>
          <w:tcPr>
            <w:tcW w:w="1017" w:type="dxa"/>
            <w:vMerge w:val="restart"/>
            <w:tcBorders>
              <w:top w:val="single" w:sz="8" w:space="0" w:color="auto"/>
              <w:left w:val="nil"/>
              <w:bottom w:val="single" w:sz="8" w:space="0" w:color="000000"/>
              <w:right w:val="single" w:sz="8" w:space="0" w:color="auto"/>
            </w:tcBorders>
            <w:tcMar>
              <w:top w:w="0" w:type="dxa"/>
              <w:left w:w="108" w:type="dxa"/>
              <w:bottom w:w="0" w:type="dxa"/>
              <w:right w:w="108" w:type="dxa"/>
            </w:tcMar>
            <w:vAlign w:val="center"/>
            <w:hideMark/>
          </w:tcPr>
          <w:p w14:paraId="515027B6" w14:textId="77777777" w:rsidR="000F47E0" w:rsidRPr="000F47E0" w:rsidRDefault="000F47E0" w:rsidP="006728F2">
            <w:pPr>
              <w:jc w:val="center"/>
              <w:rPr>
                <w:sz w:val="22"/>
                <w:szCs w:val="22"/>
              </w:rPr>
            </w:pPr>
            <w:r w:rsidRPr="000F47E0">
              <w:rPr>
                <w:sz w:val="22"/>
                <w:szCs w:val="22"/>
              </w:rPr>
              <w:t>TRS/CSI-RS-based PEI</w:t>
            </w:r>
          </w:p>
        </w:tc>
        <w:tc>
          <w:tcPr>
            <w:tcW w:w="43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104710" w14:textId="77777777" w:rsidR="000F47E0" w:rsidRPr="000F47E0" w:rsidRDefault="000F47E0" w:rsidP="006728F2">
            <w:pPr>
              <w:jc w:val="center"/>
              <w:rPr>
                <w:sz w:val="22"/>
                <w:szCs w:val="22"/>
              </w:rPr>
            </w:pPr>
            <w:r w:rsidRPr="000F47E0">
              <w:rPr>
                <w:sz w:val="22"/>
                <w:szCs w:val="22"/>
              </w:rPr>
              <w:t>1-slot 24-RB TRS, occupying 144 REs (24 RB x 3 REs per RB x 2 symbols)</w:t>
            </w:r>
          </w:p>
        </w:tc>
        <w:tc>
          <w:tcPr>
            <w:tcW w:w="1094"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0A82F167" w14:textId="77777777" w:rsidR="000F47E0" w:rsidRPr="000F47E0" w:rsidRDefault="000F47E0" w:rsidP="006728F2">
            <w:pPr>
              <w:jc w:val="center"/>
              <w:rPr>
                <w:sz w:val="22"/>
                <w:szCs w:val="22"/>
              </w:rPr>
            </w:pPr>
            <w:r w:rsidRPr="000F47E0">
              <w:rPr>
                <w:sz w:val="22"/>
                <w:szCs w:val="22"/>
              </w:rPr>
              <w:t>3 bits</w:t>
            </w:r>
          </w:p>
        </w:tc>
        <w:tc>
          <w:tcPr>
            <w:tcW w:w="19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73C5EC" w14:textId="77777777" w:rsidR="000F47E0" w:rsidRPr="000F47E0" w:rsidRDefault="000F47E0" w:rsidP="006728F2">
            <w:pPr>
              <w:jc w:val="center"/>
              <w:rPr>
                <w:sz w:val="22"/>
                <w:szCs w:val="22"/>
              </w:rPr>
            </w:pPr>
            <w:r w:rsidRPr="000F47E0">
              <w:rPr>
                <w:sz w:val="22"/>
                <w:szCs w:val="22"/>
              </w:rPr>
              <w:t>1 (Intel)</w:t>
            </w:r>
          </w:p>
        </w:tc>
      </w:tr>
      <w:tr w:rsidR="000F47E0" w:rsidRPr="000F47E0" w14:paraId="7635DD95" w14:textId="77777777" w:rsidTr="006728F2">
        <w:trPr>
          <w:trHeight w:val="600"/>
        </w:trPr>
        <w:tc>
          <w:tcPr>
            <w:tcW w:w="0" w:type="auto"/>
            <w:vMerge/>
            <w:tcBorders>
              <w:top w:val="nil"/>
              <w:left w:val="single" w:sz="8" w:space="0" w:color="auto"/>
              <w:bottom w:val="single" w:sz="8" w:space="0" w:color="000000"/>
              <w:right w:val="single" w:sz="8" w:space="0" w:color="auto"/>
            </w:tcBorders>
            <w:vAlign w:val="center"/>
            <w:hideMark/>
          </w:tcPr>
          <w:p w14:paraId="2F3E5488" w14:textId="77777777" w:rsidR="000F47E0" w:rsidRPr="000F47E0" w:rsidRDefault="000F47E0" w:rsidP="006728F2">
            <w:pPr>
              <w:rPr>
                <w:sz w:val="22"/>
                <w:szCs w:val="22"/>
              </w:rPr>
            </w:pPr>
          </w:p>
        </w:tc>
        <w:tc>
          <w:tcPr>
            <w:tcW w:w="0" w:type="auto"/>
            <w:vMerge/>
            <w:tcBorders>
              <w:top w:val="single" w:sz="8" w:space="0" w:color="auto"/>
              <w:left w:val="nil"/>
              <w:bottom w:val="single" w:sz="8" w:space="0" w:color="000000"/>
              <w:right w:val="single" w:sz="8" w:space="0" w:color="auto"/>
            </w:tcBorders>
            <w:vAlign w:val="center"/>
            <w:hideMark/>
          </w:tcPr>
          <w:p w14:paraId="053DAEB1" w14:textId="77777777" w:rsidR="000F47E0" w:rsidRPr="000F47E0" w:rsidRDefault="000F47E0" w:rsidP="006728F2">
            <w:pPr>
              <w:rPr>
                <w:sz w:val="22"/>
                <w:szCs w:val="22"/>
              </w:rPr>
            </w:pPr>
          </w:p>
        </w:tc>
        <w:tc>
          <w:tcPr>
            <w:tcW w:w="4337" w:type="dxa"/>
            <w:tcBorders>
              <w:top w:val="nil"/>
              <w:left w:val="nil"/>
              <w:bottom w:val="nil"/>
              <w:right w:val="single" w:sz="8" w:space="0" w:color="auto"/>
            </w:tcBorders>
            <w:tcMar>
              <w:top w:w="0" w:type="dxa"/>
              <w:left w:w="108" w:type="dxa"/>
              <w:bottom w:w="0" w:type="dxa"/>
              <w:right w:w="108" w:type="dxa"/>
            </w:tcMar>
            <w:vAlign w:val="center"/>
            <w:hideMark/>
          </w:tcPr>
          <w:p w14:paraId="2A636224" w14:textId="77777777" w:rsidR="000F47E0" w:rsidRPr="000F47E0" w:rsidRDefault="000F47E0" w:rsidP="006728F2">
            <w:pPr>
              <w:jc w:val="center"/>
              <w:rPr>
                <w:sz w:val="22"/>
                <w:szCs w:val="22"/>
              </w:rPr>
            </w:pPr>
            <w:r w:rsidRPr="000F47E0">
              <w:rPr>
                <w:sz w:val="22"/>
                <w:szCs w:val="22"/>
              </w:rPr>
              <w:t>1-slot 36-RB TRS, occupying 216 REs (36 RB x 3 REs per RB x 2 symbols)</w:t>
            </w:r>
          </w:p>
        </w:tc>
        <w:tc>
          <w:tcPr>
            <w:tcW w:w="1094" w:type="dxa"/>
            <w:tcBorders>
              <w:top w:val="nil"/>
              <w:left w:val="nil"/>
              <w:bottom w:val="single" w:sz="8" w:space="0" w:color="auto"/>
              <w:right w:val="nil"/>
            </w:tcBorders>
            <w:tcMar>
              <w:top w:w="0" w:type="dxa"/>
              <w:left w:w="108" w:type="dxa"/>
              <w:bottom w:w="0" w:type="dxa"/>
              <w:right w:w="108" w:type="dxa"/>
            </w:tcMar>
            <w:vAlign w:val="center"/>
            <w:hideMark/>
          </w:tcPr>
          <w:p w14:paraId="41B8CE81" w14:textId="77777777" w:rsidR="000F47E0" w:rsidRPr="000F47E0" w:rsidRDefault="000F47E0" w:rsidP="006728F2">
            <w:pPr>
              <w:jc w:val="center"/>
              <w:rPr>
                <w:sz w:val="22"/>
                <w:szCs w:val="22"/>
              </w:rPr>
            </w:pPr>
            <w:r w:rsidRPr="000F47E0">
              <w:rPr>
                <w:sz w:val="22"/>
                <w:szCs w:val="22"/>
              </w:rPr>
              <w:t>8 bits</w:t>
            </w:r>
          </w:p>
        </w:tc>
        <w:tc>
          <w:tcPr>
            <w:tcW w:w="191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D6F304" w14:textId="77777777" w:rsidR="000F47E0" w:rsidRPr="000F47E0" w:rsidRDefault="000F47E0" w:rsidP="006728F2">
            <w:pPr>
              <w:jc w:val="center"/>
              <w:rPr>
                <w:sz w:val="22"/>
                <w:szCs w:val="22"/>
              </w:rPr>
            </w:pPr>
            <w:r w:rsidRPr="000F47E0">
              <w:rPr>
                <w:sz w:val="22"/>
                <w:szCs w:val="22"/>
              </w:rPr>
              <w:t>1 (Intel)</w:t>
            </w:r>
          </w:p>
        </w:tc>
      </w:tr>
      <w:tr w:rsidR="000F47E0" w:rsidRPr="000F47E0" w14:paraId="653489B0" w14:textId="77777777" w:rsidTr="006728F2">
        <w:trPr>
          <w:trHeight w:val="300"/>
        </w:trPr>
        <w:tc>
          <w:tcPr>
            <w:tcW w:w="0" w:type="auto"/>
            <w:vMerge/>
            <w:tcBorders>
              <w:top w:val="nil"/>
              <w:left w:val="single" w:sz="8" w:space="0" w:color="auto"/>
              <w:bottom w:val="single" w:sz="8" w:space="0" w:color="000000"/>
              <w:right w:val="single" w:sz="8" w:space="0" w:color="auto"/>
            </w:tcBorders>
            <w:vAlign w:val="center"/>
            <w:hideMark/>
          </w:tcPr>
          <w:p w14:paraId="0B828402" w14:textId="77777777" w:rsidR="000F47E0" w:rsidRPr="000F47E0" w:rsidRDefault="000F47E0" w:rsidP="006728F2">
            <w:pPr>
              <w:rPr>
                <w:sz w:val="22"/>
                <w:szCs w:val="22"/>
              </w:rPr>
            </w:pPr>
          </w:p>
        </w:tc>
        <w:tc>
          <w:tcPr>
            <w:tcW w:w="0" w:type="auto"/>
            <w:vMerge/>
            <w:tcBorders>
              <w:top w:val="single" w:sz="8" w:space="0" w:color="auto"/>
              <w:left w:val="nil"/>
              <w:bottom w:val="single" w:sz="8" w:space="0" w:color="000000"/>
              <w:right w:val="single" w:sz="8" w:space="0" w:color="auto"/>
            </w:tcBorders>
            <w:vAlign w:val="center"/>
            <w:hideMark/>
          </w:tcPr>
          <w:p w14:paraId="290F0357" w14:textId="77777777" w:rsidR="000F47E0" w:rsidRPr="000F47E0" w:rsidRDefault="000F47E0" w:rsidP="006728F2">
            <w:pPr>
              <w:rPr>
                <w:sz w:val="22"/>
                <w:szCs w:val="22"/>
              </w:rPr>
            </w:pPr>
          </w:p>
        </w:tc>
        <w:tc>
          <w:tcPr>
            <w:tcW w:w="4337" w:type="dxa"/>
            <w:vMerge w:val="restart"/>
            <w:tcBorders>
              <w:top w:val="single" w:sz="8" w:space="0" w:color="auto"/>
              <w:left w:val="nil"/>
              <w:bottom w:val="single" w:sz="8" w:space="0" w:color="000000"/>
              <w:right w:val="single" w:sz="8" w:space="0" w:color="auto"/>
            </w:tcBorders>
            <w:tcMar>
              <w:top w:w="0" w:type="dxa"/>
              <w:left w:w="108" w:type="dxa"/>
              <w:bottom w:w="0" w:type="dxa"/>
              <w:right w:w="108" w:type="dxa"/>
            </w:tcMar>
            <w:vAlign w:val="center"/>
            <w:hideMark/>
          </w:tcPr>
          <w:p w14:paraId="3FFFE670" w14:textId="77777777" w:rsidR="000F47E0" w:rsidRPr="000F47E0" w:rsidRDefault="000F47E0" w:rsidP="006728F2">
            <w:pPr>
              <w:jc w:val="center"/>
              <w:rPr>
                <w:sz w:val="22"/>
                <w:szCs w:val="22"/>
              </w:rPr>
            </w:pPr>
            <w:r w:rsidRPr="000F47E0">
              <w:rPr>
                <w:sz w:val="22"/>
                <w:szCs w:val="22"/>
              </w:rPr>
              <w:t>1-slot 50-RB TRS, occupying 300 REs (50 RB x 3 REs per RB x 2 symbols)</w:t>
            </w:r>
          </w:p>
        </w:tc>
        <w:tc>
          <w:tcPr>
            <w:tcW w:w="10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383B9D" w14:textId="77777777" w:rsidR="000F47E0" w:rsidRPr="000F47E0" w:rsidRDefault="000F47E0" w:rsidP="006728F2">
            <w:pPr>
              <w:jc w:val="center"/>
              <w:rPr>
                <w:sz w:val="22"/>
                <w:szCs w:val="22"/>
              </w:rPr>
            </w:pPr>
            <w:r w:rsidRPr="000F47E0">
              <w:rPr>
                <w:sz w:val="22"/>
                <w:szCs w:val="22"/>
              </w:rPr>
              <w:t>1 bit</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53E994" w14:textId="77777777" w:rsidR="000F47E0" w:rsidRPr="000F47E0" w:rsidRDefault="000F47E0" w:rsidP="006728F2">
            <w:pPr>
              <w:jc w:val="center"/>
              <w:rPr>
                <w:sz w:val="22"/>
                <w:szCs w:val="22"/>
              </w:rPr>
            </w:pPr>
            <w:r w:rsidRPr="000F47E0">
              <w:rPr>
                <w:sz w:val="22"/>
                <w:szCs w:val="22"/>
              </w:rPr>
              <w:t>1 (OPPO)</w:t>
            </w:r>
          </w:p>
        </w:tc>
      </w:tr>
      <w:tr w:rsidR="000F47E0" w:rsidRPr="000F47E0" w14:paraId="7EF9EB46" w14:textId="77777777" w:rsidTr="006728F2">
        <w:trPr>
          <w:trHeight w:val="300"/>
        </w:trPr>
        <w:tc>
          <w:tcPr>
            <w:tcW w:w="0" w:type="auto"/>
            <w:vMerge/>
            <w:tcBorders>
              <w:top w:val="nil"/>
              <w:left w:val="single" w:sz="8" w:space="0" w:color="auto"/>
              <w:bottom w:val="single" w:sz="8" w:space="0" w:color="000000"/>
              <w:right w:val="single" w:sz="8" w:space="0" w:color="auto"/>
            </w:tcBorders>
            <w:vAlign w:val="center"/>
            <w:hideMark/>
          </w:tcPr>
          <w:p w14:paraId="2B93043F" w14:textId="77777777" w:rsidR="000F47E0" w:rsidRPr="000F47E0" w:rsidRDefault="000F47E0" w:rsidP="006728F2">
            <w:pPr>
              <w:rPr>
                <w:sz w:val="22"/>
                <w:szCs w:val="22"/>
              </w:rPr>
            </w:pPr>
          </w:p>
        </w:tc>
        <w:tc>
          <w:tcPr>
            <w:tcW w:w="0" w:type="auto"/>
            <w:vMerge/>
            <w:tcBorders>
              <w:top w:val="single" w:sz="8" w:space="0" w:color="auto"/>
              <w:left w:val="nil"/>
              <w:bottom w:val="single" w:sz="8" w:space="0" w:color="000000"/>
              <w:right w:val="single" w:sz="8" w:space="0" w:color="auto"/>
            </w:tcBorders>
            <w:vAlign w:val="center"/>
            <w:hideMark/>
          </w:tcPr>
          <w:p w14:paraId="4216C086" w14:textId="77777777" w:rsidR="000F47E0" w:rsidRPr="000F47E0" w:rsidRDefault="000F47E0" w:rsidP="006728F2">
            <w:pPr>
              <w:rPr>
                <w:sz w:val="22"/>
                <w:szCs w:val="22"/>
              </w:rPr>
            </w:pPr>
          </w:p>
        </w:tc>
        <w:tc>
          <w:tcPr>
            <w:tcW w:w="0" w:type="auto"/>
            <w:vMerge/>
            <w:tcBorders>
              <w:top w:val="single" w:sz="8" w:space="0" w:color="auto"/>
              <w:left w:val="nil"/>
              <w:bottom w:val="single" w:sz="8" w:space="0" w:color="000000"/>
              <w:right w:val="single" w:sz="8" w:space="0" w:color="auto"/>
            </w:tcBorders>
            <w:vAlign w:val="center"/>
            <w:hideMark/>
          </w:tcPr>
          <w:p w14:paraId="7DE4B423" w14:textId="77777777" w:rsidR="000F47E0" w:rsidRPr="000F47E0" w:rsidRDefault="000F47E0" w:rsidP="006728F2">
            <w:pPr>
              <w:rPr>
                <w:sz w:val="22"/>
                <w:szCs w:val="22"/>
              </w:rPr>
            </w:pPr>
          </w:p>
        </w:tc>
        <w:tc>
          <w:tcPr>
            <w:tcW w:w="10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DF8C4A" w14:textId="77777777" w:rsidR="000F47E0" w:rsidRPr="000F47E0" w:rsidRDefault="000F47E0" w:rsidP="006728F2">
            <w:pPr>
              <w:jc w:val="center"/>
              <w:rPr>
                <w:sz w:val="22"/>
                <w:szCs w:val="22"/>
              </w:rPr>
            </w:pPr>
            <w:r w:rsidRPr="000F47E0">
              <w:rPr>
                <w:sz w:val="22"/>
                <w:szCs w:val="22"/>
              </w:rPr>
              <w:t>4 bits</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15CA2D" w14:textId="77777777" w:rsidR="000F47E0" w:rsidRPr="000F47E0" w:rsidRDefault="000F47E0" w:rsidP="006728F2">
            <w:pPr>
              <w:jc w:val="center"/>
              <w:rPr>
                <w:sz w:val="22"/>
                <w:szCs w:val="22"/>
              </w:rPr>
            </w:pPr>
            <w:r w:rsidRPr="000F47E0">
              <w:rPr>
                <w:sz w:val="22"/>
                <w:szCs w:val="22"/>
              </w:rPr>
              <w:t>1 (MTK)</w:t>
            </w:r>
          </w:p>
        </w:tc>
      </w:tr>
    </w:tbl>
    <w:p w14:paraId="54C3CED8" w14:textId="77777777" w:rsidR="000F47E0" w:rsidRPr="000F47E0" w:rsidRDefault="000F47E0" w:rsidP="000F47E0">
      <w:pPr>
        <w:rPr>
          <w:rFonts w:eastAsia="PMingLiU"/>
          <w:sz w:val="22"/>
          <w:szCs w:val="22"/>
        </w:rPr>
      </w:pPr>
    </w:p>
    <w:p w14:paraId="76E31C64" w14:textId="77777777" w:rsidR="000F47E0" w:rsidRPr="000F47E0" w:rsidRDefault="000F47E0" w:rsidP="000F47E0">
      <w:pPr>
        <w:pStyle w:val="ListParagraph"/>
        <w:numPr>
          <w:ilvl w:val="0"/>
          <w:numId w:val="76"/>
        </w:numPr>
        <w:rPr>
          <w:sz w:val="22"/>
          <w:szCs w:val="22"/>
        </w:rPr>
      </w:pPr>
      <w:r w:rsidRPr="000F47E0">
        <w:rPr>
          <w:sz w:val="22"/>
          <w:szCs w:val="22"/>
        </w:rPr>
        <w:t>If Behv-B is assumed,</w:t>
      </w:r>
    </w:p>
    <w:tbl>
      <w:tblPr>
        <w:tblW w:w="9143" w:type="dxa"/>
        <w:tblInd w:w="606" w:type="dxa"/>
        <w:tblCellMar>
          <w:left w:w="0" w:type="dxa"/>
          <w:right w:w="0" w:type="dxa"/>
        </w:tblCellMar>
        <w:tblLook w:val="04A0" w:firstRow="1" w:lastRow="0" w:firstColumn="1" w:lastColumn="0" w:noHBand="0" w:noVBand="1"/>
      </w:tblPr>
      <w:tblGrid>
        <w:gridCol w:w="840"/>
        <w:gridCol w:w="1097"/>
        <w:gridCol w:w="4149"/>
        <w:gridCol w:w="1182"/>
        <w:gridCol w:w="1875"/>
      </w:tblGrid>
      <w:tr w:rsidR="000F47E0" w:rsidRPr="000F47E0" w14:paraId="4EBB3551" w14:textId="77777777" w:rsidTr="006728F2">
        <w:trPr>
          <w:trHeight w:val="1068"/>
        </w:trPr>
        <w:tc>
          <w:tcPr>
            <w:tcW w:w="7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C52610" w14:textId="77777777" w:rsidR="000F47E0" w:rsidRPr="000F47E0" w:rsidRDefault="000F47E0" w:rsidP="006728F2">
            <w:pPr>
              <w:rPr>
                <w:color w:val="000000"/>
                <w:sz w:val="22"/>
                <w:szCs w:val="22"/>
              </w:rPr>
            </w:pPr>
            <w:r w:rsidRPr="000F47E0">
              <w:rPr>
                <w:color w:val="000000"/>
                <w:sz w:val="22"/>
                <w:szCs w:val="22"/>
              </w:rPr>
              <w:t>Paging Setting</w:t>
            </w:r>
          </w:p>
        </w:tc>
        <w:tc>
          <w:tcPr>
            <w:tcW w:w="101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351DF80" w14:textId="77777777" w:rsidR="000F47E0" w:rsidRPr="000F47E0" w:rsidRDefault="000F47E0" w:rsidP="006728F2">
            <w:pPr>
              <w:jc w:val="center"/>
              <w:rPr>
                <w:color w:val="000000"/>
                <w:sz w:val="22"/>
                <w:szCs w:val="22"/>
              </w:rPr>
            </w:pPr>
            <w:r w:rsidRPr="000F47E0">
              <w:rPr>
                <w:color w:val="000000"/>
                <w:sz w:val="22"/>
                <w:szCs w:val="22"/>
              </w:rPr>
              <w:t>PEI candidate design</w:t>
            </w:r>
          </w:p>
        </w:tc>
        <w:tc>
          <w:tcPr>
            <w:tcW w:w="43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6F7E101" w14:textId="77777777" w:rsidR="000F47E0" w:rsidRPr="000F47E0" w:rsidRDefault="000F47E0" w:rsidP="006728F2">
            <w:pPr>
              <w:jc w:val="center"/>
              <w:rPr>
                <w:color w:val="000000"/>
                <w:sz w:val="22"/>
                <w:szCs w:val="22"/>
              </w:rPr>
            </w:pPr>
            <w:r w:rsidRPr="000F47E0">
              <w:rPr>
                <w:color w:val="000000"/>
                <w:sz w:val="22"/>
                <w:szCs w:val="22"/>
              </w:rPr>
              <w:t>Physical-layer configuration</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1E7FDA59" w14:textId="77777777" w:rsidR="000F47E0" w:rsidRPr="000F47E0" w:rsidRDefault="000F47E0" w:rsidP="006728F2">
            <w:pPr>
              <w:jc w:val="center"/>
              <w:rPr>
                <w:color w:val="000000"/>
                <w:sz w:val="22"/>
                <w:szCs w:val="22"/>
              </w:rPr>
            </w:pPr>
            <w:r w:rsidRPr="000F47E0">
              <w:rPr>
                <w:color w:val="000000"/>
                <w:sz w:val="22"/>
                <w:szCs w:val="22"/>
              </w:rPr>
              <w:t>UE (sub)group indication capcity</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9E84566" w14:textId="77777777" w:rsidR="000F47E0" w:rsidRPr="000F47E0" w:rsidRDefault="000F47E0" w:rsidP="006728F2">
            <w:pPr>
              <w:jc w:val="center"/>
              <w:rPr>
                <w:color w:val="000000"/>
                <w:sz w:val="22"/>
                <w:szCs w:val="22"/>
              </w:rPr>
            </w:pPr>
            <w:r w:rsidRPr="000F47E0">
              <w:rPr>
                <w:color w:val="000000"/>
                <w:sz w:val="22"/>
                <w:szCs w:val="22"/>
              </w:rPr>
              <w:t>Number of companies providing performance results</w:t>
            </w:r>
          </w:p>
        </w:tc>
      </w:tr>
      <w:tr w:rsidR="000F47E0" w:rsidRPr="000F47E0" w14:paraId="0AC86C8C" w14:textId="77777777" w:rsidTr="006728F2">
        <w:trPr>
          <w:trHeight w:val="540"/>
        </w:trPr>
        <w:tc>
          <w:tcPr>
            <w:tcW w:w="783" w:type="dxa"/>
            <w:vMerge w:val="restart"/>
            <w:tcBorders>
              <w:top w:val="nil"/>
              <w:left w:val="single" w:sz="8" w:space="0" w:color="auto"/>
              <w:bottom w:val="nil"/>
              <w:right w:val="single" w:sz="8" w:space="0" w:color="auto"/>
            </w:tcBorders>
            <w:tcMar>
              <w:top w:w="0" w:type="dxa"/>
              <w:left w:w="108" w:type="dxa"/>
              <w:bottom w:w="0" w:type="dxa"/>
              <w:right w:w="108" w:type="dxa"/>
            </w:tcMar>
            <w:textDirection w:val="btLr"/>
            <w:vAlign w:val="center"/>
            <w:hideMark/>
          </w:tcPr>
          <w:p w14:paraId="7EF94767" w14:textId="77777777" w:rsidR="000F47E0" w:rsidRPr="000F47E0" w:rsidRDefault="000F47E0" w:rsidP="006728F2">
            <w:pPr>
              <w:jc w:val="center"/>
              <w:rPr>
                <w:color w:val="000000"/>
                <w:sz w:val="22"/>
                <w:szCs w:val="22"/>
              </w:rPr>
            </w:pPr>
            <w:r w:rsidRPr="000F47E0">
              <w:rPr>
                <w:color w:val="000000"/>
                <w:sz w:val="22"/>
                <w:szCs w:val="22"/>
              </w:rPr>
              <w:t>PDSCH: MCS0, TB scaling 1.0</w:t>
            </w:r>
            <w:r w:rsidRPr="000F47E0">
              <w:rPr>
                <w:color w:val="000000"/>
                <w:sz w:val="22"/>
                <w:szCs w:val="22"/>
              </w:rPr>
              <w:br/>
              <w:t>PDCCH: AL8, 41-bit payload</w:t>
            </w:r>
          </w:p>
        </w:tc>
        <w:tc>
          <w:tcPr>
            <w:tcW w:w="1017"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3C353899" w14:textId="77777777" w:rsidR="000F47E0" w:rsidRPr="000F47E0" w:rsidRDefault="000F47E0" w:rsidP="006728F2">
            <w:pPr>
              <w:jc w:val="center"/>
              <w:rPr>
                <w:color w:val="000000"/>
                <w:sz w:val="22"/>
                <w:szCs w:val="22"/>
              </w:rPr>
            </w:pPr>
            <w:r w:rsidRPr="000F47E0">
              <w:rPr>
                <w:color w:val="000000"/>
                <w:sz w:val="22"/>
                <w:szCs w:val="22"/>
              </w:rPr>
              <w:t>PDCCH-based PEI</w:t>
            </w:r>
          </w:p>
        </w:tc>
        <w:tc>
          <w:tcPr>
            <w:tcW w:w="4337" w:type="dxa"/>
            <w:tcBorders>
              <w:top w:val="nil"/>
              <w:left w:val="nil"/>
              <w:bottom w:val="nil"/>
              <w:right w:val="single" w:sz="8" w:space="0" w:color="auto"/>
            </w:tcBorders>
            <w:tcMar>
              <w:top w:w="0" w:type="dxa"/>
              <w:left w:w="108" w:type="dxa"/>
              <w:bottom w:w="0" w:type="dxa"/>
              <w:right w:w="108" w:type="dxa"/>
            </w:tcMar>
            <w:vAlign w:val="center"/>
            <w:hideMark/>
          </w:tcPr>
          <w:p w14:paraId="60C91AEC" w14:textId="77777777" w:rsidR="000F47E0" w:rsidRPr="000F47E0" w:rsidRDefault="000F47E0" w:rsidP="006728F2">
            <w:pPr>
              <w:jc w:val="center"/>
              <w:rPr>
                <w:color w:val="000000"/>
                <w:sz w:val="22"/>
                <w:szCs w:val="22"/>
              </w:rPr>
            </w:pPr>
            <w:r w:rsidRPr="000F47E0">
              <w:rPr>
                <w:color w:val="000000"/>
                <w:sz w:val="22"/>
                <w:szCs w:val="22"/>
              </w:rPr>
              <w:t>AL4 PDCCH with 12-bit payload, occupying 288 REs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1E1ACBAB" w14:textId="77777777" w:rsidR="000F47E0" w:rsidRPr="000F47E0" w:rsidRDefault="000F47E0" w:rsidP="006728F2">
            <w:pPr>
              <w:jc w:val="center"/>
              <w:rPr>
                <w:color w:val="000000"/>
                <w:sz w:val="22"/>
                <w:szCs w:val="22"/>
              </w:rPr>
            </w:pPr>
            <w:r w:rsidRPr="000F47E0">
              <w:rPr>
                <w:color w:val="000000"/>
                <w:sz w:val="22"/>
                <w:szCs w:val="22"/>
              </w:rPr>
              <w:t>12 bits</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0504233C" w14:textId="77777777" w:rsidR="000F47E0" w:rsidRPr="000F47E0" w:rsidRDefault="000F47E0" w:rsidP="006728F2">
            <w:pPr>
              <w:jc w:val="center"/>
              <w:rPr>
                <w:color w:val="000000"/>
                <w:sz w:val="22"/>
                <w:szCs w:val="22"/>
              </w:rPr>
            </w:pPr>
            <w:r w:rsidRPr="000F47E0">
              <w:rPr>
                <w:color w:val="000000"/>
                <w:sz w:val="22"/>
                <w:szCs w:val="22"/>
              </w:rPr>
              <w:t xml:space="preserve">4 </w:t>
            </w:r>
            <w:r w:rsidRPr="000F47E0">
              <w:rPr>
                <w:color w:val="000000"/>
                <w:sz w:val="22"/>
                <w:szCs w:val="22"/>
              </w:rPr>
              <w:br/>
              <w:t>(HW/HiSi, OPPO, ZTE, MTK)</w:t>
            </w:r>
          </w:p>
        </w:tc>
      </w:tr>
      <w:tr w:rsidR="000F47E0" w:rsidRPr="000F47E0" w14:paraId="586149C6" w14:textId="77777777" w:rsidTr="006728F2">
        <w:trPr>
          <w:trHeight w:val="540"/>
        </w:trPr>
        <w:tc>
          <w:tcPr>
            <w:tcW w:w="0" w:type="auto"/>
            <w:vMerge/>
            <w:tcBorders>
              <w:top w:val="nil"/>
              <w:left w:val="single" w:sz="8" w:space="0" w:color="auto"/>
              <w:bottom w:val="nil"/>
              <w:right w:val="single" w:sz="8" w:space="0" w:color="auto"/>
            </w:tcBorders>
            <w:vAlign w:val="center"/>
            <w:hideMark/>
          </w:tcPr>
          <w:p w14:paraId="45F8EFBB" w14:textId="77777777" w:rsidR="000F47E0" w:rsidRPr="000F47E0" w:rsidRDefault="000F47E0" w:rsidP="006728F2">
            <w:pPr>
              <w:rPr>
                <w:color w:val="000000"/>
                <w:sz w:val="22"/>
                <w:szCs w:val="22"/>
              </w:rPr>
            </w:pPr>
          </w:p>
        </w:tc>
        <w:tc>
          <w:tcPr>
            <w:tcW w:w="0" w:type="auto"/>
            <w:vMerge/>
            <w:tcBorders>
              <w:top w:val="nil"/>
              <w:left w:val="nil"/>
              <w:bottom w:val="nil"/>
              <w:right w:val="single" w:sz="8" w:space="0" w:color="auto"/>
            </w:tcBorders>
            <w:vAlign w:val="center"/>
            <w:hideMark/>
          </w:tcPr>
          <w:p w14:paraId="7A11AD99" w14:textId="77777777" w:rsidR="000F47E0" w:rsidRPr="000F47E0" w:rsidRDefault="000F47E0" w:rsidP="006728F2">
            <w:pPr>
              <w:rPr>
                <w:color w:val="000000"/>
                <w:sz w:val="22"/>
                <w:szCs w:val="22"/>
              </w:rPr>
            </w:pP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133DD087" w14:textId="77777777" w:rsidR="000F47E0" w:rsidRPr="000F47E0" w:rsidRDefault="000F47E0" w:rsidP="006728F2">
            <w:pPr>
              <w:jc w:val="center"/>
              <w:rPr>
                <w:color w:val="000000"/>
                <w:sz w:val="22"/>
                <w:szCs w:val="22"/>
              </w:rPr>
            </w:pPr>
            <w:r w:rsidRPr="000F47E0">
              <w:rPr>
                <w:color w:val="000000"/>
                <w:sz w:val="22"/>
                <w:szCs w:val="22"/>
              </w:rPr>
              <w:t>AL8 PDCCH with 12-bit payload, occupying 576 REs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45758DF4" w14:textId="77777777" w:rsidR="000F47E0" w:rsidRPr="000F47E0" w:rsidRDefault="000F47E0" w:rsidP="006728F2">
            <w:pPr>
              <w:jc w:val="center"/>
              <w:rPr>
                <w:color w:val="000000"/>
                <w:sz w:val="22"/>
                <w:szCs w:val="22"/>
              </w:rPr>
            </w:pPr>
            <w:r w:rsidRPr="000F47E0">
              <w:rPr>
                <w:color w:val="000000"/>
                <w:sz w:val="22"/>
                <w:szCs w:val="22"/>
              </w:rPr>
              <w:t>12 bits</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49D3AB59" w14:textId="77777777" w:rsidR="000F47E0" w:rsidRPr="000F47E0" w:rsidRDefault="000F47E0" w:rsidP="006728F2">
            <w:pPr>
              <w:jc w:val="center"/>
              <w:rPr>
                <w:color w:val="000000"/>
                <w:sz w:val="22"/>
                <w:szCs w:val="22"/>
              </w:rPr>
            </w:pPr>
            <w:r w:rsidRPr="000F47E0">
              <w:rPr>
                <w:color w:val="000000"/>
                <w:sz w:val="22"/>
                <w:szCs w:val="22"/>
              </w:rPr>
              <w:t xml:space="preserve">2 </w:t>
            </w:r>
            <w:r w:rsidRPr="000F47E0">
              <w:rPr>
                <w:color w:val="000000"/>
                <w:sz w:val="22"/>
                <w:szCs w:val="22"/>
              </w:rPr>
              <w:br/>
              <w:t>(vivo, Samsung)</w:t>
            </w:r>
          </w:p>
        </w:tc>
      </w:tr>
      <w:tr w:rsidR="000F47E0" w:rsidRPr="000F47E0" w14:paraId="71B0584A" w14:textId="77777777" w:rsidTr="006728F2">
        <w:trPr>
          <w:trHeight w:val="540"/>
        </w:trPr>
        <w:tc>
          <w:tcPr>
            <w:tcW w:w="0" w:type="auto"/>
            <w:vMerge/>
            <w:tcBorders>
              <w:top w:val="nil"/>
              <w:left w:val="single" w:sz="8" w:space="0" w:color="auto"/>
              <w:bottom w:val="nil"/>
              <w:right w:val="single" w:sz="8" w:space="0" w:color="auto"/>
            </w:tcBorders>
            <w:vAlign w:val="center"/>
            <w:hideMark/>
          </w:tcPr>
          <w:p w14:paraId="275825F8" w14:textId="77777777" w:rsidR="000F47E0" w:rsidRPr="000F47E0" w:rsidRDefault="000F47E0" w:rsidP="006728F2">
            <w:pPr>
              <w:rPr>
                <w:color w:val="000000"/>
                <w:sz w:val="22"/>
                <w:szCs w:val="22"/>
              </w:rPr>
            </w:pPr>
          </w:p>
        </w:tc>
        <w:tc>
          <w:tcPr>
            <w:tcW w:w="1017" w:type="dxa"/>
            <w:vMerge w:val="restart"/>
            <w:tcBorders>
              <w:top w:val="single" w:sz="8" w:space="0" w:color="auto"/>
              <w:left w:val="nil"/>
              <w:bottom w:val="nil"/>
              <w:right w:val="single" w:sz="8" w:space="0" w:color="auto"/>
            </w:tcBorders>
            <w:tcMar>
              <w:top w:w="0" w:type="dxa"/>
              <w:left w:w="108" w:type="dxa"/>
              <w:bottom w:w="0" w:type="dxa"/>
              <w:right w:w="108" w:type="dxa"/>
            </w:tcMar>
            <w:vAlign w:val="center"/>
            <w:hideMark/>
          </w:tcPr>
          <w:p w14:paraId="7BB56A4A" w14:textId="77777777" w:rsidR="000F47E0" w:rsidRPr="000F47E0" w:rsidRDefault="000F47E0" w:rsidP="006728F2">
            <w:pPr>
              <w:jc w:val="center"/>
              <w:rPr>
                <w:color w:val="000000"/>
                <w:sz w:val="22"/>
                <w:szCs w:val="22"/>
              </w:rPr>
            </w:pPr>
            <w:r w:rsidRPr="000F47E0">
              <w:rPr>
                <w:color w:val="000000"/>
                <w:sz w:val="22"/>
                <w:szCs w:val="22"/>
              </w:rPr>
              <w:t>SSS-based PEI</w:t>
            </w: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79BB98DB" w14:textId="77777777" w:rsidR="000F47E0" w:rsidRPr="000F47E0" w:rsidRDefault="000F47E0" w:rsidP="006728F2">
            <w:pPr>
              <w:jc w:val="center"/>
              <w:rPr>
                <w:color w:val="000000"/>
                <w:sz w:val="22"/>
                <w:szCs w:val="22"/>
              </w:rPr>
            </w:pPr>
            <w:r w:rsidRPr="000F47E0">
              <w:rPr>
                <w:color w:val="000000"/>
                <w:sz w:val="22"/>
                <w:szCs w:val="22"/>
              </w:rPr>
              <w:t xml:space="preserve">2-symbol SSS, occupying 264 REs </w:t>
            </w:r>
            <w:r w:rsidRPr="000F47E0">
              <w:rPr>
                <w:color w:val="000000"/>
                <w:sz w:val="22"/>
                <w:szCs w:val="22"/>
              </w:rPr>
              <w:br/>
              <w:t>(11 RB x 2 symbols)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CE4130E" w14:textId="77777777" w:rsidR="000F47E0" w:rsidRPr="000F47E0" w:rsidRDefault="000F47E0" w:rsidP="006728F2">
            <w:pPr>
              <w:jc w:val="center"/>
              <w:rPr>
                <w:color w:val="000000"/>
                <w:sz w:val="22"/>
                <w:szCs w:val="22"/>
              </w:rPr>
            </w:pPr>
            <w:r w:rsidRPr="000F47E0">
              <w:rPr>
                <w:color w:val="000000"/>
                <w:sz w:val="22"/>
                <w:szCs w:val="22"/>
              </w:rPr>
              <w:t>1 bit</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44BBBF8D" w14:textId="77777777" w:rsidR="000F47E0" w:rsidRPr="000F47E0" w:rsidRDefault="000F47E0" w:rsidP="006728F2">
            <w:pPr>
              <w:jc w:val="center"/>
              <w:rPr>
                <w:color w:val="000000"/>
                <w:sz w:val="22"/>
                <w:szCs w:val="22"/>
              </w:rPr>
            </w:pPr>
            <w:r w:rsidRPr="000F47E0">
              <w:rPr>
                <w:color w:val="000000"/>
                <w:sz w:val="22"/>
                <w:szCs w:val="22"/>
              </w:rPr>
              <w:t xml:space="preserve">3 </w:t>
            </w:r>
            <w:r w:rsidRPr="000F47E0">
              <w:rPr>
                <w:color w:val="000000"/>
                <w:sz w:val="22"/>
                <w:szCs w:val="22"/>
              </w:rPr>
              <w:br/>
              <w:t>(HW/HiSi, vivo, ZTE)</w:t>
            </w:r>
          </w:p>
        </w:tc>
      </w:tr>
      <w:tr w:rsidR="000F47E0" w:rsidRPr="000F47E0" w14:paraId="322C4349" w14:textId="77777777" w:rsidTr="006728F2">
        <w:trPr>
          <w:trHeight w:val="540"/>
        </w:trPr>
        <w:tc>
          <w:tcPr>
            <w:tcW w:w="0" w:type="auto"/>
            <w:vMerge/>
            <w:tcBorders>
              <w:top w:val="nil"/>
              <w:left w:val="single" w:sz="8" w:space="0" w:color="auto"/>
              <w:bottom w:val="nil"/>
              <w:right w:val="single" w:sz="8" w:space="0" w:color="auto"/>
            </w:tcBorders>
            <w:vAlign w:val="center"/>
            <w:hideMark/>
          </w:tcPr>
          <w:p w14:paraId="15380772" w14:textId="77777777" w:rsidR="000F47E0" w:rsidRPr="000F47E0" w:rsidRDefault="000F47E0" w:rsidP="006728F2">
            <w:pPr>
              <w:rPr>
                <w:color w:val="000000"/>
                <w:sz w:val="22"/>
                <w:szCs w:val="22"/>
              </w:rPr>
            </w:pPr>
          </w:p>
        </w:tc>
        <w:tc>
          <w:tcPr>
            <w:tcW w:w="0" w:type="auto"/>
            <w:vMerge/>
            <w:tcBorders>
              <w:top w:val="single" w:sz="8" w:space="0" w:color="auto"/>
              <w:left w:val="nil"/>
              <w:bottom w:val="nil"/>
              <w:right w:val="single" w:sz="8" w:space="0" w:color="auto"/>
            </w:tcBorders>
            <w:vAlign w:val="center"/>
            <w:hideMark/>
          </w:tcPr>
          <w:p w14:paraId="21825DEF" w14:textId="77777777" w:rsidR="000F47E0" w:rsidRPr="000F47E0" w:rsidRDefault="000F47E0" w:rsidP="006728F2">
            <w:pPr>
              <w:rPr>
                <w:color w:val="000000"/>
                <w:sz w:val="22"/>
                <w:szCs w:val="22"/>
              </w:rPr>
            </w:pP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15A522C" w14:textId="77777777" w:rsidR="000F47E0" w:rsidRPr="000F47E0" w:rsidRDefault="000F47E0" w:rsidP="006728F2">
            <w:pPr>
              <w:jc w:val="center"/>
              <w:rPr>
                <w:color w:val="000000"/>
                <w:sz w:val="22"/>
                <w:szCs w:val="22"/>
              </w:rPr>
            </w:pPr>
            <w:r w:rsidRPr="000F47E0">
              <w:rPr>
                <w:color w:val="000000"/>
                <w:sz w:val="22"/>
                <w:szCs w:val="22"/>
              </w:rPr>
              <w:t xml:space="preserve">3-symbol SSS, occupying 396 REs </w:t>
            </w:r>
            <w:r w:rsidRPr="000F47E0">
              <w:rPr>
                <w:color w:val="000000"/>
                <w:sz w:val="22"/>
                <w:szCs w:val="22"/>
              </w:rPr>
              <w:br/>
              <w:t>(11 RB x 3 symbols)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10F2C3E" w14:textId="77777777" w:rsidR="000F47E0" w:rsidRPr="000F47E0" w:rsidRDefault="000F47E0" w:rsidP="006728F2">
            <w:pPr>
              <w:jc w:val="center"/>
              <w:rPr>
                <w:color w:val="000000"/>
                <w:sz w:val="22"/>
                <w:szCs w:val="22"/>
              </w:rPr>
            </w:pPr>
            <w:r w:rsidRPr="000F47E0">
              <w:rPr>
                <w:color w:val="000000"/>
                <w:sz w:val="22"/>
                <w:szCs w:val="22"/>
              </w:rPr>
              <w:t>1 bit</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5E20FA39" w14:textId="77777777" w:rsidR="000F47E0" w:rsidRPr="000F47E0" w:rsidRDefault="000F47E0" w:rsidP="006728F2">
            <w:pPr>
              <w:jc w:val="center"/>
              <w:rPr>
                <w:color w:val="000000"/>
                <w:sz w:val="22"/>
                <w:szCs w:val="22"/>
              </w:rPr>
            </w:pPr>
            <w:r w:rsidRPr="000F47E0">
              <w:rPr>
                <w:color w:val="000000"/>
                <w:sz w:val="22"/>
                <w:szCs w:val="22"/>
              </w:rPr>
              <w:t>1 (MTK)</w:t>
            </w:r>
          </w:p>
        </w:tc>
      </w:tr>
      <w:tr w:rsidR="000F47E0" w:rsidRPr="000F47E0" w14:paraId="20F9B62D" w14:textId="77777777" w:rsidTr="006728F2">
        <w:trPr>
          <w:trHeight w:val="804"/>
        </w:trPr>
        <w:tc>
          <w:tcPr>
            <w:tcW w:w="0" w:type="auto"/>
            <w:vMerge/>
            <w:tcBorders>
              <w:top w:val="nil"/>
              <w:left w:val="single" w:sz="8" w:space="0" w:color="auto"/>
              <w:bottom w:val="nil"/>
              <w:right w:val="single" w:sz="8" w:space="0" w:color="auto"/>
            </w:tcBorders>
            <w:vAlign w:val="center"/>
            <w:hideMark/>
          </w:tcPr>
          <w:p w14:paraId="671E148B" w14:textId="77777777" w:rsidR="000F47E0" w:rsidRPr="000F47E0" w:rsidRDefault="000F47E0" w:rsidP="006728F2">
            <w:pPr>
              <w:rPr>
                <w:color w:val="000000"/>
                <w:sz w:val="22"/>
                <w:szCs w:val="22"/>
              </w:rPr>
            </w:pPr>
          </w:p>
        </w:tc>
        <w:tc>
          <w:tcPr>
            <w:tcW w:w="1017" w:type="dxa"/>
            <w:vMerge w:val="restart"/>
            <w:tcBorders>
              <w:top w:val="single" w:sz="8" w:space="0" w:color="auto"/>
              <w:left w:val="nil"/>
              <w:bottom w:val="nil"/>
              <w:right w:val="single" w:sz="8" w:space="0" w:color="auto"/>
            </w:tcBorders>
            <w:tcMar>
              <w:top w:w="0" w:type="dxa"/>
              <w:left w:w="108" w:type="dxa"/>
              <w:bottom w:w="0" w:type="dxa"/>
              <w:right w:w="108" w:type="dxa"/>
            </w:tcMar>
            <w:vAlign w:val="center"/>
            <w:hideMark/>
          </w:tcPr>
          <w:p w14:paraId="08070E36" w14:textId="77777777" w:rsidR="000F47E0" w:rsidRPr="000F47E0" w:rsidRDefault="000F47E0" w:rsidP="006728F2">
            <w:pPr>
              <w:jc w:val="center"/>
              <w:rPr>
                <w:color w:val="000000"/>
                <w:sz w:val="22"/>
                <w:szCs w:val="22"/>
              </w:rPr>
            </w:pPr>
            <w:r w:rsidRPr="000F47E0">
              <w:rPr>
                <w:color w:val="000000"/>
                <w:sz w:val="22"/>
                <w:szCs w:val="22"/>
              </w:rPr>
              <w:t>TRS/CSI-RS-based PEI</w:t>
            </w:r>
          </w:p>
        </w:tc>
        <w:tc>
          <w:tcPr>
            <w:tcW w:w="43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B8EECF" w14:textId="77777777" w:rsidR="000F47E0" w:rsidRPr="000F47E0" w:rsidRDefault="000F47E0" w:rsidP="006728F2">
            <w:pPr>
              <w:jc w:val="center"/>
              <w:rPr>
                <w:color w:val="000000"/>
                <w:sz w:val="22"/>
                <w:szCs w:val="22"/>
              </w:rPr>
            </w:pPr>
            <w:r w:rsidRPr="000F47E0">
              <w:rPr>
                <w:color w:val="000000"/>
                <w:sz w:val="22"/>
                <w:szCs w:val="22"/>
              </w:rPr>
              <w:t>1-slot 28-RB TRS, occupying 168 REs (28 RB x 3 REs per RB x 2 symbols)</w:t>
            </w:r>
          </w:p>
        </w:tc>
        <w:tc>
          <w:tcPr>
            <w:tcW w:w="1094"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7EAE2FB8" w14:textId="77777777" w:rsidR="000F47E0" w:rsidRPr="000F47E0" w:rsidRDefault="000F47E0" w:rsidP="006728F2">
            <w:pPr>
              <w:jc w:val="center"/>
              <w:rPr>
                <w:color w:val="000000"/>
                <w:sz w:val="22"/>
                <w:szCs w:val="22"/>
              </w:rPr>
            </w:pPr>
            <w:r w:rsidRPr="000F47E0">
              <w:rPr>
                <w:color w:val="000000"/>
                <w:sz w:val="22"/>
                <w:szCs w:val="22"/>
              </w:rPr>
              <w:t>1 bit</w:t>
            </w:r>
          </w:p>
        </w:tc>
        <w:tc>
          <w:tcPr>
            <w:tcW w:w="19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69B2B5" w14:textId="77777777" w:rsidR="000F47E0" w:rsidRPr="000F47E0" w:rsidRDefault="000F47E0" w:rsidP="006728F2">
            <w:pPr>
              <w:jc w:val="center"/>
              <w:rPr>
                <w:color w:val="000000"/>
                <w:sz w:val="22"/>
                <w:szCs w:val="22"/>
              </w:rPr>
            </w:pPr>
            <w:r w:rsidRPr="000F47E0">
              <w:rPr>
                <w:color w:val="000000"/>
                <w:sz w:val="22"/>
                <w:szCs w:val="22"/>
              </w:rPr>
              <w:t>1 (HW/HiSi)</w:t>
            </w:r>
          </w:p>
        </w:tc>
      </w:tr>
      <w:tr w:rsidR="000F47E0" w:rsidRPr="000F47E0" w14:paraId="5B97EB60" w14:textId="77777777" w:rsidTr="006728F2">
        <w:trPr>
          <w:trHeight w:val="276"/>
        </w:trPr>
        <w:tc>
          <w:tcPr>
            <w:tcW w:w="0" w:type="auto"/>
            <w:vMerge/>
            <w:tcBorders>
              <w:top w:val="nil"/>
              <w:left w:val="single" w:sz="8" w:space="0" w:color="auto"/>
              <w:bottom w:val="nil"/>
              <w:right w:val="single" w:sz="8" w:space="0" w:color="auto"/>
            </w:tcBorders>
            <w:vAlign w:val="center"/>
            <w:hideMark/>
          </w:tcPr>
          <w:p w14:paraId="26CEAFE5" w14:textId="77777777" w:rsidR="000F47E0" w:rsidRPr="000F47E0" w:rsidRDefault="000F47E0" w:rsidP="006728F2">
            <w:pPr>
              <w:rPr>
                <w:color w:val="000000"/>
                <w:sz w:val="22"/>
                <w:szCs w:val="22"/>
              </w:rPr>
            </w:pPr>
          </w:p>
        </w:tc>
        <w:tc>
          <w:tcPr>
            <w:tcW w:w="0" w:type="auto"/>
            <w:vMerge/>
            <w:tcBorders>
              <w:top w:val="single" w:sz="8" w:space="0" w:color="auto"/>
              <w:left w:val="nil"/>
              <w:bottom w:val="nil"/>
              <w:right w:val="single" w:sz="8" w:space="0" w:color="auto"/>
            </w:tcBorders>
            <w:vAlign w:val="center"/>
            <w:hideMark/>
          </w:tcPr>
          <w:p w14:paraId="623EABF9" w14:textId="77777777" w:rsidR="000F47E0" w:rsidRPr="000F47E0" w:rsidRDefault="000F47E0" w:rsidP="006728F2">
            <w:pPr>
              <w:rPr>
                <w:color w:val="000000"/>
                <w:sz w:val="22"/>
                <w:szCs w:val="22"/>
              </w:rPr>
            </w:pPr>
          </w:p>
        </w:tc>
        <w:tc>
          <w:tcPr>
            <w:tcW w:w="4337" w:type="dxa"/>
            <w:vMerge w:val="restart"/>
            <w:tcBorders>
              <w:top w:val="nil"/>
              <w:left w:val="nil"/>
              <w:bottom w:val="single" w:sz="8" w:space="0" w:color="000000"/>
              <w:right w:val="single" w:sz="8" w:space="0" w:color="auto"/>
            </w:tcBorders>
            <w:tcMar>
              <w:top w:w="0" w:type="dxa"/>
              <w:left w:w="108" w:type="dxa"/>
              <w:bottom w:w="0" w:type="dxa"/>
              <w:right w:w="108" w:type="dxa"/>
            </w:tcMar>
            <w:vAlign w:val="center"/>
            <w:hideMark/>
          </w:tcPr>
          <w:p w14:paraId="195849C0" w14:textId="77777777" w:rsidR="000F47E0" w:rsidRPr="000F47E0" w:rsidRDefault="000F47E0" w:rsidP="006728F2">
            <w:pPr>
              <w:jc w:val="center"/>
              <w:rPr>
                <w:color w:val="000000"/>
                <w:sz w:val="22"/>
                <w:szCs w:val="22"/>
              </w:rPr>
            </w:pPr>
            <w:r w:rsidRPr="000F47E0">
              <w:rPr>
                <w:color w:val="000000"/>
                <w:sz w:val="22"/>
                <w:szCs w:val="22"/>
              </w:rPr>
              <w:t>1-slot 48-RB TRS, occupying 288 REs (48 RB x 3 REs per RB x 2 symbols)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6B11F981" w14:textId="77777777" w:rsidR="000F47E0" w:rsidRPr="000F47E0" w:rsidRDefault="000F47E0" w:rsidP="006728F2">
            <w:pPr>
              <w:jc w:val="center"/>
              <w:rPr>
                <w:color w:val="000000"/>
                <w:sz w:val="22"/>
                <w:szCs w:val="22"/>
              </w:rPr>
            </w:pPr>
            <w:r w:rsidRPr="000F47E0">
              <w:rPr>
                <w:color w:val="000000"/>
                <w:sz w:val="22"/>
                <w:szCs w:val="22"/>
              </w:rPr>
              <w:t>1 bit</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2B9DB0E4" w14:textId="77777777" w:rsidR="000F47E0" w:rsidRPr="000F47E0" w:rsidRDefault="000F47E0" w:rsidP="006728F2">
            <w:pPr>
              <w:jc w:val="center"/>
              <w:rPr>
                <w:color w:val="000000"/>
                <w:sz w:val="22"/>
                <w:szCs w:val="22"/>
              </w:rPr>
            </w:pPr>
            <w:r w:rsidRPr="000F47E0">
              <w:rPr>
                <w:color w:val="000000"/>
                <w:sz w:val="22"/>
                <w:szCs w:val="22"/>
              </w:rPr>
              <w:t>2 (vivo, ZTE)</w:t>
            </w:r>
          </w:p>
        </w:tc>
      </w:tr>
      <w:tr w:rsidR="000F47E0" w:rsidRPr="000F47E0" w14:paraId="5A8B19FE" w14:textId="77777777" w:rsidTr="006728F2">
        <w:trPr>
          <w:trHeight w:val="276"/>
        </w:trPr>
        <w:tc>
          <w:tcPr>
            <w:tcW w:w="0" w:type="auto"/>
            <w:vMerge/>
            <w:tcBorders>
              <w:top w:val="nil"/>
              <w:left w:val="single" w:sz="8" w:space="0" w:color="auto"/>
              <w:bottom w:val="nil"/>
              <w:right w:val="single" w:sz="8" w:space="0" w:color="auto"/>
            </w:tcBorders>
            <w:vAlign w:val="center"/>
            <w:hideMark/>
          </w:tcPr>
          <w:p w14:paraId="6E2DA5D4" w14:textId="77777777" w:rsidR="000F47E0" w:rsidRPr="000F47E0" w:rsidRDefault="000F47E0" w:rsidP="006728F2">
            <w:pPr>
              <w:rPr>
                <w:color w:val="000000"/>
                <w:sz w:val="22"/>
                <w:szCs w:val="22"/>
              </w:rPr>
            </w:pPr>
          </w:p>
        </w:tc>
        <w:tc>
          <w:tcPr>
            <w:tcW w:w="0" w:type="auto"/>
            <w:vMerge/>
            <w:tcBorders>
              <w:top w:val="single" w:sz="8" w:space="0" w:color="auto"/>
              <w:left w:val="nil"/>
              <w:bottom w:val="nil"/>
              <w:right w:val="single" w:sz="8" w:space="0" w:color="auto"/>
            </w:tcBorders>
            <w:vAlign w:val="center"/>
            <w:hideMark/>
          </w:tcPr>
          <w:p w14:paraId="683F9BB1" w14:textId="77777777" w:rsidR="000F47E0" w:rsidRPr="000F47E0" w:rsidRDefault="000F47E0" w:rsidP="006728F2">
            <w:pPr>
              <w:rPr>
                <w:color w:val="000000"/>
                <w:sz w:val="22"/>
                <w:szCs w:val="22"/>
              </w:rPr>
            </w:pPr>
          </w:p>
        </w:tc>
        <w:tc>
          <w:tcPr>
            <w:tcW w:w="0" w:type="auto"/>
            <w:vMerge/>
            <w:tcBorders>
              <w:top w:val="nil"/>
              <w:left w:val="nil"/>
              <w:bottom w:val="single" w:sz="8" w:space="0" w:color="000000"/>
              <w:right w:val="single" w:sz="8" w:space="0" w:color="auto"/>
            </w:tcBorders>
            <w:vAlign w:val="center"/>
            <w:hideMark/>
          </w:tcPr>
          <w:p w14:paraId="6B44C1DF" w14:textId="77777777" w:rsidR="000F47E0" w:rsidRPr="000F47E0" w:rsidRDefault="000F47E0" w:rsidP="006728F2">
            <w:pPr>
              <w:rPr>
                <w:color w:val="000000"/>
                <w:sz w:val="22"/>
                <w:szCs w:val="22"/>
              </w:rPr>
            </w:pPr>
          </w:p>
        </w:tc>
        <w:tc>
          <w:tcPr>
            <w:tcW w:w="10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E696B" w14:textId="77777777" w:rsidR="000F47E0" w:rsidRPr="000F47E0" w:rsidRDefault="000F47E0" w:rsidP="006728F2">
            <w:pPr>
              <w:jc w:val="center"/>
              <w:rPr>
                <w:color w:val="000000"/>
                <w:sz w:val="22"/>
                <w:szCs w:val="22"/>
              </w:rPr>
            </w:pPr>
            <w:r w:rsidRPr="000F47E0">
              <w:rPr>
                <w:color w:val="000000"/>
                <w:sz w:val="22"/>
                <w:szCs w:val="22"/>
              </w:rPr>
              <w:t>6 bits</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4AF0CCE" w14:textId="77777777" w:rsidR="000F47E0" w:rsidRPr="000F47E0" w:rsidRDefault="000F47E0" w:rsidP="006728F2">
            <w:pPr>
              <w:jc w:val="center"/>
              <w:rPr>
                <w:color w:val="000000"/>
                <w:sz w:val="22"/>
                <w:szCs w:val="22"/>
              </w:rPr>
            </w:pPr>
            <w:r w:rsidRPr="000F47E0">
              <w:rPr>
                <w:color w:val="000000"/>
                <w:sz w:val="22"/>
                <w:szCs w:val="22"/>
              </w:rPr>
              <w:t>1 (CATT)</w:t>
            </w:r>
          </w:p>
        </w:tc>
      </w:tr>
      <w:tr w:rsidR="000F47E0" w:rsidRPr="000F47E0" w14:paraId="2F1D5226" w14:textId="77777777" w:rsidTr="006728F2">
        <w:trPr>
          <w:trHeight w:val="276"/>
        </w:trPr>
        <w:tc>
          <w:tcPr>
            <w:tcW w:w="0" w:type="auto"/>
            <w:vMerge/>
            <w:tcBorders>
              <w:top w:val="nil"/>
              <w:left w:val="single" w:sz="8" w:space="0" w:color="auto"/>
              <w:bottom w:val="nil"/>
              <w:right w:val="single" w:sz="8" w:space="0" w:color="auto"/>
            </w:tcBorders>
            <w:vAlign w:val="center"/>
            <w:hideMark/>
          </w:tcPr>
          <w:p w14:paraId="25711957" w14:textId="77777777" w:rsidR="000F47E0" w:rsidRPr="000F47E0" w:rsidRDefault="000F47E0" w:rsidP="006728F2">
            <w:pPr>
              <w:rPr>
                <w:color w:val="000000"/>
                <w:sz w:val="22"/>
                <w:szCs w:val="22"/>
              </w:rPr>
            </w:pPr>
          </w:p>
        </w:tc>
        <w:tc>
          <w:tcPr>
            <w:tcW w:w="0" w:type="auto"/>
            <w:vMerge/>
            <w:tcBorders>
              <w:top w:val="single" w:sz="8" w:space="0" w:color="auto"/>
              <w:left w:val="nil"/>
              <w:bottom w:val="nil"/>
              <w:right w:val="single" w:sz="8" w:space="0" w:color="auto"/>
            </w:tcBorders>
            <w:vAlign w:val="center"/>
            <w:hideMark/>
          </w:tcPr>
          <w:p w14:paraId="7EE5DFF0" w14:textId="77777777" w:rsidR="000F47E0" w:rsidRPr="000F47E0" w:rsidRDefault="000F47E0" w:rsidP="006728F2">
            <w:pPr>
              <w:rPr>
                <w:color w:val="000000"/>
                <w:sz w:val="22"/>
                <w:szCs w:val="22"/>
              </w:rPr>
            </w:pPr>
          </w:p>
        </w:tc>
        <w:tc>
          <w:tcPr>
            <w:tcW w:w="4337"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53CD0960" w14:textId="77777777" w:rsidR="000F47E0" w:rsidRPr="000F47E0" w:rsidRDefault="000F47E0" w:rsidP="006728F2">
            <w:pPr>
              <w:jc w:val="center"/>
              <w:rPr>
                <w:color w:val="000000"/>
                <w:sz w:val="22"/>
                <w:szCs w:val="22"/>
              </w:rPr>
            </w:pPr>
            <w:r w:rsidRPr="000F47E0">
              <w:rPr>
                <w:color w:val="000000"/>
                <w:sz w:val="22"/>
                <w:szCs w:val="22"/>
              </w:rPr>
              <w:t>1-slot 50-RB TRS, occupying 300 REs (50 RB x 3 REs per RB x 2 symbols)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7BED8635" w14:textId="77777777" w:rsidR="000F47E0" w:rsidRPr="000F47E0" w:rsidRDefault="000F47E0" w:rsidP="006728F2">
            <w:pPr>
              <w:jc w:val="center"/>
              <w:rPr>
                <w:color w:val="000000"/>
                <w:sz w:val="22"/>
                <w:szCs w:val="22"/>
              </w:rPr>
            </w:pPr>
            <w:r w:rsidRPr="000F47E0">
              <w:rPr>
                <w:color w:val="000000"/>
                <w:sz w:val="22"/>
                <w:szCs w:val="22"/>
              </w:rPr>
              <w:t>1 bit</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62429364" w14:textId="77777777" w:rsidR="000F47E0" w:rsidRPr="000F47E0" w:rsidRDefault="000F47E0" w:rsidP="006728F2">
            <w:pPr>
              <w:jc w:val="center"/>
              <w:rPr>
                <w:color w:val="000000"/>
                <w:sz w:val="22"/>
                <w:szCs w:val="22"/>
              </w:rPr>
            </w:pPr>
            <w:r w:rsidRPr="000F47E0">
              <w:rPr>
                <w:color w:val="000000"/>
                <w:sz w:val="22"/>
                <w:szCs w:val="22"/>
              </w:rPr>
              <w:t>1 (OPPO)</w:t>
            </w:r>
          </w:p>
        </w:tc>
      </w:tr>
      <w:tr w:rsidR="000F47E0" w:rsidRPr="000F47E0" w14:paraId="332358CE" w14:textId="77777777" w:rsidTr="006728F2">
        <w:trPr>
          <w:trHeight w:val="276"/>
        </w:trPr>
        <w:tc>
          <w:tcPr>
            <w:tcW w:w="0" w:type="auto"/>
            <w:vMerge/>
            <w:tcBorders>
              <w:top w:val="nil"/>
              <w:left w:val="single" w:sz="8" w:space="0" w:color="auto"/>
              <w:bottom w:val="nil"/>
              <w:right w:val="single" w:sz="8" w:space="0" w:color="auto"/>
            </w:tcBorders>
            <w:vAlign w:val="center"/>
            <w:hideMark/>
          </w:tcPr>
          <w:p w14:paraId="12E54816" w14:textId="77777777" w:rsidR="000F47E0" w:rsidRPr="000F47E0" w:rsidRDefault="000F47E0" w:rsidP="006728F2">
            <w:pPr>
              <w:rPr>
                <w:color w:val="000000"/>
                <w:sz w:val="22"/>
                <w:szCs w:val="22"/>
              </w:rPr>
            </w:pPr>
          </w:p>
        </w:tc>
        <w:tc>
          <w:tcPr>
            <w:tcW w:w="0" w:type="auto"/>
            <w:vMerge/>
            <w:tcBorders>
              <w:top w:val="single" w:sz="8" w:space="0" w:color="auto"/>
              <w:left w:val="nil"/>
              <w:bottom w:val="nil"/>
              <w:right w:val="single" w:sz="8" w:space="0" w:color="auto"/>
            </w:tcBorders>
            <w:vAlign w:val="center"/>
            <w:hideMark/>
          </w:tcPr>
          <w:p w14:paraId="010B2407" w14:textId="77777777" w:rsidR="000F47E0" w:rsidRPr="000F47E0" w:rsidRDefault="000F47E0" w:rsidP="006728F2">
            <w:pPr>
              <w:rPr>
                <w:color w:val="000000"/>
                <w:sz w:val="22"/>
                <w:szCs w:val="22"/>
              </w:rPr>
            </w:pPr>
          </w:p>
        </w:tc>
        <w:tc>
          <w:tcPr>
            <w:tcW w:w="0" w:type="auto"/>
            <w:vMerge/>
            <w:tcBorders>
              <w:top w:val="nil"/>
              <w:left w:val="nil"/>
              <w:bottom w:val="nil"/>
              <w:right w:val="single" w:sz="8" w:space="0" w:color="auto"/>
            </w:tcBorders>
            <w:vAlign w:val="center"/>
            <w:hideMark/>
          </w:tcPr>
          <w:p w14:paraId="2371BE37" w14:textId="77777777" w:rsidR="000F47E0" w:rsidRPr="000F47E0" w:rsidRDefault="000F47E0" w:rsidP="006728F2">
            <w:pPr>
              <w:rPr>
                <w:color w:val="000000"/>
                <w:sz w:val="22"/>
                <w:szCs w:val="22"/>
              </w:rPr>
            </w:pP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5D9B1B1F" w14:textId="77777777" w:rsidR="000F47E0" w:rsidRPr="000F47E0" w:rsidRDefault="000F47E0" w:rsidP="006728F2">
            <w:pPr>
              <w:jc w:val="center"/>
              <w:rPr>
                <w:color w:val="000000"/>
                <w:sz w:val="22"/>
                <w:szCs w:val="22"/>
              </w:rPr>
            </w:pPr>
            <w:r w:rsidRPr="000F47E0">
              <w:rPr>
                <w:color w:val="000000"/>
                <w:sz w:val="22"/>
                <w:szCs w:val="22"/>
              </w:rPr>
              <w:t>2 bits</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26C631F" w14:textId="77777777" w:rsidR="000F47E0" w:rsidRPr="000F47E0" w:rsidRDefault="000F47E0" w:rsidP="006728F2">
            <w:pPr>
              <w:jc w:val="center"/>
              <w:rPr>
                <w:color w:val="000000"/>
                <w:sz w:val="22"/>
                <w:szCs w:val="22"/>
              </w:rPr>
            </w:pPr>
            <w:r w:rsidRPr="000F47E0">
              <w:rPr>
                <w:color w:val="000000"/>
                <w:sz w:val="22"/>
                <w:szCs w:val="22"/>
              </w:rPr>
              <w:t>1 (MTK)</w:t>
            </w:r>
          </w:p>
        </w:tc>
      </w:tr>
      <w:tr w:rsidR="000F47E0" w:rsidRPr="000F47E0" w14:paraId="5CB7BE0A" w14:textId="77777777" w:rsidTr="006728F2">
        <w:trPr>
          <w:trHeight w:val="276"/>
        </w:trPr>
        <w:tc>
          <w:tcPr>
            <w:tcW w:w="9143" w:type="dxa"/>
            <w:gridSpan w:val="5"/>
            <w:tcBorders>
              <w:top w:val="single" w:sz="8" w:space="0" w:color="auto"/>
              <w:left w:val="single" w:sz="8" w:space="0" w:color="auto"/>
              <w:bottom w:val="single" w:sz="8" w:space="0" w:color="auto"/>
              <w:right w:val="single" w:sz="8" w:space="0" w:color="000000"/>
            </w:tcBorders>
            <w:tcMar>
              <w:top w:w="0" w:type="dxa"/>
              <w:left w:w="108" w:type="dxa"/>
              <w:bottom w:w="0" w:type="dxa"/>
              <w:right w:w="108" w:type="dxa"/>
            </w:tcMar>
            <w:vAlign w:val="center"/>
            <w:hideMark/>
          </w:tcPr>
          <w:p w14:paraId="6E12A7AE" w14:textId="77777777" w:rsidR="000F47E0" w:rsidRPr="000F47E0" w:rsidRDefault="000F47E0" w:rsidP="006728F2">
            <w:pPr>
              <w:jc w:val="center"/>
              <w:rPr>
                <w:color w:val="000000"/>
                <w:sz w:val="22"/>
                <w:szCs w:val="22"/>
              </w:rPr>
            </w:pPr>
            <w:r w:rsidRPr="000F47E0">
              <w:rPr>
                <w:color w:val="000000"/>
                <w:sz w:val="22"/>
                <w:szCs w:val="22"/>
              </w:rPr>
              <w:t> </w:t>
            </w:r>
          </w:p>
        </w:tc>
      </w:tr>
      <w:tr w:rsidR="000F47E0" w:rsidRPr="000F47E0" w14:paraId="12F185A4" w14:textId="77777777" w:rsidTr="006728F2">
        <w:trPr>
          <w:trHeight w:val="999"/>
        </w:trPr>
        <w:tc>
          <w:tcPr>
            <w:tcW w:w="783"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textDirection w:val="btLr"/>
            <w:vAlign w:val="center"/>
            <w:hideMark/>
          </w:tcPr>
          <w:p w14:paraId="10025AFB" w14:textId="77777777" w:rsidR="000F47E0" w:rsidRPr="000F47E0" w:rsidRDefault="000F47E0" w:rsidP="006728F2">
            <w:pPr>
              <w:jc w:val="center"/>
              <w:rPr>
                <w:sz w:val="22"/>
                <w:szCs w:val="22"/>
              </w:rPr>
            </w:pPr>
            <w:r w:rsidRPr="000F47E0">
              <w:rPr>
                <w:sz w:val="22"/>
                <w:szCs w:val="22"/>
              </w:rPr>
              <w:t>PDSCH: MCS0, TB scaling 0.5</w:t>
            </w:r>
            <w:r w:rsidRPr="000F47E0">
              <w:rPr>
                <w:sz w:val="22"/>
                <w:szCs w:val="22"/>
              </w:rPr>
              <w:br/>
              <w:t>PDCCH: AL16, 41-bit payload</w:t>
            </w:r>
          </w:p>
        </w:tc>
        <w:tc>
          <w:tcPr>
            <w:tcW w:w="1017" w:type="dxa"/>
            <w:tcBorders>
              <w:top w:val="nil"/>
              <w:left w:val="nil"/>
              <w:bottom w:val="nil"/>
              <w:right w:val="single" w:sz="8" w:space="0" w:color="auto"/>
            </w:tcBorders>
            <w:tcMar>
              <w:top w:w="0" w:type="dxa"/>
              <w:left w:w="108" w:type="dxa"/>
              <w:bottom w:w="0" w:type="dxa"/>
              <w:right w:w="108" w:type="dxa"/>
            </w:tcMar>
            <w:vAlign w:val="center"/>
            <w:hideMark/>
          </w:tcPr>
          <w:p w14:paraId="4568FE63" w14:textId="77777777" w:rsidR="000F47E0" w:rsidRPr="000F47E0" w:rsidRDefault="000F47E0" w:rsidP="006728F2">
            <w:pPr>
              <w:jc w:val="center"/>
              <w:rPr>
                <w:color w:val="000000"/>
                <w:sz w:val="22"/>
                <w:szCs w:val="22"/>
              </w:rPr>
            </w:pPr>
            <w:r w:rsidRPr="000F47E0">
              <w:rPr>
                <w:color w:val="000000"/>
                <w:sz w:val="22"/>
                <w:szCs w:val="22"/>
              </w:rPr>
              <w:t>PDCCH-based PEI</w:t>
            </w:r>
          </w:p>
        </w:tc>
        <w:tc>
          <w:tcPr>
            <w:tcW w:w="4337" w:type="dxa"/>
            <w:tcBorders>
              <w:top w:val="nil"/>
              <w:left w:val="nil"/>
              <w:bottom w:val="nil"/>
              <w:right w:val="single" w:sz="8" w:space="0" w:color="auto"/>
            </w:tcBorders>
            <w:tcMar>
              <w:top w:w="0" w:type="dxa"/>
              <w:left w:w="108" w:type="dxa"/>
              <w:bottom w:w="0" w:type="dxa"/>
              <w:right w:w="108" w:type="dxa"/>
            </w:tcMar>
            <w:vAlign w:val="center"/>
            <w:hideMark/>
          </w:tcPr>
          <w:p w14:paraId="67F40670" w14:textId="77777777" w:rsidR="000F47E0" w:rsidRPr="000F47E0" w:rsidRDefault="000F47E0" w:rsidP="006728F2">
            <w:pPr>
              <w:jc w:val="center"/>
              <w:rPr>
                <w:color w:val="000000"/>
                <w:sz w:val="22"/>
                <w:szCs w:val="22"/>
              </w:rPr>
            </w:pPr>
            <w:r w:rsidRPr="000F47E0">
              <w:rPr>
                <w:color w:val="000000"/>
                <w:sz w:val="22"/>
                <w:szCs w:val="22"/>
              </w:rPr>
              <w:t>AL8 PDCCH with 12-bit payload, occupying 576 REs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17A7D4CD" w14:textId="77777777" w:rsidR="000F47E0" w:rsidRPr="000F47E0" w:rsidRDefault="000F47E0" w:rsidP="006728F2">
            <w:pPr>
              <w:jc w:val="center"/>
              <w:rPr>
                <w:color w:val="000000"/>
                <w:sz w:val="22"/>
                <w:szCs w:val="22"/>
              </w:rPr>
            </w:pPr>
            <w:r w:rsidRPr="000F47E0">
              <w:rPr>
                <w:color w:val="000000"/>
                <w:sz w:val="22"/>
                <w:szCs w:val="22"/>
              </w:rPr>
              <w:t>12 bits</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1C9B7559" w14:textId="77777777" w:rsidR="000F47E0" w:rsidRPr="000F47E0" w:rsidRDefault="000F47E0" w:rsidP="006728F2">
            <w:pPr>
              <w:jc w:val="center"/>
              <w:rPr>
                <w:color w:val="000000"/>
                <w:sz w:val="22"/>
                <w:szCs w:val="22"/>
              </w:rPr>
            </w:pPr>
            <w:r w:rsidRPr="000F47E0">
              <w:rPr>
                <w:color w:val="000000"/>
                <w:sz w:val="22"/>
                <w:szCs w:val="22"/>
              </w:rPr>
              <w:t xml:space="preserve">3 </w:t>
            </w:r>
            <w:r w:rsidRPr="000F47E0">
              <w:rPr>
                <w:color w:val="000000"/>
                <w:sz w:val="22"/>
                <w:szCs w:val="22"/>
              </w:rPr>
              <w:br/>
              <w:t>(OPPO, ZTE, MTK)</w:t>
            </w:r>
          </w:p>
        </w:tc>
      </w:tr>
      <w:tr w:rsidR="000F47E0" w:rsidRPr="000F47E0" w14:paraId="196B65B2" w14:textId="77777777" w:rsidTr="006728F2">
        <w:trPr>
          <w:trHeight w:val="999"/>
        </w:trPr>
        <w:tc>
          <w:tcPr>
            <w:tcW w:w="0" w:type="auto"/>
            <w:vMerge/>
            <w:tcBorders>
              <w:top w:val="nil"/>
              <w:left w:val="single" w:sz="8" w:space="0" w:color="auto"/>
              <w:bottom w:val="single" w:sz="8" w:space="0" w:color="000000"/>
              <w:right w:val="single" w:sz="8" w:space="0" w:color="auto"/>
            </w:tcBorders>
            <w:vAlign w:val="center"/>
            <w:hideMark/>
          </w:tcPr>
          <w:p w14:paraId="56A0A1CB" w14:textId="77777777" w:rsidR="000F47E0" w:rsidRPr="000F47E0" w:rsidRDefault="000F47E0" w:rsidP="006728F2">
            <w:pPr>
              <w:rPr>
                <w:sz w:val="22"/>
                <w:szCs w:val="22"/>
              </w:rPr>
            </w:pPr>
          </w:p>
        </w:tc>
        <w:tc>
          <w:tcPr>
            <w:tcW w:w="101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6B6BD1F1" w14:textId="77777777" w:rsidR="000F47E0" w:rsidRPr="000F47E0" w:rsidRDefault="000F47E0" w:rsidP="006728F2">
            <w:pPr>
              <w:jc w:val="center"/>
              <w:rPr>
                <w:color w:val="000000"/>
                <w:sz w:val="22"/>
                <w:szCs w:val="22"/>
              </w:rPr>
            </w:pPr>
            <w:r w:rsidRPr="000F47E0">
              <w:rPr>
                <w:color w:val="000000"/>
                <w:sz w:val="22"/>
                <w:szCs w:val="22"/>
              </w:rPr>
              <w:t>SSS-based PEI</w:t>
            </w: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2620BA8" w14:textId="77777777" w:rsidR="000F47E0" w:rsidRPr="000F47E0" w:rsidRDefault="000F47E0" w:rsidP="006728F2">
            <w:pPr>
              <w:jc w:val="center"/>
              <w:rPr>
                <w:color w:val="000000"/>
                <w:sz w:val="22"/>
                <w:szCs w:val="22"/>
              </w:rPr>
            </w:pPr>
            <w:r w:rsidRPr="000F47E0">
              <w:rPr>
                <w:color w:val="000000"/>
                <w:sz w:val="22"/>
                <w:szCs w:val="22"/>
              </w:rPr>
              <w:t xml:space="preserve">3-symbol SSS, occupying 396 REs </w:t>
            </w:r>
            <w:r w:rsidRPr="000F47E0">
              <w:rPr>
                <w:color w:val="000000"/>
                <w:sz w:val="22"/>
                <w:szCs w:val="22"/>
              </w:rPr>
              <w:br/>
              <w:t>(11 RB x 3 symbols)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665DE4F" w14:textId="77777777" w:rsidR="000F47E0" w:rsidRPr="000F47E0" w:rsidRDefault="000F47E0" w:rsidP="006728F2">
            <w:pPr>
              <w:jc w:val="center"/>
              <w:rPr>
                <w:color w:val="000000"/>
                <w:sz w:val="22"/>
                <w:szCs w:val="22"/>
              </w:rPr>
            </w:pPr>
            <w:r w:rsidRPr="000F47E0">
              <w:rPr>
                <w:color w:val="000000"/>
                <w:sz w:val="22"/>
                <w:szCs w:val="22"/>
              </w:rPr>
              <w:t>1 bit</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D0E51F8" w14:textId="77777777" w:rsidR="000F47E0" w:rsidRPr="000F47E0" w:rsidRDefault="000F47E0" w:rsidP="006728F2">
            <w:pPr>
              <w:jc w:val="center"/>
              <w:rPr>
                <w:color w:val="000000"/>
                <w:sz w:val="22"/>
                <w:szCs w:val="22"/>
              </w:rPr>
            </w:pPr>
            <w:r w:rsidRPr="000F47E0">
              <w:rPr>
                <w:color w:val="000000"/>
                <w:sz w:val="22"/>
                <w:szCs w:val="22"/>
              </w:rPr>
              <w:t>1 (MTK)</w:t>
            </w:r>
          </w:p>
        </w:tc>
      </w:tr>
      <w:tr w:rsidR="000F47E0" w:rsidRPr="000F47E0" w14:paraId="51A27C33" w14:textId="77777777" w:rsidTr="006728F2">
        <w:trPr>
          <w:trHeight w:val="501"/>
        </w:trPr>
        <w:tc>
          <w:tcPr>
            <w:tcW w:w="0" w:type="auto"/>
            <w:vMerge/>
            <w:tcBorders>
              <w:top w:val="nil"/>
              <w:left w:val="single" w:sz="8" w:space="0" w:color="auto"/>
              <w:bottom w:val="single" w:sz="8" w:space="0" w:color="000000"/>
              <w:right w:val="single" w:sz="8" w:space="0" w:color="auto"/>
            </w:tcBorders>
            <w:vAlign w:val="center"/>
            <w:hideMark/>
          </w:tcPr>
          <w:p w14:paraId="482925E5" w14:textId="77777777" w:rsidR="000F47E0" w:rsidRPr="000F47E0" w:rsidRDefault="000F47E0" w:rsidP="006728F2">
            <w:pPr>
              <w:rPr>
                <w:sz w:val="22"/>
                <w:szCs w:val="22"/>
              </w:rPr>
            </w:pPr>
          </w:p>
        </w:tc>
        <w:tc>
          <w:tcPr>
            <w:tcW w:w="1017" w:type="dxa"/>
            <w:vMerge w:val="restart"/>
            <w:tcBorders>
              <w:top w:val="single" w:sz="8" w:space="0" w:color="auto"/>
              <w:left w:val="nil"/>
              <w:bottom w:val="single" w:sz="8" w:space="0" w:color="000000"/>
              <w:right w:val="single" w:sz="8" w:space="0" w:color="auto"/>
            </w:tcBorders>
            <w:tcMar>
              <w:top w:w="0" w:type="dxa"/>
              <w:left w:w="108" w:type="dxa"/>
              <w:bottom w:w="0" w:type="dxa"/>
              <w:right w:w="108" w:type="dxa"/>
            </w:tcMar>
            <w:vAlign w:val="center"/>
            <w:hideMark/>
          </w:tcPr>
          <w:p w14:paraId="6D9F9FED" w14:textId="77777777" w:rsidR="000F47E0" w:rsidRPr="000F47E0" w:rsidRDefault="000F47E0" w:rsidP="006728F2">
            <w:pPr>
              <w:jc w:val="center"/>
              <w:rPr>
                <w:color w:val="000000"/>
                <w:sz w:val="22"/>
                <w:szCs w:val="22"/>
              </w:rPr>
            </w:pPr>
            <w:r w:rsidRPr="000F47E0">
              <w:rPr>
                <w:color w:val="000000"/>
                <w:sz w:val="22"/>
                <w:szCs w:val="22"/>
              </w:rPr>
              <w:t>TRS/CSI-RS-based PEI</w:t>
            </w:r>
          </w:p>
        </w:tc>
        <w:tc>
          <w:tcPr>
            <w:tcW w:w="4337" w:type="dxa"/>
            <w:vMerge w:val="restart"/>
            <w:tcBorders>
              <w:top w:val="single" w:sz="8" w:space="0" w:color="auto"/>
              <w:left w:val="nil"/>
              <w:bottom w:val="single" w:sz="8" w:space="0" w:color="000000"/>
              <w:right w:val="single" w:sz="8" w:space="0" w:color="auto"/>
            </w:tcBorders>
            <w:tcMar>
              <w:top w:w="0" w:type="dxa"/>
              <w:left w:w="108" w:type="dxa"/>
              <w:bottom w:w="0" w:type="dxa"/>
              <w:right w:w="108" w:type="dxa"/>
            </w:tcMar>
            <w:vAlign w:val="center"/>
            <w:hideMark/>
          </w:tcPr>
          <w:p w14:paraId="1FC729DB" w14:textId="77777777" w:rsidR="000F47E0" w:rsidRPr="000F47E0" w:rsidRDefault="000F47E0" w:rsidP="006728F2">
            <w:pPr>
              <w:jc w:val="center"/>
              <w:rPr>
                <w:color w:val="000000"/>
                <w:sz w:val="22"/>
                <w:szCs w:val="22"/>
              </w:rPr>
            </w:pPr>
            <w:r w:rsidRPr="000F47E0">
              <w:rPr>
                <w:color w:val="000000"/>
                <w:sz w:val="22"/>
                <w:szCs w:val="22"/>
              </w:rPr>
              <w:t>1-slot 50-RB TRS, occupying 300 REs (50 RB x 3 REs per RB x 2 symbols)</w:t>
            </w:r>
          </w:p>
        </w:tc>
        <w:tc>
          <w:tcPr>
            <w:tcW w:w="10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69D799F" w14:textId="77777777" w:rsidR="000F47E0" w:rsidRPr="000F47E0" w:rsidRDefault="000F47E0" w:rsidP="006728F2">
            <w:pPr>
              <w:jc w:val="center"/>
              <w:rPr>
                <w:color w:val="000000"/>
                <w:sz w:val="22"/>
                <w:szCs w:val="22"/>
              </w:rPr>
            </w:pPr>
            <w:r w:rsidRPr="000F47E0">
              <w:rPr>
                <w:color w:val="000000"/>
                <w:sz w:val="22"/>
                <w:szCs w:val="22"/>
              </w:rPr>
              <w:t>1 bit</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24F920A" w14:textId="77777777" w:rsidR="000F47E0" w:rsidRPr="000F47E0" w:rsidRDefault="000F47E0" w:rsidP="006728F2">
            <w:pPr>
              <w:jc w:val="center"/>
              <w:rPr>
                <w:color w:val="000000"/>
                <w:sz w:val="22"/>
                <w:szCs w:val="22"/>
              </w:rPr>
            </w:pPr>
            <w:r w:rsidRPr="000F47E0">
              <w:rPr>
                <w:color w:val="000000"/>
                <w:sz w:val="22"/>
                <w:szCs w:val="22"/>
              </w:rPr>
              <w:t>1 (OPPO)</w:t>
            </w:r>
          </w:p>
        </w:tc>
      </w:tr>
      <w:tr w:rsidR="000F47E0" w:rsidRPr="000F47E0" w14:paraId="581DC208" w14:textId="77777777" w:rsidTr="006728F2">
        <w:trPr>
          <w:trHeight w:val="501"/>
        </w:trPr>
        <w:tc>
          <w:tcPr>
            <w:tcW w:w="0" w:type="auto"/>
            <w:vMerge/>
            <w:tcBorders>
              <w:top w:val="nil"/>
              <w:left w:val="single" w:sz="8" w:space="0" w:color="auto"/>
              <w:bottom w:val="single" w:sz="8" w:space="0" w:color="000000"/>
              <w:right w:val="single" w:sz="8" w:space="0" w:color="auto"/>
            </w:tcBorders>
            <w:vAlign w:val="center"/>
            <w:hideMark/>
          </w:tcPr>
          <w:p w14:paraId="61837FF3" w14:textId="77777777" w:rsidR="000F47E0" w:rsidRPr="000F47E0" w:rsidRDefault="000F47E0" w:rsidP="006728F2">
            <w:pPr>
              <w:rPr>
                <w:sz w:val="22"/>
                <w:szCs w:val="22"/>
              </w:rPr>
            </w:pPr>
          </w:p>
        </w:tc>
        <w:tc>
          <w:tcPr>
            <w:tcW w:w="0" w:type="auto"/>
            <w:vMerge/>
            <w:tcBorders>
              <w:top w:val="single" w:sz="8" w:space="0" w:color="auto"/>
              <w:left w:val="nil"/>
              <w:bottom w:val="single" w:sz="8" w:space="0" w:color="000000"/>
              <w:right w:val="single" w:sz="8" w:space="0" w:color="auto"/>
            </w:tcBorders>
            <w:vAlign w:val="center"/>
            <w:hideMark/>
          </w:tcPr>
          <w:p w14:paraId="0CD07BCD" w14:textId="77777777" w:rsidR="000F47E0" w:rsidRPr="000F47E0" w:rsidRDefault="000F47E0" w:rsidP="006728F2">
            <w:pPr>
              <w:rPr>
                <w:color w:val="000000"/>
                <w:sz w:val="22"/>
                <w:szCs w:val="22"/>
              </w:rPr>
            </w:pPr>
          </w:p>
        </w:tc>
        <w:tc>
          <w:tcPr>
            <w:tcW w:w="0" w:type="auto"/>
            <w:vMerge/>
            <w:tcBorders>
              <w:top w:val="single" w:sz="8" w:space="0" w:color="auto"/>
              <w:left w:val="nil"/>
              <w:bottom w:val="single" w:sz="8" w:space="0" w:color="000000"/>
              <w:right w:val="single" w:sz="8" w:space="0" w:color="auto"/>
            </w:tcBorders>
            <w:vAlign w:val="center"/>
            <w:hideMark/>
          </w:tcPr>
          <w:p w14:paraId="352A17E1" w14:textId="77777777" w:rsidR="000F47E0" w:rsidRPr="000F47E0" w:rsidRDefault="000F47E0" w:rsidP="006728F2">
            <w:pPr>
              <w:rPr>
                <w:color w:val="000000"/>
                <w:sz w:val="22"/>
                <w:szCs w:val="22"/>
              </w:rPr>
            </w:pPr>
          </w:p>
        </w:tc>
        <w:tc>
          <w:tcPr>
            <w:tcW w:w="10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E2D341" w14:textId="77777777" w:rsidR="000F47E0" w:rsidRPr="000F47E0" w:rsidRDefault="000F47E0" w:rsidP="006728F2">
            <w:pPr>
              <w:jc w:val="center"/>
              <w:rPr>
                <w:color w:val="000000"/>
                <w:sz w:val="22"/>
                <w:szCs w:val="22"/>
              </w:rPr>
            </w:pPr>
            <w:r w:rsidRPr="000F47E0">
              <w:rPr>
                <w:color w:val="000000"/>
                <w:sz w:val="22"/>
                <w:szCs w:val="22"/>
              </w:rPr>
              <w:t>2 bits</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CF2726" w14:textId="77777777" w:rsidR="000F47E0" w:rsidRPr="000F47E0" w:rsidRDefault="000F47E0" w:rsidP="006728F2">
            <w:pPr>
              <w:jc w:val="center"/>
              <w:rPr>
                <w:color w:val="000000"/>
                <w:sz w:val="22"/>
                <w:szCs w:val="22"/>
              </w:rPr>
            </w:pPr>
            <w:r w:rsidRPr="000F47E0">
              <w:rPr>
                <w:color w:val="000000"/>
                <w:sz w:val="22"/>
                <w:szCs w:val="22"/>
              </w:rPr>
              <w:t>1 (MTK)</w:t>
            </w:r>
          </w:p>
        </w:tc>
      </w:tr>
    </w:tbl>
    <w:p w14:paraId="08A995F6" w14:textId="77777777" w:rsidR="000F47E0" w:rsidRPr="000F47E0" w:rsidRDefault="000F47E0" w:rsidP="000F47E0">
      <w:pPr>
        <w:rPr>
          <w:sz w:val="22"/>
          <w:szCs w:val="22"/>
        </w:rPr>
      </w:pPr>
    </w:p>
    <w:p w14:paraId="69FE71DC" w14:textId="77777777" w:rsidR="000F47E0" w:rsidRDefault="000F47E0">
      <w:pPr>
        <w:rPr>
          <w:sz w:val="22"/>
          <w:szCs w:val="22"/>
        </w:rPr>
      </w:pPr>
    </w:p>
    <w:p w14:paraId="6162F22A" w14:textId="2BF12F05" w:rsidR="000F47E0" w:rsidRDefault="000F47E0">
      <w:pPr>
        <w:rPr>
          <w:sz w:val="22"/>
          <w:szCs w:val="22"/>
        </w:rPr>
      </w:pPr>
      <w:r>
        <w:rPr>
          <w:sz w:val="22"/>
          <w:szCs w:val="22"/>
        </w:rPr>
        <w:br w:type="page"/>
      </w:r>
    </w:p>
    <w:p w14:paraId="0CE5B199" w14:textId="063BAC7C" w:rsidR="00341E57" w:rsidRDefault="00341E57" w:rsidP="00341E57">
      <w:pPr>
        <w:pStyle w:val="Heading2"/>
      </w:pPr>
      <w:bookmarkStart w:id="87" w:name="_Ref68447706"/>
      <w:r>
        <w:lastRenderedPageBreak/>
        <w:t>Resource Overhead</w:t>
      </w:r>
      <w:bookmarkEnd w:id="87"/>
      <w:r>
        <w:t xml:space="preserve"> </w:t>
      </w:r>
    </w:p>
    <w:p w14:paraId="646E16B1" w14:textId="26DD5FBA" w:rsidR="00E06753" w:rsidRDefault="00E06753" w:rsidP="00E06753">
      <w:pPr>
        <w:rPr>
          <w:sz w:val="22"/>
          <w:szCs w:val="22"/>
          <w:lang w:eastAsia="en-US"/>
        </w:rPr>
      </w:pPr>
      <w:r>
        <w:rPr>
          <w:sz w:val="22"/>
          <w:szCs w:val="22"/>
          <w:lang w:eastAsia="en-US"/>
        </w:rPr>
        <w:t>In this subsection, collection and statistics of companies’ views related to evaluating the average resource overhead per PO</w:t>
      </w:r>
      <w:r w:rsidR="004633D1">
        <w:rPr>
          <w:sz w:val="22"/>
          <w:szCs w:val="22"/>
          <w:lang w:eastAsia="en-US"/>
        </w:rPr>
        <w:t xml:space="preserve"> (</w:t>
      </w:r>
      <w:r>
        <w:rPr>
          <w:sz w:val="22"/>
          <w:szCs w:val="22"/>
          <w:lang w:eastAsia="en-US"/>
        </w:rPr>
        <w:t>based on performance evaluation results as well as coexistence investigation results</w:t>
      </w:r>
      <w:r w:rsidR="004633D1">
        <w:rPr>
          <w:sz w:val="22"/>
          <w:szCs w:val="22"/>
          <w:lang w:eastAsia="en-US"/>
        </w:rPr>
        <w:t>, if available)</w:t>
      </w:r>
      <w:r>
        <w:rPr>
          <w:sz w:val="22"/>
          <w:szCs w:val="22"/>
          <w:lang w:eastAsia="en-US"/>
        </w:rPr>
        <w:t xml:space="preserve"> with respect to the following agreement in RAN1 #104-e </w:t>
      </w:r>
      <w:r>
        <w:rPr>
          <w:sz w:val="22"/>
          <w:szCs w:val="22"/>
          <w:lang w:eastAsia="en-US"/>
        </w:rPr>
        <w:fldChar w:fldCharType="begin"/>
      </w:r>
      <w:r>
        <w:rPr>
          <w:sz w:val="22"/>
          <w:szCs w:val="22"/>
          <w:lang w:eastAsia="en-US"/>
        </w:rPr>
        <w:instrText xml:space="preserve"> REF _Ref68687908 \n </w:instrText>
      </w:r>
      <w:r>
        <w:rPr>
          <w:sz w:val="22"/>
          <w:szCs w:val="22"/>
          <w:lang w:eastAsia="en-US"/>
        </w:rPr>
        <w:fldChar w:fldCharType="separate"/>
      </w:r>
      <w:r>
        <w:rPr>
          <w:sz w:val="22"/>
          <w:szCs w:val="22"/>
          <w:lang w:eastAsia="en-US"/>
        </w:rPr>
        <w:t>[1]</w:t>
      </w:r>
      <w:r>
        <w:rPr>
          <w:sz w:val="22"/>
          <w:szCs w:val="22"/>
          <w:lang w:eastAsia="en-US"/>
        </w:rPr>
        <w:fldChar w:fldCharType="end"/>
      </w:r>
      <w:r>
        <w:rPr>
          <w:sz w:val="22"/>
          <w:szCs w:val="22"/>
          <w:lang w:eastAsia="en-US"/>
        </w:rPr>
        <w:fldChar w:fldCharType="begin"/>
      </w:r>
      <w:r>
        <w:rPr>
          <w:sz w:val="22"/>
          <w:szCs w:val="22"/>
          <w:lang w:eastAsia="en-US"/>
        </w:rPr>
        <w:instrText xml:space="preserve"> REF _Ref54385972 \n </w:instrText>
      </w:r>
      <w:r>
        <w:rPr>
          <w:sz w:val="22"/>
          <w:szCs w:val="22"/>
          <w:lang w:eastAsia="en-US"/>
        </w:rPr>
        <w:fldChar w:fldCharType="separate"/>
      </w:r>
      <w:r>
        <w:rPr>
          <w:sz w:val="22"/>
          <w:szCs w:val="22"/>
          <w:lang w:eastAsia="en-US"/>
        </w:rPr>
        <w:t>[2]</w:t>
      </w:r>
      <w:r>
        <w:rPr>
          <w:sz w:val="22"/>
          <w:szCs w:val="22"/>
          <w:lang w:eastAsia="en-US"/>
        </w:rPr>
        <w:fldChar w:fldCharType="end"/>
      </w:r>
      <w:r>
        <w:rPr>
          <w:sz w:val="22"/>
          <w:szCs w:val="22"/>
          <w:lang w:eastAsia="en-US"/>
        </w:rPr>
        <w:t xml:space="preserve"> will be first provided before further discussion</w:t>
      </w:r>
      <w:r w:rsidR="006805A6">
        <w:rPr>
          <w:sz w:val="22"/>
          <w:szCs w:val="22"/>
          <w:lang w:eastAsia="en-US"/>
        </w:rPr>
        <w:t xml:space="preserve"> and decision</w:t>
      </w:r>
      <w:r>
        <w:rPr>
          <w:sz w:val="22"/>
          <w:szCs w:val="22"/>
          <w:lang w:eastAsia="en-US"/>
        </w:rPr>
        <w:t xml:space="preserve"> on the potential observation(s) and proposal(s).</w:t>
      </w:r>
    </w:p>
    <w:p w14:paraId="50B3F31A" w14:textId="77777777" w:rsidR="00E06753" w:rsidRDefault="00E06753" w:rsidP="008A6A27">
      <w:pPr>
        <w:rPr>
          <w:sz w:val="22"/>
          <w:szCs w:val="22"/>
        </w:rPr>
      </w:pPr>
    </w:p>
    <w:tbl>
      <w:tblPr>
        <w:tblStyle w:val="TableGrid"/>
        <w:tblW w:w="0" w:type="auto"/>
        <w:tblLook w:val="04A0" w:firstRow="1" w:lastRow="0" w:firstColumn="1" w:lastColumn="0" w:noHBand="0" w:noVBand="1"/>
      </w:tblPr>
      <w:tblGrid>
        <w:gridCol w:w="10457"/>
      </w:tblGrid>
      <w:tr w:rsidR="004633D1" w14:paraId="7E594813" w14:textId="77777777" w:rsidTr="004633D1">
        <w:tc>
          <w:tcPr>
            <w:tcW w:w="10457" w:type="dxa"/>
          </w:tcPr>
          <w:p w14:paraId="4FE6C975" w14:textId="77777777" w:rsidR="004633D1" w:rsidRPr="009D4827" w:rsidRDefault="004633D1" w:rsidP="004633D1">
            <w:pPr>
              <w:rPr>
                <w:sz w:val="22"/>
                <w:szCs w:val="22"/>
                <w:lang w:val="en-US" w:eastAsia="zh-CN"/>
              </w:rPr>
            </w:pPr>
            <w:r w:rsidRPr="009D4827">
              <w:rPr>
                <w:sz w:val="22"/>
                <w:szCs w:val="22"/>
                <w:highlight w:val="green"/>
                <w:lang w:eastAsia="zh-CN"/>
              </w:rPr>
              <w:t>Agreements:</w:t>
            </w:r>
          </w:p>
          <w:p w14:paraId="63CB707B" w14:textId="77777777" w:rsidR="004633D1" w:rsidRPr="009D4827" w:rsidRDefault="004633D1" w:rsidP="004633D1">
            <w:pPr>
              <w:spacing w:line="280" w:lineRule="exact"/>
              <w:rPr>
                <w:sz w:val="22"/>
                <w:szCs w:val="22"/>
                <w:lang w:eastAsia="zh-CN"/>
              </w:rPr>
            </w:pPr>
            <w:r w:rsidRPr="009D4827">
              <w:rPr>
                <w:sz w:val="22"/>
                <w:szCs w:val="22"/>
                <w:lang w:eastAsia="zh-CN"/>
              </w:rPr>
              <w:t>For the evaluation of resource overhead with PEI candidate designs based on PDCCH, TRS/CSI-RS and SSS, companies to provide estimated overheads for PEI candidate designs based on the following factors:</w:t>
            </w:r>
          </w:p>
          <w:p w14:paraId="0EA71CDE" w14:textId="77777777" w:rsidR="004633D1" w:rsidRPr="009D4827" w:rsidRDefault="004633D1" w:rsidP="004633D1">
            <w:pPr>
              <w:pStyle w:val="ListParagraph"/>
              <w:numPr>
                <w:ilvl w:val="0"/>
                <w:numId w:val="66"/>
              </w:numPr>
              <w:spacing w:line="280" w:lineRule="exact"/>
              <w:rPr>
                <w:sz w:val="22"/>
                <w:szCs w:val="22"/>
                <w:lang w:eastAsia="zh-CN"/>
              </w:rPr>
            </w:pPr>
            <w:r w:rsidRPr="009D4827">
              <w:rPr>
                <w:sz w:val="22"/>
                <w:szCs w:val="22"/>
              </w:rPr>
              <w:t>Assumption of Behv-A/B</w:t>
            </w:r>
          </w:p>
          <w:p w14:paraId="3C0B1FA1" w14:textId="77777777" w:rsidR="004633D1" w:rsidRPr="009D4827" w:rsidRDefault="004633D1" w:rsidP="004633D1">
            <w:pPr>
              <w:pStyle w:val="ListParagraph"/>
              <w:numPr>
                <w:ilvl w:val="0"/>
                <w:numId w:val="66"/>
              </w:numPr>
              <w:spacing w:line="280" w:lineRule="exact"/>
              <w:rPr>
                <w:sz w:val="22"/>
                <w:szCs w:val="22"/>
              </w:rPr>
            </w:pPr>
            <w:r w:rsidRPr="009D4827">
              <w:rPr>
                <w:sz w:val="22"/>
                <w:szCs w:val="22"/>
              </w:rPr>
              <w:t xml:space="preserve">Required #REs from performance evaluations </w:t>
            </w:r>
          </w:p>
          <w:p w14:paraId="11C9390F" w14:textId="77777777" w:rsidR="004633D1" w:rsidRPr="009D4827" w:rsidRDefault="004633D1" w:rsidP="004633D1">
            <w:pPr>
              <w:pStyle w:val="ListParagraph"/>
              <w:numPr>
                <w:ilvl w:val="0"/>
                <w:numId w:val="66"/>
              </w:numPr>
              <w:spacing w:line="280" w:lineRule="exact"/>
              <w:rPr>
                <w:sz w:val="22"/>
                <w:szCs w:val="22"/>
              </w:rPr>
            </w:pPr>
            <w:r w:rsidRPr="009D4827">
              <w:rPr>
                <w:sz w:val="22"/>
                <w:szCs w:val="22"/>
              </w:rPr>
              <w:t>10% group paging rate per PO as baseline; other group paging rates can be optionally considered</w:t>
            </w:r>
          </w:p>
          <w:p w14:paraId="6F9EB88E" w14:textId="77777777" w:rsidR="004633D1" w:rsidRPr="009D4827" w:rsidRDefault="004633D1" w:rsidP="004633D1">
            <w:pPr>
              <w:spacing w:line="280" w:lineRule="exact"/>
              <w:rPr>
                <w:sz w:val="22"/>
                <w:szCs w:val="22"/>
                <w:lang w:eastAsia="zh-CN"/>
              </w:rPr>
            </w:pPr>
            <w:r w:rsidRPr="009D4827">
              <w:rPr>
                <w:sz w:val="22"/>
                <w:szCs w:val="22"/>
                <w:lang w:eastAsia="zh-CN"/>
              </w:rPr>
              <w:t>and based on the following assumptions with justification (up to each company)</w:t>
            </w:r>
          </w:p>
          <w:p w14:paraId="371B240F" w14:textId="77777777" w:rsidR="004633D1" w:rsidRPr="009D4827" w:rsidRDefault="004633D1" w:rsidP="004633D1">
            <w:pPr>
              <w:pStyle w:val="ListParagraph"/>
              <w:numPr>
                <w:ilvl w:val="0"/>
                <w:numId w:val="66"/>
              </w:numPr>
              <w:spacing w:line="280" w:lineRule="exact"/>
              <w:rPr>
                <w:sz w:val="22"/>
                <w:szCs w:val="22"/>
                <w:lang w:eastAsia="zh-CN"/>
              </w:rPr>
            </w:pPr>
            <w:r w:rsidRPr="009D4827">
              <w:rPr>
                <w:sz w:val="22"/>
                <w:szCs w:val="22"/>
              </w:rPr>
              <w:t xml:space="preserve">Whether and how coexistence with legacy UEs is considered </w:t>
            </w:r>
          </w:p>
          <w:p w14:paraId="274332AF" w14:textId="77777777" w:rsidR="004633D1" w:rsidRPr="009D4827" w:rsidRDefault="004633D1" w:rsidP="004633D1">
            <w:pPr>
              <w:pStyle w:val="ListParagraph"/>
              <w:numPr>
                <w:ilvl w:val="0"/>
                <w:numId w:val="66"/>
              </w:numPr>
              <w:spacing w:line="280" w:lineRule="exact"/>
              <w:rPr>
                <w:sz w:val="22"/>
                <w:szCs w:val="22"/>
              </w:rPr>
            </w:pPr>
            <w:r w:rsidRPr="009D4827">
              <w:rPr>
                <w:sz w:val="22"/>
                <w:szCs w:val="22"/>
              </w:rPr>
              <w:t>Whether and how indication(s) to multiple POs and/or UE subgroups by one PEI is considered</w:t>
            </w:r>
          </w:p>
          <w:p w14:paraId="57FC383E" w14:textId="77777777" w:rsidR="004633D1" w:rsidRPr="009D4827" w:rsidRDefault="004633D1" w:rsidP="004633D1">
            <w:pPr>
              <w:pStyle w:val="ListParagraph"/>
              <w:numPr>
                <w:ilvl w:val="0"/>
                <w:numId w:val="66"/>
              </w:numPr>
              <w:spacing w:line="280" w:lineRule="exact"/>
              <w:rPr>
                <w:sz w:val="22"/>
                <w:szCs w:val="22"/>
              </w:rPr>
            </w:pPr>
            <w:r w:rsidRPr="009D4827">
              <w:rPr>
                <w:sz w:val="22"/>
                <w:szCs w:val="22"/>
              </w:rPr>
              <w:t xml:space="preserve">Whether and how multi-beam transmission is considered </w:t>
            </w:r>
          </w:p>
          <w:p w14:paraId="0C1E380F" w14:textId="77777777" w:rsidR="004633D1" w:rsidRDefault="004633D1" w:rsidP="008A6A27">
            <w:pPr>
              <w:rPr>
                <w:sz w:val="22"/>
                <w:szCs w:val="22"/>
              </w:rPr>
            </w:pPr>
          </w:p>
        </w:tc>
      </w:tr>
    </w:tbl>
    <w:p w14:paraId="22820D7B" w14:textId="77777777" w:rsidR="00E06753" w:rsidRDefault="00E06753" w:rsidP="008A6A27">
      <w:pPr>
        <w:rPr>
          <w:sz w:val="22"/>
          <w:szCs w:val="22"/>
        </w:rPr>
      </w:pPr>
    </w:p>
    <w:p w14:paraId="36E917E4" w14:textId="77777777" w:rsidR="004633D1" w:rsidRDefault="004633D1" w:rsidP="008A6A27">
      <w:pPr>
        <w:rPr>
          <w:sz w:val="22"/>
          <w:szCs w:val="22"/>
        </w:rPr>
      </w:pPr>
    </w:p>
    <w:p w14:paraId="4FCA04DB" w14:textId="7C2CE8F8" w:rsidR="00067F72" w:rsidRPr="00067F72" w:rsidRDefault="00067F72" w:rsidP="00067F72">
      <w:pPr>
        <w:pStyle w:val="Caption"/>
        <w:jc w:val="center"/>
        <w:rPr>
          <w:sz w:val="22"/>
          <w:szCs w:val="22"/>
        </w:rPr>
      </w:pPr>
      <w:r w:rsidRPr="00067F72">
        <w:rPr>
          <w:sz w:val="22"/>
          <w:szCs w:val="22"/>
        </w:rPr>
        <w:t xml:space="preserve">Table </w:t>
      </w:r>
      <w:r w:rsidRPr="00067F72">
        <w:rPr>
          <w:sz w:val="22"/>
          <w:szCs w:val="22"/>
        </w:rPr>
        <w:fldChar w:fldCharType="begin"/>
      </w:r>
      <w:r w:rsidRPr="00067F72">
        <w:rPr>
          <w:sz w:val="22"/>
          <w:szCs w:val="22"/>
        </w:rPr>
        <w:instrText xml:space="preserve"> SEQ Table \* ARABIC </w:instrText>
      </w:r>
      <w:r w:rsidRPr="00067F72">
        <w:rPr>
          <w:sz w:val="22"/>
          <w:szCs w:val="22"/>
        </w:rPr>
        <w:fldChar w:fldCharType="separate"/>
      </w:r>
      <w:r w:rsidR="0010764D">
        <w:rPr>
          <w:noProof/>
          <w:sz w:val="22"/>
          <w:szCs w:val="22"/>
        </w:rPr>
        <w:t>4</w:t>
      </w:r>
      <w:r w:rsidRPr="00067F72">
        <w:rPr>
          <w:sz w:val="22"/>
          <w:szCs w:val="22"/>
        </w:rPr>
        <w:fldChar w:fldCharType="end"/>
      </w:r>
      <w:r w:rsidRPr="00067F72">
        <w:rPr>
          <w:sz w:val="22"/>
          <w:szCs w:val="22"/>
        </w:rPr>
        <w:t>: Companies’ views related to resource overhead</w:t>
      </w:r>
    </w:p>
    <w:tbl>
      <w:tblPr>
        <w:tblStyle w:val="TableGrid"/>
        <w:tblW w:w="0" w:type="auto"/>
        <w:tblLook w:val="04A0" w:firstRow="1" w:lastRow="0" w:firstColumn="1" w:lastColumn="0" w:noHBand="0" w:noVBand="1"/>
      </w:tblPr>
      <w:tblGrid>
        <w:gridCol w:w="1150"/>
        <w:gridCol w:w="9307"/>
      </w:tblGrid>
      <w:tr w:rsidR="00067F72" w14:paraId="0E797934" w14:textId="77777777" w:rsidTr="00E97287">
        <w:tc>
          <w:tcPr>
            <w:tcW w:w="1255" w:type="dxa"/>
            <w:shd w:val="clear" w:color="auto" w:fill="F2F2F2" w:themeFill="background1" w:themeFillShade="F2"/>
          </w:tcPr>
          <w:p w14:paraId="14291FA0" w14:textId="77777777" w:rsidR="00067F72" w:rsidRPr="0036217A" w:rsidRDefault="00067F72" w:rsidP="00067F72">
            <w:pPr>
              <w:jc w:val="center"/>
              <w:rPr>
                <w:sz w:val="20"/>
                <w:szCs w:val="20"/>
              </w:rPr>
            </w:pPr>
            <w:r w:rsidRPr="0036217A">
              <w:rPr>
                <w:sz w:val="20"/>
                <w:szCs w:val="20"/>
              </w:rPr>
              <w:t>Company name</w:t>
            </w:r>
          </w:p>
          <w:p w14:paraId="08AEFD58" w14:textId="77777777" w:rsidR="00067F72" w:rsidRPr="0036217A" w:rsidRDefault="00067F72" w:rsidP="00067F72">
            <w:pPr>
              <w:jc w:val="center"/>
              <w:rPr>
                <w:sz w:val="20"/>
                <w:szCs w:val="20"/>
              </w:rPr>
            </w:pPr>
            <w:r w:rsidRPr="0036217A">
              <w:rPr>
                <w:sz w:val="20"/>
                <w:szCs w:val="20"/>
              </w:rPr>
              <w:t>(t-doc# order)</w:t>
            </w:r>
          </w:p>
        </w:tc>
        <w:tc>
          <w:tcPr>
            <w:tcW w:w="9202" w:type="dxa"/>
            <w:shd w:val="clear" w:color="auto" w:fill="F2F2F2" w:themeFill="background1" w:themeFillShade="F2"/>
          </w:tcPr>
          <w:p w14:paraId="3C39BFA2" w14:textId="77777777" w:rsidR="00067F72" w:rsidRPr="0036217A" w:rsidRDefault="00067F72" w:rsidP="00067F72">
            <w:pPr>
              <w:jc w:val="center"/>
              <w:rPr>
                <w:sz w:val="20"/>
                <w:szCs w:val="20"/>
              </w:rPr>
            </w:pPr>
            <w:r w:rsidRPr="0036217A">
              <w:rPr>
                <w:sz w:val="20"/>
                <w:szCs w:val="20"/>
              </w:rPr>
              <w:t>Company views</w:t>
            </w:r>
          </w:p>
        </w:tc>
      </w:tr>
      <w:tr w:rsidR="00067F72" w14:paraId="169639AC" w14:textId="77777777" w:rsidTr="00E97287">
        <w:tc>
          <w:tcPr>
            <w:tcW w:w="1255" w:type="dxa"/>
          </w:tcPr>
          <w:p w14:paraId="652B8114" w14:textId="77777777" w:rsidR="00067F72" w:rsidRPr="0036217A" w:rsidRDefault="00067F72" w:rsidP="00067F72">
            <w:pPr>
              <w:rPr>
                <w:sz w:val="20"/>
                <w:szCs w:val="20"/>
              </w:rPr>
            </w:pPr>
            <w:r w:rsidRPr="0036217A">
              <w:rPr>
                <w:sz w:val="20"/>
                <w:szCs w:val="20"/>
              </w:rPr>
              <w:t>Huawei, HiSilicon</w:t>
            </w:r>
          </w:p>
        </w:tc>
        <w:tc>
          <w:tcPr>
            <w:tcW w:w="9202" w:type="dxa"/>
          </w:tcPr>
          <w:p w14:paraId="36E38E97" w14:textId="3927A7D1" w:rsidR="00E97287" w:rsidRPr="00E97287" w:rsidRDefault="00E97287" w:rsidP="00E97287">
            <w:pPr>
              <w:autoSpaceDE w:val="0"/>
              <w:autoSpaceDN w:val="0"/>
              <w:adjustRightInd w:val="0"/>
              <w:snapToGrid w:val="0"/>
              <w:spacing w:after="120"/>
              <w:jc w:val="both"/>
              <w:rPr>
                <w:b/>
                <w:i/>
                <w:sz w:val="18"/>
                <w:szCs w:val="18"/>
                <w:lang w:eastAsia="zh-CN"/>
              </w:rPr>
            </w:pPr>
            <w:r w:rsidRPr="00E97287">
              <w:rPr>
                <w:b/>
                <w:i/>
                <w:sz w:val="18"/>
                <w:szCs w:val="18"/>
                <w:lang w:eastAsia="zh-CN"/>
              </w:rPr>
              <w:t xml:space="preserve">Observation 7. </w:t>
            </w:r>
            <w:r w:rsidRPr="00E97287">
              <w:rPr>
                <w:rFonts w:hint="eastAsia"/>
                <w:b/>
                <w:i/>
                <w:sz w:val="18"/>
                <w:szCs w:val="18"/>
                <w:lang w:eastAsia="zh-CN"/>
              </w:rPr>
              <w:t>F</w:t>
            </w:r>
            <w:r w:rsidRPr="00E97287">
              <w:rPr>
                <w:b/>
                <w:i/>
                <w:sz w:val="18"/>
                <w:szCs w:val="18"/>
                <w:lang w:eastAsia="zh-CN"/>
              </w:rPr>
              <w:t xml:space="preserve">or </w:t>
            </w:r>
            <w:r w:rsidRPr="00E97287">
              <w:rPr>
                <w:rFonts w:eastAsiaTheme="minorEastAsia"/>
                <w:b/>
                <w:i/>
                <w:sz w:val="18"/>
                <w:szCs w:val="18"/>
                <w:lang w:eastAsia="zh-CN"/>
              </w:rPr>
              <w:t>PDCCH</w:t>
            </w:r>
            <w:r w:rsidRPr="00E97287">
              <w:rPr>
                <w:b/>
                <w:i/>
                <w:sz w:val="18"/>
                <w:szCs w:val="18"/>
                <w:lang w:eastAsia="zh-CN"/>
              </w:rPr>
              <w:t xml:space="preserve">-based PEI, the payload can be used for sub-group indication and associated with multiple POs flexibly. </w:t>
            </w:r>
          </w:p>
          <w:p w14:paraId="4544AE8F" w14:textId="0D7B9A6C" w:rsidR="00E97287" w:rsidRPr="00E97287" w:rsidRDefault="00E97287" w:rsidP="00E97287">
            <w:pPr>
              <w:autoSpaceDE w:val="0"/>
              <w:autoSpaceDN w:val="0"/>
              <w:adjustRightInd w:val="0"/>
              <w:snapToGrid w:val="0"/>
              <w:spacing w:after="120"/>
              <w:jc w:val="both"/>
              <w:rPr>
                <w:b/>
                <w:i/>
                <w:sz w:val="18"/>
                <w:szCs w:val="18"/>
                <w:lang w:eastAsia="zh-CN"/>
              </w:rPr>
            </w:pPr>
            <w:r w:rsidRPr="00E97287">
              <w:rPr>
                <w:rFonts w:eastAsiaTheme="minorEastAsia"/>
                <w:b/>
                <w:i/>
                <w:sz w:val="18"/>
                <w:szCs w:val="18"/>
                <w:lang w:eastAsia="zh-CN"/>
              </w:rPr>
              <w:t>Observation 8. PDCCH</w:t>
            </w:r>
            <w:r w:rsidRPr="00E97287">
              <w:rPr>
                <w:b/>
                <w:i/>
                <w:sz w:val="18"/>
                <w:szCs w:val="18"/>
                <w:lang w:eastAsia="zh-CN"/>
              </w:rPr>
              <w:t>-based PEI can provide the best efficient resource utilization and the lowest UE wake up rate compared to SSS-based and TRS based PEI for both Behv-A and Behv-B.</w:t>
            </w:r>
          </w:p>
          <w:p w14:paraId="428A2669" w14:textId="775C7A45" w:rsidR="00E97287" w:rsidRPr="00E97287" w:rsidRDefault="00E97287" w:rsidP="00E97287">
            <w:pPr>
              <w:pStyle w:val="Caption"/>
              <w:jc w:val="center"/>
              <w:rPr>
                <w:sz w:val="18"/>
                <w:szCs w:val="18"/>
              </w:rPr>
            </w:pPr>
            <w:bookmarkStart w:id="88" w:name="_Ref67759216"/>
            <w:r w:rsidRPr="00E97287">
              <w:rPr>
                <w:sz w:val="18"/>
                <w:szCs w:val="18"/>
              </w:rPr>
              <w:t>Table 3. Paging related configurations for evaluated scenarios</w:t>
            </w:r>
          </w:p>
          <w:tbl>
            <w:tblPr>
              <w:tblW w:w="6369" w:type="dxa"/>
              <w:jc w:val="center"/>
              <w:tblCellMar>
                <w:left w:w="0" w:type="dxa"/>
                <w:right w:w="0" w:type="dxa"/>
              </w:tblCellMar>
              <w:tblLook w:val="0600" w:firstRow="0" w:lastRow="0" w:firstColumn="0" w:lastColumn="0" w:noHBand="1" w:noVBand="1"/>
            </w:tblPr>
            <w:tblGrid>
              <w:gridCol w:w="2520"/>
              <w:gridCol w:w="1865"/>
              <w:gridCol w:w="1984"/>
            </w:tblGrid>
            <w:tr w:rsidR="00E97287" w:rsidRPr="00E54305" w14:paraId="404CCFE6" w14:textId="77777777" w:rsidTr="002E4039">
              <w:trPr>
                <w:trHeight w:val="340"/>
                <w:jc w:val="center"/>
              </w:trPr>
              <w:tc>
                <w:tcPr>
                  <w:tcW w:w="2520" w:type="dxa"/>
                  <w:tcBorders>
                    <w:top w:val="single" w:sz="8" w:space="0" w:color="666666"/>
                    <w:left w:val="single" w:sz="8" w:space="0" w:color="666666"/>
                    <w:bottom w:val="single" w:sz="8" w:space="0" w:color="666666"/>
                    <w:right w:val="single" w:sz="8" w:space="0" w:color="666666"/>
                  </w:tcBorders>
                  <w:shd w:val="clear" w:color="auto" w:fill="auto"/>
                  <w:tcMar>
                    <w:top w:w="15" w:type="dxa"/>
                    <w:left w:w="15" w:type="dxa"/>
                    <w:bottom w:w="0" w:type="dxa"/>
                    <w:right w:w="15" w:type="dxa"/>
                  </w:tcMar>
                  <w:vAlign w:val="center"/>
                </w:tcPr>
                <w:p w14:paraId="48F0584B" w14:textId="77777777" w:rsidR="00E97287" w:rsidRPr="002349EB" w:rsidRDefault="00E97287" w:rsidP="00E97287">
                  <w:pPr>
                    <w:rPr>
                      <w:sz w:val="18"/>
                      <w:lang w:eastAsia="zh-CN"/>
                    </w:rPr>
                  </w:pPr>
                </w:p>
              </w:tc>
              <w:tc>
                <w:tcPr>
                  <w:tcW w:w="1865" w:type="dxa"/>
                  <w:tcBorders>
                    <w:top w:val="single" w:sz="8" w:space="0" w:color="666666"/>
                    <w:left w:val="single" w:sz="8" w:space="0" w:color="666666"/>
                    <w:bottom w:val="single" w:sz="8" w:space="0" w:color="666666"/>
                    <w:right w:val="single" w:sz="8" w:space="0" w:color="666666"/>
                  </w:tcBorders>
                  <w:vAlign w:val="center"/>
                </w:tcPr>
                <w:p w14:paraId="47782065" w14:textId="77777777" w:rsidR="00E97287" w:rsidRDefault="00E97287" w:rsidP="00E97287">
                  <w:pPr>
                    <w:rPr>
                      <w:sz w:val="18"/>
                      <w:lang w:eastAsia="zh-CN"/>
                    </w:rPr>
                  </w:pPr>
                  <w:r>
                    <w:rPr>
                      <w:rFonts w:hint="eastAsia"/>
                      <w:sz w:val="18"/>
                      <w:lang w:eastAsia="zh-CN"/>
                    </w:rPr>
                    <w:t>S</w:t>
                  </w:r>
                  <w:r>
                    <w:rPr>
                      <w:sz w:val="18"/>
                      <w:lang w:eastAsia="zh-CN"/>
                    </w:rPr>
                    <w:t>cenario 1</w:t>
                  </w:r>
                </w:p>
                <w:p w14:paraId="667F92CA" w14:textId="77777777" w:rsidR="00E97287" w:rsidRDefault="00E97287" w:rsidP="00E97287">
                  <w:pPr>
                    <w:rPr>
                      <w:sz w:val="18"/>
                      <w:lang w:eastAsia="zh-CN"/>
                    </w:rPr>
                  </w:pPr>
                  <w:r>
                    <w:rPr>
                      <w:sz w:val="18"/>
                      <w:lang w:eastAsia="zh-CN"/>
                    </w:rPr>
                    <w:t>(Scenario without sub-group indication)</w:t>
                  </w:r>
                </w:p>
              </w:tc>
              <w:tc>
                <w:tcPr>
                  <w:tcW w:w="1984" w:type="dxa"/>
                  <w:tcBorders>
                    <w:top w:val="single" w:sz="8" w:space="0" w:color="666666"/>
                    <w:left w:val="single" w:sz="8" w:space="0" w:color="666666"/>
                    <w:bottom w:val="single" w:sz="8" w:space="0" w:color="666666"/>
                    <w:right w:val="single" w:sz="8" w:space="0" w:color="666666"/>
                  </w:tcBorders>
                  <w:shd w:val="clear" w:color="auto" w:fill="auto"/>
                  <w:tcMar>
                    <w:top w:w="15" w:type="dxa"/>
                    <w:left w:w="15" w:type="dxa"/>
                    <w:bottom w:w="0" w:type="dxa"/>
                    <w:right w:w="15" w:type="dxa"/>
                  </w:tcMar>
                  <w:vAlign w:val="center"/>
                </w:tcPr>
                <w:p w14:paraId="472F2FE4" w14:textId="77777777" w:rsidR="00E97287" w:rsidRDefault="00E97287" w:rsidP="00E97287">
                  <w:pPr>
                    <w:rPr>
                      <w:sz w:val="18"/>
                      <w:lang w:eastAsia="zh-CN"/>
                    </w:rPr>
                  </w:pPr>
                  <w:r>
                    <w:rPr>
                      <w:rFonts w:hint="eastAsia"/>
                      <w:sz w:val="18"/>
                      <w:lang w:eastAsia="zh-CN"/>
                    </w:rPr>
                    <w:t>S</w:t>
                  </w:r>
                  <w:r>
                    <w:rPr>
                      <w:sz w:val="18"/>
                      <w:lang w:eastAsia="zh-CN"/>
                    </w:rPr>
                    <w:t>cenario 2</w:t>
                  </w:r>
                </w:p>
                <w:p w14:paraId="784D15DE" w14:textId="77777777" w:rsidR="00E97287" w:rsidRPr="002349EB" w:rsidRDefault="00E97287" w:rsidP="00E97287">
                  <w:pPr>
                    <w:rPr>
                      <w:sz w:val="18"/>
                      <w:lang w:eastAsia="zh-CN"/>
                    </w:rPr>
                  </w:pPr>
                  <w:r>
                    <w:rPr>
                      <w:sz w:val="18"/>
                      <w:lang w:eastAsia="zh-CN"/>
                    </w:rPr>
                    <w:t>(Scenarios with sub-group indication)</w:t>
                  </w:r>
                </w:p>
              </w:tc>
            </w:tr>
            <w:tr w:rsidR="00E97287" w:rsidRPr="00E54305" w14:paraId="1858CCF8" w14:textId="77777777" w:rsidTr="002E4039">
              <w:trPr>
                <w:trHeight w:val="340"/>
                <w:jc w:val="center"/>
              </w:trPr>
              <w:tc>
                <w:tcPr>
                  <w:tcW w:w="2520" w:type="dxa"/>
                  <w:tcBorders>
                    <w:top w:val="single" w:sz="8" w:space="0" w:color="666666"/>
                    <w:left w:val="single" w:sz="8" w:space="0" w:color="666666"/>
                    <w:bottom w:val="single" w:sz="8" w:space="0" w:color="666666"/>
                    <w:right w:val="single" w:sz="8" w:space="0" w:color="666666"/>
                  </w:tcBorders>
                  <w:shd w:val="clear" w:color="auto" w:fill="auto"/>
                  <w:tcMar>
                    <w:top w:w="15" w:type="dxa"/>
                    <w:left w:w="15" w:type="dxa"/>
                    <w:bottom w:w="0" w:type="dxa"/>
                    <w:right w:w="15" w:type="dxa"/>
                  </w:tcMar>
                  <w:vAlign w:val="center"/>
                </w:tcPr>
                <w:p w14:paraId="5DD073E8" w14:textId="77777777" w:rsidR="00E97287" w:rsidRPr="002349EB" w:rsidRDefault="00E97287" w:rsidP="00E97287">
                  <w:pPr>
                    <w:rPr>
                      <w:sz w:val="18"/>
                      <w:lang w:eastAsia="zh-CN"/>
                    </w:rPr>
                  </w:pPr>
                  <w:r w:rsidRPr="002349EB">
                    <w:rPr>
                      <w:sz w:val="18"/>
                      <w:lang w:eastAsia="zh-CN"/>
                    </w:rPr>
                    <w:t>N</w:t>
                  </w:r>
                </w:p>
              </w:tc>
              <w:tc>
                <w:tcPr>
                  <w:tcW w:w="1865" w:type="dxa"/>
                  <w:tcBorders>
                    <w:top w:val="single" w:sz="8" w:space="0" w:color="666666"/>
                    <w:left w:val="single" w:sz="8" w:space="0" w:color="666666"/>
                    <w:bottom w:val="single" w:sz="8" w:space="0" w:color="666666"/>
                    <w:right w:val="single" w:sz="8" w:space="0" w:color="666666"/>
                  </w:tcBorders>
                  <w:vAlign w:val="center"/>
                </w:tcPr>
                <w:p w14:paraId="20FB84D1" w14:textId="77777777" w:rsidR="00E97287" w:rsidRPr="002349EB" w:rsidRDefault="00E97287" w:rsidP="00E97287">
                  <w:pPr>
                    <w:rPr>
                      <w:sz w:val="18"/>
                      <w:lang w:eastAsia="zh-CN"/>
                    </w:rPr>
                  </w:pPr>
                  <w:r w:rsidRPr="002349EB">
                    <w:rPr>
                      <w:sz w:val="18"/>
                      <w:lang w:eastAsia="zh-CN"/>
                    </w:rPr>
                    <w:t>128</w:t>
                  </w:r>
                </w:p>
              </w:tc>
              <w:tc>
                <w:tcPr>
                  <w:tcW w:w="1984" w:type="dxa"/>
                  <w:tcBorders>
                    <w:top w:val="single" w:sz="8" w:space="0" w:color="666666"/>
                    <w:left w:val="single" w:sz="8" w:space="0" w:color="666666"/>
                    <w:bottom w:val="single" w:sz="8" w:space="0" w:color="666666"/>
                    <w:right w:val="single" w:sz="8" w:space="0" w:color="666666"/>
                  </w:tcBorders>
                  <w:tcMar>
                    <w:top w:w="15" w:type="dxa"/>
                    <w:left w:w="15" w:type="dxa"/>
                    <w:bottom w:w="0" w:type="dxa"/>
                    <w:right w:w="15" w:type="dxa"/>
                  </w:tcMar>
                  <w:vAlign w:val="center"/>
                </w:tcPr>
                <w:p w14:paraId="6C23113A" w14:textId="77777777" w:rsidR="00E97287" w:rsidRPr="002349EB" w:rsidRDefault="00E97287" w:rsidP="00E97287">
                  <w:pPr>
                    <w:rPr>
                      <w:sz w:val="18"/>
                      <w:lang w:eastAsia="zh-CN"/>
                    </w:rPr>
                  </w:pPr>
                  <w:r w:rsidRPr="002349EB">
                    <w:rPr>
                      <w:sz w:val="18"/>
                      <w:lang w:eastAsia="zh-CN"/>
                    </w:rPr>
                    <w:t>8</w:t>
                  </w:r>
                </w:p>
              </w:tc>
            </w:tr>
            <w:tr w:rsidR="00E97287" w:rsidRPr="00E54305" w14:paraId="42ED999C" w14:textId="77777777" w:rsidTr="002E4039">
              <w:trPr>
                <w:trHeight w:val="340"/>
                <w:jc w:val="center"/>
              </w:trPr>
              <w:tc>
                <w:tcPr>
                  <w:tcW w:w="2520" w:type="dxa"/>
                  <w:tcBorders>
                    <w:top w:val="single" w:sz="8" w:space="0" w:color="666666"/>
                    <w:left w:val="single" w:sz="8" w:space="0" w:color="666666"/>
                    <w:bottom w:val="single" w:sz="8" w:space="0" w:color="666666"/>
                    <w:right w:val="single" w:sz="8" w:space="0" w:color="666666"/>
                  </w:tcBorders>
                  <w:shd w:val="clear" w:color="auto" w:fill="auto"/>
                  <w:tcMar>
                    <w:top w:w="15" w:type="dxa"/>
                    <w:left w:w="15" w:type="dxa"/>
                    <w:bottom w:w="0" w:type="dxa"/>
                    <w:right w:w="15" w:type="dxa"/>
                  </w:tcMar>
                  <w:vAlign w:val="center"/>
                  <w:hideMark/>
                </w:tcPr>
                <w:p w14:paraId="21BBF2FA" w14:textId="77777777" w:rsidR="00E97287" w:rsidRPr="002349EB" w:rsidRDefault="00E97287" w:rsidP="00E97287">
                  <w:pPr>
                    <w:rPr>
                      <w:sz w:val="18"/>
                      <w:lang w:eastAsia="zh-CN"/>
                    </w:rPr>
                  </w:pPr>
                  <w:r w:rsidRPr="002349EB">
                    <w:rPr>
                      <w:sz w:val="18"/>
                      <w:lang w:eastAsia="zh-CN"/>
                    </w:rPr>
                    <w:t>Ns</w:t>
                  </w:r>
                </w:p>
              </w:tc>
              <w:tc>
                <w:tcPr>
                  <w:tcW w:w="1865" w:type="dxa"/>
                  <w:tcBorders>
                    <w:top w:val="single" w:sz="8" w:space="0" w:color="666666"/>
                    <w:left w:val="single" w:sz="8" w:space="0" w:color="666666"/>
                    <w:bottom w:val="single" w:sz="8" w:space="0" w:color="666666"/>
                    <w:right w:val="single" w:sz="8" w:space="0" w:color="666666"/>
                  </w:tcBorders>
                  <w:vAlign w:val="center"/>
                </w:tcPr>
                <w:p w14:paraId="42653317" w14:textId="77777777" w:rsidR="00E97287" w:rsidRPr="002349EB" w:rsidRDefault="00E97287" w:rsidP="00E97287">
                  <w:pPr>
                    <w:rPr>
                      <w:sz w:val="18"/>
                      <w:lang w:eastAsia="zh-CN"/>
                    </w:rPr>
                  </w:pPr>
                  <w:r w:rsidRPr="002349EB">
                    <w:rPr>
                      <w:sz w:val="18"/>
                      <w:lang w:eastAsia="zh-CN"/>
                    </w:rPr>
                    <w:t>4</w:t>
                  </w:r>
                </w:p>
              </w:tc>
              <w:tc>
                <w:tcPr>
                  <w:tcW w:w="1984" w:type="dxa"/>
                  <w:tcBorders>
                    <w:top w:val="single" w:sz="8" w:space="0" w:color="666666"/>
                    <w:left w:val="single" w:sz="8" w:space="0" w:color="666666"/>
                    <w:bottom w:val="single" w:sz="8" w:space="0" w:color="666666"/>
                    <w:right w:val="single" w:sz="8" w:space="0" w:color="666666"/>
                  </w:tcBorders>
                  <w:tcMar>
                    <w:top w:w="15" w:type="dxa"/>
                    <w:left w:w="15" w:type="dxa"/>
                    <w:bottom w:w="0" w:type="dxa"/>
                    <w:right w:w="15" w:type="dxa"/>
                  </w:tcMar>
                  <w:vAlign w:val="center"/>
                  <w:hideMark/>
                </w:tcPr>
                <w:p w14:paraId="3F65E421" w14:textId="77777777" w:rsidR="00E97287" w:rsidRPr="002349EB" w:rsidRDefault="00E97287" w:rsidP="00E97287">
                  <w:pPr>
                    <w:rPr>
                      <w:sz w:val="18"/>
                      <w:lang w:eastAsia="zh-CN"/>
                    </w:rPr>
                  </w:pPr>
                  <w:r w:rsidRPr="002349EB">
                    <w:rPr>
                      <w:sz w:val="18"/>
                      <w:lang w:eastAsia="zh-CN"/>
                    </w:rPr>
                    <w:t>4</w:t>
                  </w:r>
                </w:p>
              </w:tc>
            </w:tr>
            <w:tr w:rsidR="00E97287" w:rsidRPr="00E54305" w14:paraId="7DFC4339" w14:textId="77777777" w:rsidTr="002E4039">
              <w:trPr>
                <w:trHeight w:val="340"/>
                <w:jc w:val="center"/>
              </w:trPr>
              <w:tc>
                <w:tcPr>
                  <w:tcW w:w="2520" w:type="dxa"/>
                  <w:tcBorders>
                    <w:top w:val="single" w:sz="8" w:space="0" w:color="666666"/>
                    <w:left w:val="single" w:sz="8" w:space="0" w:color="666666"/>
                    <w:bottom w:val="single" w:sz="8" w:space="0" w:color="666666"/>
                    <w:right w:val="single" w:sz="8" w:space="0" w:color="666666"/>
                  </w:tcBorders>
                  <w:shd w:val="clear" w:color="auto" w:fill="auto"/>
                  <w:tcMar>
                    <w:top w:w="15" w:type="dxa"/>
                    <w:left w:w="15" w:type="dxa"/>
                    <w:bottom w:w="0" w:type="dxa"/>
                    <w:right w:w="15" w:type="dxa"/>
                  </w:tcMar>
                  <w:vAlign w:val="center"/>
                  <w:hideMark/>
                </w:tcPr>
                <w:p w14:paraId="302AC46C" w14:textId="77777777" w:rsidR="00E97287" w:rsidRPr="002349EB" w:rsidRDefault="00E97287" w:rsidP="00E97287">
                  <w:pPr>
                    <w:rPr>
                      <w:sz w:val="18"/>
                      <w:lang w:eastAsia="zh-CN"/>
                    </w:rPr>
                  </w:pPr>
                  <w:r w:rsidRPr="002349EB">
                    <w:rPr>
                      <w:sz w:val="18"/>
                      <w:lang w:eastAsia="zh-CN"/>
                    </w:rPr>
                    <w:t>Paging cycle length(ms)</w:t>
                  </w:r>
                </w:p>
              </w:tc>
              <w:tc>
                <w:tcPr>
                  <w:tcW w:w="1865" w:type="dxa"/>
                  <w:tcBorders>
                    <w:top w:val="single" w:sz="8" w:space="0" w:color="666666"/>
                    <w:left w:val="single" w:sz="8" w:space="0" w:color="666666"/>
                    <w:bottom w:val="single" w:sz="8" w:space="0" w:color="666666"/>
                    <w:right w:val="single" w:sz="8" w:space="0" w:color="666666"/>
                  </w:tcBorders>
                  <w:vAlign w:val="center"/>
                </w:tcPr>
                <w:p w14:paraId="73BE3966" w14:textId="77777777" w:rsidR="00E97287" w:rsidRPr="002349EB" w:rsidRDefault="00E97287" w:rsidP="00E97287">
                  <w:pPr>
                    <w:rPr>
                      <w:sz w:val="18"/>
                      <w:lang w:eastAsia="zh-CN"/>
                    </w:rPr>
                  </w:pPr>
                  <w:r w:rsidRPr="002349EB">
                    <w:rPr>
                      <w:sz w:val="18"/>
                      <w:lang w:eastAsia="zh-CN"/>
                    </w:rPr>
                    <w:t>1280</w:t>
                  </w:r>
                </w:p>
              </w:tc>
              <w:tc>
                <w:tcPr>
                  <w:tcW w:w="1984" w:type="dxa"/>
                  <w:tcBorders>
                    <w:top w:val="single" w:sz="8" w:space="0" w:color="666666"/>
                    <w:left w:val="single" w:sz="8" w:space="0" w:color="666666"/>
                    <w:bottom w:val="single" w:sz="8" w:space="0" w:color="666666"/>
                    <w:right w:val="single" w:sz="8" w:space="0" w:color="666666"/>
                  </w:tcBorders>
                  <w:tcMar>
                    <w:top w:w="15" w:type="dxa"/>
                    <w:left w:w="15" w:type="dxa"/>
                    <w:bottom w:w="0" w:type="dxa"/>
                    <w:right w:w="15" w:type="dxa"/>
                  </w:tcMar>
                  <w:vAlign w:val="center"/>
                  <w:hideMark/>
                </w:tcPr>
                <w:p w14:paraId="63ACF9E9" w14:textId="77777777" w:rsidR="00E97287" w:rsidRPr="002349EB" w:rsidRDefault="00E97287" w:rsidP="00E97287">
                  <w:pPr>
                    <w:rPr>
                      <w:sz w:val="18"/>
                      <w:lang w:eastAsia="zh-CN"/>
                    </w:rPr>
                  </w:pPr>
                  <w:r w:rsidRPr="002349EB">
                    <w:rPr>
                      <w:sz w:val="18"/>
                      <w:lang w:eastAsia="zh-CN"/>
                    </w:rPr>
                    <w:t>1280</w:t>
                  </w:r>
                </w:p>
              </w:tc>
            </w:tr>
            <w:tr w:rsidR="00E97287" w:rsidRPr="00E54305" w14:paraId="618D7EE6" w14:textId="77777777" w:rsidTr="002E4039">
              <w:trPr>
                <w:trHeight w:val="340"/>
                <w:jc w:val="center"/>
              </w:trPr>
              <w:tc>
                <w:tcPr>
                  <w:tcW w:w="2520" w:type="dxa"/>
                  <w:tcBorders>
                    <w:top w:val="single" w:sz="8" w:space="0" w:color="666666"/>
                    <w:left w:val="single" w:sz="8" w:space="0" w:color="666666"/>
                    <w:bottom w:val="single" w:sz="8" w:space="0" w:color="666666"/>
                    <w:right w:val="single" w:sz="8" w:space="0" w:color="666666"/>
                  </w:tcBorders>
                  <w:shd w:val="clear" w:color="auto" w:fill="auto"/>
                  <w:tcMar>
                    <w:top w:w="15" w:type="dxa"/>
                    <w:left w:w="15" w:type="dxa"/>
                    <w:bottom w:w="0" w:type="dxa"/>
                    <w:right w:w="15" w:type="dxa"/>
                  </w:tcMar>
                  <w:vAlign w:val="center"/>
                  <w:hideMark/>
                </w:tcPr>
                <w:p w14:paraId="51ABCAE8" w14:textId="77777777" w:rsidR="00E97287" w:rsidRPr="002349EB" w:rsidRDefault="00E97287" w:rsidP="00E97287">
                  <w:pPr>
                    <w:rPr>
                      <w:sz w:val="18"/>
                      <w:lang w:eastAsia="zh-CN"/>
                    </w:rPr>
                  </w:pPr>
                  <w:r w:rsidRPr="002349EB">
                    <w:rPr>
                      <w:sz w:val="18"/>
                      <w:lang w:val="it-IT" w:eastAsia="zh-CN"/>
                    </w:rPr>
                    <w:t>PO number per PEI DCI</w:t>
                  </w:r>
                </w:p>
              </w:tc>
              <w:tc>
                <w:tcPr>
                  <w:tcW w:w="1865" w:type="dxa"/>
                  <w:tcBorders>
                    <w:top w:val="single" w:sz="8" w:space="0" w:color="666666"/>
                    <w:left w:val="single" w:sz="8" w:space="0" w:color="666666"/>
                    <w:bottom w:val="single" w:sz="8" w:space="0" w:color="666666"/>
                    <w:right w:val="single" w:sz="8" w:space="0" w:color="666666"/>
                  </w:tcBorders>
                  <w:vAlign w:val="center"/>
                </w:tcPr>
                <w:p w14:paraId="46940105" w14:textId="77777777" w:rsidR="00E97287" w:rsidRPr="002349EB" w:rsidRDefault="00E97287" w:rsidP="00E97287">
                  <w:pPr>
                    <w:rPr>
                      <w:sz w:val="18"/>
                      <w:lang w:eastAsia="zh-CN"/>
                    </w:rPr>
                  </w:pPr>
                  <w:r w:rsidRPr="002349EB">
                    <w:rPr>
                      <w:sz w:val="18"/>
                      <w:lang w:eastAsia="zh-CN"/>
                    </w:rPr>
                    <w:t>12</w:t>
                  </w:r>
                </w:p>
              </w:tc>
              <w:tc>
                <w:tcPr>
                  <w:tcW w:w="1984" w:type="dxa"/>
                  <w:tcBorders>
                    <w:top w:val="single" w:sz="8" w:space="0" w:color="666666"/>
                    <w:left w:val="single" w:sz="8" w:space="0" w:color="666666"/>
                    <w:bottom w:val="single" w:sz="8" w:space="0" w:color="666666"/>
                    <w:right w:val="single" w:sz="8" w:space="0" w:color="666666"/>
                  </w:tcBorders>
                  <w:tcMar>
                    <w:top w:w="15" w:type="dxa"/>
                    <w:left w:w="15" w:type="dxa"/>
                    <w:bottom w:w="0" w:type="dxa"/>
                    <w:right w:w="15" w:type="dxa"/>
                  </w:tcMar>
                  <w:vAlign w:val="center"/>
                  <w:hideMark/>
                </w:tcPr>
                <w:p w14:paraId="36F7F562" w14:textId="77777777" w:rsidR="00E97287" w:rsidRPr="002349EB" w:rsidRDefault="00E97287" w:rsidP="00E97287">
                  <w:pPr>
                    <w:rPr>
                      <w:sz w:val="18"/>
                      <w:lang w:eastAsia="zh-CN"/>
                    </w:rPr>
                  </w:pPr>
                  <w:r w:rsidRPr="002349EB">
                    <w:rPr>
                      <w:sz w:val="18"/>
                      <w:lang w:eastAsia="zh-CN"/>
                    </w:rPr>
                    <w:t>4</w:t>
                  </w:r>
                </w:p>
              </w:tc>
            </w:tr>
            <w:tr w:rsidR="00E97287" w:rsidRPr="00E54305" w14:paraId="59743D20" w14:textId="77777777" w:rsidTr="002E4039">
              <w:trPr>
                <w:trHeight w:val="340"/>
                <w:jc w:val="center"/>
              </w:trPr>
              <w:tc>
                <w:tcPr>
                  <w:tcW w:w="2520" w:type="dxa"/>
                  <w:tcBorders>
                    <w:top w:val="single" w:sz="8" w:space="0" w:color="666666"/>
                    <w:left w:val="single" w:sz="8" w:space="0" w:color="666666"/>
                    <w:bottom w:val="single" w:sz="8" w:space="0" w:color="666666"/>
                    <w:right w:val="single" w:sz="8" w:space="0" w:color="666666"/>
                  </w:tcBorders>
                  <w:shd w:val="clear" w:color="auto" w:fill="auto"/>
                  <w:tcMar>
                    <w:top w:w="15" w:type="dxa"/>
                    <w:left w:w="15" w:type="dxa"/>
                    <w:bottom w:w="0" w:type="dxa"/>
                    <w:right w:w="15" w:type="dxa"/>
                  </w:tcMar>
                  <w:vAlign w:val="center"/>
                  <w:hideMark/>
                </w:tcPr>
                <w:p w14:paraId="0C4A36A4" w14:textId="77777777" w:rsidR="00E97287" w:rsidRPr="002349EB" w:rsidRDefault="00E97287" w:rsidP="00E97287">
                  <w:pPr>
                    <w:rPr>
                      <w:sz w:val="18"/>
                      <w:lang w:eastAsia="zh-CN"/>
                    </w:rPr>
                  </w:pPr>
                  <w:r w:rsidRPr="002349EB">
                    <w:rPr>
                      <w:sz w:val="18"/>
                      <w:lang w:eastAsia="zh-CN"/>
                    </w:rPr>
                    <w:t>PO paging rate</w:t>
                  </w:r>
                </w:p>
              </w:tc>
              <w:tc>
                <w:tcPr>
                  <w:tcW w:w="1865" w:type="dxa"/>
                  <w:tcBorders>
                    <w:top w:val="single" w:sz="8" w:space="0" w:color="666666"/>
                    <w:left w:val="single" w:sz="8" w:space="0" w:color="666666"/>
                    <w:bottom w:val="single" w:sz="8" w:space="0" w:color="666666"/>
                    <w:right w:val="single" w:sz="8" w:space="0" w:color="666666"/>
                  </w:tcBorders>
                  <w:vAlign w:val="center"/>
                </w:tcPr>
                <w:p w14:paraId="161EF970" w14:textId="77777777" w:rsidR="00E97287" w:rsidRPr="002349EB" w:rsidRDefault="00E97287" w:rsidP="00E97287">
                  <w:pPr>
                    <w:rPr>
                      <w:sz w:val="18"/>
                      <w:lang w:eastAsia="zh-CN"/>
                    </w:rPr>
                  </w:pPr>
                  <w:r w:rsidRPr="002349EB">
                    <w:rPr>
                      <w:sz w:val="18"/>
                      <w:lang w:eastAsia="zh-CN"/>
                    </w:rPr>
                    <w:t>10.47%</w:t>
                  </w:r>
                </w:p>
              </w:tc>
              <w:tc>
                <w:tcPr>
                  <w:tcW w:w="1984" w:type="dxa"/>
                  <w:tcBorders>
                    <w:top w:val="single" w:sz="8" w:space="0" w:color="666666"/>
                    <w:left w:val="single" w:sz="8" w:space="0" w:color="666666"/>
                    <w:bottom w:val="single" w:sz="8" w:space="0" w:color="666666"/>
                    <w:right w:val="single" w:sz="8" w:space="0" w:color="666666"/>
                  </w:tcBorders>
                  <w:tcMar>
                    <w:top w:w="15" w:type="dxa"/>
                    <w:left w:w="15" w:type="dxa"/>
                    <w:bottom w:w="0" w:type="dxa"/>
                    <w:right w:w="15" w:type="dxa"/>
                  </w:tcMar>
                  <w:vAlign w:val="center"/>
                  <w:hideMark/>
                </w:tcPr>
                <w:p w14:paraId="3D53F895" w14:textId="77777777" w:rsidR="00E97287" w:rsidRPr="002349EB" w:rsidRDefault="00E97287" w:rsidP="00E97287">
                  <w:pPr>
                    <w:rPr>
                      <w:sz w:val="18"/>
                      <w:lang w:eastAsia="zh-CN"/>
                    </w:rPr>
                  </w:pPr>
                  <w:r w:rsidRPr="002349EB">
                    <w:rPr>
                      <w:sz w:val="18"/>
                      <w:lang w:eastAsia="zh-CN"/>
                    </w:rPr>
                    <w:t>39.50%</w:t>
                  </w:r>
                </w:p>
              </w:tc>
            </w:tr>
            <w:tr w:rsidR="00E97287" w:rsidRPr="00E54305" w14:paraId="5D44F0A0" w14:textId="77777777" w:rsidTr="002E4039">
              <w:trPr>
                <w:trHeight w:val="340"/>
                <w:jc w:val="center"/>
              </w:trPr>
              <w:tc>
                <w:tcPr>
                  <w:tcW w:w="2520" w:type="dxa"/>
                  <w:tcBorders>
                    <w:top w:val="single" w:sz="8" w:space="0" w:color="666666"/>
                    <w:left w:val="single" w:sz="8" w:space="0" w:color="666666"/>
                    <w:bottom w:val="single" w:sz="8" w:space="0" w:color="666666"/>
                    <w:right w:val="single" w:sz="8" w:space="0" w:color="666666"/>
                  </w:tcBorders>
                  <w:shd w:val="clear" w:color="auto" w:fill="auto"/>
                  <w:tcMar>
                    <w:top w:w="15" w:type="dxa"/>
                    <w:left w:w="15" w:type="dxa"/>
                    <w:bottom w:w="0" w:type="dxa"/>
                    <w:right w:w="15" w:type="dxa"/>
                  </w:tcMar>
                  <w:vAlign w:val="center"/>
                  <w:hideMark/>
                </w:tcPr>
                <w:p w14:paraId="5B59DC06" w14:textId="77777777" w:rsidR="00E97287" w:rsidRPr="002349EB" w:rsidRDefault="00E97287" w:rsidP="00E97287">
                  <w:pPr>
                    <w:rPr>
                      <w:sz w:val="18"/>
                      <w:lang w:eastAsia="zh-CN"/>
                    </w:rPr>
                  </w:pPr>
                  <w:r w:rsidRPr="002349EB">
                    <w:rPr>
                      <w:sz w:val="18"/>
                      <w:lang w:eastAsia="zh-CN"/>
                    </w:rPr>
                    <w:t>UE paging rate</w:t>
                  </w:r>
                </w:p>
              </w:tc>
              <w:tc>
                <w:tcPr>
                  <w:tcW w:w="1865" w:type="dxa"/>
                  <w:tcBorders>
                    <w:top w:val="single" w:sz="8" w:space="0" w:color="666666"/>
                    <w:left w:val="single" w:sz="8" w:space="0" w:color="666666"/>
                    <w:bottom w:val="single" w:sz="8" w:space="0" w:color="666666"/>
                    <w:right w:val="single" w:sz="8" w:space="0" w:color="666666"/>
                  </w:tcBorders>
                  <w:vAlign w:val="center"/>
                </w:tcPr>
                <w:p w14:paraId="215AC57F" w14:textId="77777777" w:rsidR="00E97287" w:rsidRPr="002349EB" w:rsidRDefault="00E97287" w:rsidP="00E97287">
                  <w:pPr>
                    <w:rPr>
                      <w:sz w:val="18"/>
                      <w:lang w:eastAsia="zh-CN"/>
                    </w:rPr>
                  </w:pPr>
                  <w:r w:rsidRPr="002349EB">
                    <w:rPr>
                      <w:sz w:val="18"/>
                      <w:lang w:eastAsia="zh-CN"/>
                    </w:rPr>
                    <w:t>1.00%</w:t>
                  </w:r>
                </w:p>
              </w:tc>
              <w:tc>
                <w:tcPr>
                  <w:tcW w:w="1984" w:type="dxa"/>
                  <w:tcBorders>
                    <w:top w:val="single" w:sz="8" w:space="0" w:color="666666"/>
                    <w:left w:val="single" w:sz="8" w:space="0" w:color="666666"/>
                    <w:bottom w:val="single" w:sz="8" w:space="0" w:color="666666"/>
                    <w:right w:val="single" w:sz="8" w:space="0" w:color="666666"/>
                  </w:tcBorders>
                  <w:tcMar>
                    <w:top w:w="15" w:type="dxa"/>
                    <w:left w:w="15" w:type="dxa"/>
                    <w:bottom w:w="0" w:type="dxa"/>
                    <w:right w:w="15" w:type="dxa"/>
                  </w:tcMar>
                  <w:vAlign w:val="center"/>
                  <w:hideMark/>
                </w:tcPr>
                <w:p w14:paraId="32576185" w14:textId="77777777" w:rsidR="00E97287" w:rsidRPr="002349EB" w:rsidRDefault="00E97287" w:rsidP="00E97287">
                  <w:pPr>
                    <w:rPr>
                      <w:sz w:val="18"/>
                      <w:lang w:eastAsia="zh-CN"/>
                    </w:rPr>
                  </w:pPr>
                  <w:r w:rsidRPr="002349EB">
                    <w:rPr>
                      <w:sz w:val="18"/>
                      <w:lang w:eastAsia="zh-CN"/>
                    </w:rPr>
                    <w:t>1.00%</w:t>
                  </w:r>
                </w:p>
              </w:tc>
            </w:tr>
            <w:tr w:rsidR="00E97287" w:rsidRPr="00E54305" w14:paraId="6B9A193F" w14:textId="77777777" w:rsidTr="002E4039">
              <w:trPr>
                <w:trHeight w:val="340"/>
                <w:jc w:val="center"/>
              </w:trPr>
              <w:tc>
                <w:tcPr>
                  <w:tcW w:w="2520" w:type="dxa"/>
                  <w:tcBorders>
                    <w:top w:val="single" w:sz="8" w:space="0" w:color="666666"/>
                    <w:left w:val="single" w:sz="8" w:space="0" w:color="666666"/>
                    <w:bottom w:val="single" w:sz="8" w:space="0" w:color="666666"/>
                    <w:right w:val="single" w:sz="8" w:space="0" w:color="666666"/>
                  </w:tcBorders>
                  <w:shd w:val="clear" w:color="auto" w:fill="auto"/>
                  <w:tcMar>
                    <w:top w:w="15" w:type="dxa"/>
                    <w:left w:w="15" w:type="dxa"/>
                    <w:bottom w:w="0" w:type="dxa"/>
                    <w:right w:w="15" w:type="dxa"/>
                  </w:tcMar>
                  <w:vAlign w:val="center"/>
                  <w:hideMark/>
                </w:tcPr>
                <w:p w14:paraId="38D004A4" w14:textId="77777777" w:rsidR="00E97287" w:rsidRPr="002349EB" w:rsidRDefault="00E97287" w:rsidP="00E97287">
                  <w:pPr>
                    <w:rPr>
                      <w:sz w:val="18"/>
                      <w:lang w:eastAsia="zh-CN"/>
                    </w:rPr>
                  </w:pPr>
                  <w:r w:rsidRPr="002349EB">
                    <w:rPr>
                      <w:sz w:val="18"/>
                      <w:lang w:eastAsia="zh-CN"/>
                    </w:rPr>
                    <w:t>UE per PO</w:t>
                  </w:r>
                </w:p>
              </w:tc>
              <w:tc>
                <w:tcPr>
                  <w:tcW w:w="1865" w:type="dxa"/>
                  <w:tcBorders>
                    <w:top w:val="single" w:sz="8" w:space="0" w:color="666666"/>
                    <w:left w:val="single" w:sz="8" w:space="0" w:color="666666"/>
                    <w:bottom w:val="single" w:sz="8" w:space="0" w:color="666666"/>
                    <w:right w:val="single" w:sz="8" w:space="0" w:color="666666"/>
                  </w:tcBorders>
                  <w:vAlign w:val="center"/>
                </w:tcPr>
                <w:p w14:paraId="1F4ECB3E" w14:textId="77777777" w:rsidR="00E97287" w:rsidRPr="002349EB" w:rsidRDefault="00E97287" w:rsidP="00E97287">
                  <w:pPr>
                    <w:rPr>
                      <w:sz w:val="18"/>
                      <w:lang w:eastAsia="zh-CN"/>
                    </w:rPr>
                  </w:pPr>
                  <w:r w:rsidRPr="002349EB">
                    <w:rPr>
                      <w:sz w:val="18"/>
                      <w:lang w:eastAsia="zh-CN"/>
                    </w:rPr>
                    <w:t xml:space="preserve">11.00 </w:t>
                  </w:r>
                </w:p>
              </w:tc>
              <w:tc>
                <w:tcPr>
                  <w:tcW w:w="1984" w:type="dxa"/>
                  <w:tcBorders>
                    <w:top w:val="single" w:sz="8" w:space="0" w:color="666666"/>
                    <w:left w:val="single" w:sz="8" w:space="0" w:color="666666"/>
                    <w:bottom w:val="single" w:sz="8" w:space="0" w:color="666666"/>
                    <w:right w:val="single" w:sz="8" w:space="0" w:color="666666"/>
                  </w:tcBorders>
                  <w:tcMar>
                    <w:top w:w="15" w:type="dxa"/>
                    <w:left w:w="15" w:type="dxa"/>
                    <w:bottom w:w="0" w:type="dxa"/>
                    <w:right w:w="15" w:type="dxa"/>
                  </w:tcMar>
                  <w:vAlign w:val="center"/>
                  <w:hideMark/>
                </w:tcPr>
                <w:p w14:paraId="2CD7BDD3" w14:textId="77777777" w:rsidR="00E97287" w:rsidRPr="002349EB" w:rsidRDefault="00E97287" w:rsidP="00E97287">
                  <w:pPr>
                    <w:rPr>
                      <w:sz w:val="18"/>
                      <w:lang w:eastAsia="zh-CN"/>
                    </w:rPr>
                  </w:pPr>
                  <w:r w:rsidRPr="002349EB">
                    <w:rPr>
                      <w:sz w:val="18"/>
                      <w:lang w:eastAsia="zh-CN"/>
                    </w:rPr>
                    <w:t xml:space="preserve">50.00 </w:t>
                  </w:r>
                </w:p>
              </w:tc>
            </w:tr>
            <w:tr w:rsidR="00E97287" w:rsidRPr="00E54305" w14:paraId="6246CDF9" w14:textId="77777777" w:rsidTr="002E4039">
              <w:trPr>
                <w:trHeight w:val="340"/>
                <w:jc w:val="center"/>
              </w:trPr>
              <w:tc>
                <w:tcPr>
                  <w:tcW w:w="2520" w:type="dxa"/>
                  <w:tcBorders>
                    <w:top w:val="single" w:sz="8" w:space="0" w:color="666666"/>
                    <w:left w:val="single" w:sz="8" w:space="0" w:color="666666"/>
                    <w:bottom w:val="single" w:sz="8" w:space="0" w:color="666666"/>
                    <w:right w:val="single" w:sz="8" w:space="0" w:color="666666"/>
                  </w:tcBorders>
                  <w:shd w:val="clear" w:color="auto" w:fill="auto"/>
                  <w:tcMar>
                    <w:top w:w="15" w:type="dxa"/>
                    <w:left w:w="15" w:type="dxa"/>
                    <w:bottom w:w="0" w:type="dxa"/>
                    <w:right w:w="15" w:type="dxa"/>
                  </w:tcMar>
                  <w:vAlign w:val="center"/>
                  <w:hideMark/>
                </w:tcPr>
                <w:p w14:paraId="11C77EAD" w14:textId="77777777" w:rsidR="00E97287" w:rsidRPr="002349EB" w:rsidRDefault="00E97287" w:rsidP="00E97287">
                  <w:pPr>
                    <w:rPr>
                      <w:sz w:val="18"/>
                      <w:lang w:eastAsia="zh-CN"/>
                    </w:rPr>
                  </w:pPr>
                  <w:r w:rsidRPr="002349EB">
                    <w:rPr>
                      <w:sz w:val="18"/>
                      <w:lang w:eastAsia="zh-CN"/>
                    </w:rPr>
                    <w:t>group per PO</w:t>
                  </w:r>
                </w:p>
              </w:tc>
              <w:tc>
                <w:tcPr>
                  <w:tcW w:w="1865" w:type="dxa"/>
                  <w:tcBorders>
                    <w:top w:val="single" w:sz="8" w:space="0" w:color="666666"/>
                    <w:left w:val="single" w:sz="8" w:space="0" w:color="666666"/>
                    <w:bottom w:val="single" w:sz="8" w:space="0" w:color="666666"/>
                    <w:right w:val="single" w:sz="8" w:space="0" w:color="666666"/>
                  </w:tcBorders>
                  <w:vAlign w:val="center"/>
                </w:tcPr>
                <w:p w14:paraId="2D535ED5" w14:textId="77777777" w:rsidR="00E97287" w:rsidRPr="002349EB" w:rsidRDefault="00E97287" w:rsidP="00E97287">
                  <w:pPr>
                    <w:rPr>
                      <w:sz w:val="18"/>
                      <w:lang w:eastAsia="zh-CN"/>
                    </w:rPr>
                  </w:pPr>
                  <w:r w:rsidRPr="002349EB">
                    <w:rPr>
                      <w:sz w:val="18"/>
                      <w:lang w:eastAsia="zh-CN"/>
                    </w:rPr>
                    <w:t xml:space="preserve">1 </w:t>
                  </w:r>
                </w:p>
              </w:tc>
              <w:tc>
                <w:tcPr>
                  <w:tcW w:w="1984" w:type="dxa"/>
                  <w:tcBorders>
                    <w:top w:val="single" w:sz="8" w:space="0" w:color="666666"/>
                    <w:left w:val="single" w:sz="8" w:space="0" w:color="666666"/>
                    <w:bottom w:val="single" w:sz="8" w:space="0" w:color="666666"/>
                    <w:right w:val="single" w:sz="8" w:space="0" w:color="666666"/>
                  </w:tcBorders>
                  <w:tcMar>
                    <w:top w:w="15" w:type="dxa"/>
                    <w:left w:w="15" w:type="dxa"/>
                    <w:bottom w:w="0" w:type="dxa"/>
                    <w:right w:w="15" w:type="dxa"/>
                  </w:tcMar>
                  <w:vAlign w:val="center"/>
                  <w:hideMark/>
                </w:tcPr>
                <w:p w14:paraId="7269DCC1" w14:textId="77777777" w:rsidR="00E97287" w:rsidRPr="002349EB" w:rsidRDefault="00E97287" w:rsidP="00E97287">
                  <w:pPr>
                    <w:rPr>
                      <w:sz w:val="18"/>
                      <w:lang w:eastAsia="zh-CN"/>
                    </w:rPr>
                  </w:pPr>
                  <w:r w:rsidRPr="002349EB">
                    <w:rPr>
                      <w:sz w:val="18"/>
                      <w:lang w:eastAsia="zh-CN"/>
                    </w:rPr>
                    <w:t xml:space="preserve">3 </w:t>
                  </w:r>
                </w:p>
              </w:tc>
            </w:tr>
            <w:tr w:rsidR="00E97287" w:rsidRPr="00E54305" w14:paraId="186BB71C" w14:textId="77777777" w:rsidTr="002E4039">
              <w:trPr>
                <w:trHeight w:val="340"/>
                <w:jc w:val="center"/>
              </w:trPr>
              <w:tc>
                <w:tcPr>
                  <w:tcW w:w="2520" w:type="dxa"/>
                  <w:tcBorders>
                    <w:top w:val="single" w:sz="8" w:space="0" w:color="666666"/>
                    <w:left w:val="single" w:sz="8" w:space="0" w:color="666666"/>
                    <w:bottom w:val="single" w:sz="8" w:space="0" w:color="666666"/>
                    <w:right w:val="single" w:sz="8" w:space="0" w:color="666666"/>
                  </w:tcBorders>
                  <w:shd w:val="clear" w:color="auto" w:fill="auto"/>
                  <w:tcMar>
                    <w:top w:w="15" w:type="dxa"/>
                    <w:left w:w="15" w:type="dxa"/>
                    <w:bottom w:w="0" w:type="dxa"/>
                    <w:right w:w="15" w:type="dxa"/>
                  </w:tcMar>
                  <w:vAlign w:val="center"/>
                  <w:hideMark/>
                </w:tcPr>
                <w:p w14:paraId="5158BF05" w14:textId="77777777" w:rsidR="00E97287" w:rsidRPr="002349EB" w:rsidRDefault="00E97287" w:rsidP="00E97287">
                  <w:pPr>
                    <w:rPr>
                      <w:sz w:val="18"/>
                      <w:lang w:eastAsia="zh-CN"/>
                    </w:rPr>
                  </w:pPr>
                  <w:r w:rsidRPr="002349EB">
                    <w:rPr>
                      <w:sz w:val="18"/>
                      <w:lang w:eastAsia="zh-CN"/>
                    </w:rPr>
                    <w:t>UE receiver</w:t>
                  </w:r>
                </w:p>
              </w:tc>
              <w:tc>
                <w:tcPr>
                  <w:tcW w:w="1865" w:type="dxa"/>
                  <w:tcBorders>
                    <w:top w:val="single" w:sz="8" w:space="0" w:color="666666"/>
                    <w:left w:val="single" w:sz="8" w:space="0" w:color="666666"/>
                    <w:bottom w:val="single" w:sz="8" w:space="0" w:color="666666"/>
                    <w:right w:val="single" w:sz="8" w:space="0" w:color="666666"/>
                  </w:tcBorders>
                  <w:vAlign w:val="center"/>
                </w:tcPr>
                <w:p w14:paraId="54A4FC6E" w14:textId="77777777" w:rsidR="00E97287" w:rsidDel="00D202B6" w:rsidRDefault="00E97287" w:rsidP="00E97287">
                  <w:pPr>
                    <w:rPr>
                      <w:sz w:val="18"/>
                      <w:lang w:eastAsia="zh-CN"/>
                    </w:rPr>
                  </w:pPr>
                  <w:r w:rsidDel="00D202B6">
                    <w:rPr>
                      <w:sz w:val="18"/>
                      <w:lang w:eastAsia="zh-CN"/>
                    </w:rPr>
                    <w:t>2T</w:t>
                  </w:r>
                  <w:r>
                    <w:rPr>
                      <w:sz w:val="18"/>
                      <w:lang w:eastAsia="zh-CN"/>
                    </w:rPr>
                    <w:t>4</w:t>
                  </w:r>
                  <w:r w:rsidRPr="002349EB">
                    <w:rPr>
                      <w:sz w:val="18"/>
                      <w:lang w:eastAsia="zh-CN"/>
                    </w:rPr>
                    <w:t>R</w:t>
                  </w:r>
                </w:p>
              </w:tc>
              <w:tc>
                <w:tcPr>
                  <w:tcW w:w="1984" w:type="dxa"/>
                  <w:tcBorders>
                    <w:top w:val="single" w:sz="8" w:space="0" w:color="666666"/>
                    <w:left w:val="single" w:sz="8" w:space="0" w:color="666666"/>
                    <w:bottom w:val="single" w:sz="8" w:space="0" w:color="666666"/>
                    <w:right w:val="single" w:sz="8" w:space="0" w:color="666666"/>
                  </w:tcBorders>
                  <w:tcMar>
                    <w:top w:w="15" w:type="dxa"/>
                    <w:left w:w="15" w:type="dxa"/>
                    <w:bottom w:w="0" w:type="dxa"/>
                    <w:right w:w="15" w:type="dxa"/>
                  </w:tcMar>
                  <w:vAlign w:val="center"/>
                  <w:hideMark/>
                </w:tcPr>
                <w:p w14:paraId="5874EB17" w14:textId="77777777" w:rsidR="00E97287" w:rsidRPr="002349EB" w:rsidRDefault="00E97287" w:rsidP="00E97287">
                  <w:pPr>
                    <w:rPr>
                      <w:sz w:val="18"/>
                      <w:lang w:eastAsia="zh-CN"/>
                    </w:rPr>
                  </w:pPr>
                  <w:r>
                    <w:rPr>
                      <w:sz w:val="18"/>
                      <w:lang w:eastAsia="zh-CN"/>
                    </w:rPr>
                    <w:t>2T4</w:t>
                  </w:r>
                  <w:r w:rsidRPr="002349EB">
                    <w:rPr>
                      <w:sz w:val="18"/>
                      <w:lang w:eastAsia="zh-CN"/>
                    </w:rPr>
                    <w:t>R</w:t>
                  </w:r>
                </w:p>
              </w:tc>
            </w:tr>
          </w:tbl>
          <w:p w14:paraId="49E6504A" w14:textId="77777777" w:rsidR="00E97287" w:rsidRPr="00E97287" w:rsidRDefault="00E97287" w:rsidP="00E97287">
            <w:pPr>
              <w:rPr>
                <w:sz w:val="18"/>
                <w:szCs w:val="18"/>
              </w:rPr>
            </w:pPr>
          </w:p>
          <w:p w14:paraId="0F3F1BCC" w14:textId="3BE37B2A" w:rsidR="00E97287" w:rsidRPr="00E97287" w:rsidRDefault="00E97287" w:rsidP="00E97287">
            <w:pPr>
              <w:pStyle w:val="Caption"/>
              <w:jc w:val="center"/>
              <w:rPr>
                <w:sz w:val="18"/>
                <w:szCs w:val="18"/>
              </w:rPr>
            </w:pPr>
            <w:r w:rsidRPr="00E97287">
              <w:rPr>
                <w:sz w:val="18"/>
                <w:szCs w:val="18"/>
              </w:rPr>
              <w:t xml:space="preserve">Table </w:t>
            </w:r>
            <w:bookmarkEnd w:id="88"/>
            <w:r w:rsidRPr="00E97287">
              <w:rPr>
                <w:noProof/>
                <w:sz w:val="18"/>
                <w:szCs w:val="18"/>
              </w:rPr>
              <w:t xml:space="preserve">4. </w:t>
            </w:r>
            <w:r w:rsidRPr="00E97287">
              <w:rPr>
                <w:sz w:val="18"/>
                <w:szCs w:val="18"/>
              </w:rPr>
              <w:t xml:space="preserve"> Resource overhead for Scenario 1 (without sub-group indication)</w:t>
            </w:r>
          </w:p>
          <w:tbl>
            <w:tblPr>
              <w:tblStyle w:val="TableGrid"/>
              <w:tblW w:w="0" w:type="auto"/>
              <w:tblLook w:val="04A0" w:firstRow="1" w:lastRow="0" w:firstColumn="1" w:lastColumn="0" w:noHBand="0" w:noVBand="1"/>
            </w:tblPr>
            <w:tblGrid>
              <w:gridCol w:w="702"/>
              <w:gridCol w:w="1232"/>
              <w:gridCol w:w="1426"/>
              <w:gridCol w:w="2052"/>
              <w:gridCol w:w="2047"/>
              <w:gridCol w:w="1622"/>
            </w:tblGrid>
            <w:tr w:rsidR="00E97287" w14:paraId="6CC90913" w14:textId="77777777" w:rsidTr="002E4039">
              <w:tc>
                <w:tcPr>
                  <w:tcW w:w="1959" w:type="dxa"/>
                  <w:gridSpan w:val="2"/>
                </w:tcPr>
                <w:p w14:paraId="031A2513" w14:textId="77777777" w:rsidR="00E97287" w:rsidRPr="00001FC5" w:rsidRDefault="00E97287" w:rsidP="00E97287">
                  <w:pPr>
                    <w:pStyle w:val="Caption"/>
                    <w:rPr>
                      <w:b w:val="0"/>
                      <w:sz w:val="16"/>
                    </w:rPr>
                  </w:pPr>
                </w:p>
              </w:tc>
              <w:tc>
                <w:tcPr>
                  <w:tcW w:w="1467" w:type="dxa"/>
                  <w:vAlign w:val="center"/>
                </w:tcPr>
                <w:p w14:paraId="1D0CF3B7" w14:textId="77777777" w:rsidR="00E97287" w:rsidRPr="00001FC5" w:rsidRDefault="00E97287" w:rsidP="00E97287">
                  <w:pPr>
                    <w:pStyle w:val="Caption"/>
                    <w:rPr>
                      <w:b w:val="0"/>
                      <w:sz w:val="16"/>
                    </w:rPr>
                  </w:pPr>
                  <w:r w:rsidRPr="00001FC5">
                    <w:rPr>
                      <w:b w:val="0"/>
                      <w:sz w:val="16"/>
                    </w:rPr>
                    <w:t>PDCCH based PEI</w:t>
                  </w:r>
                </w:p>
              </w:tc>
              <w:tc>
                <w:tcPr>
                  <w:tcW w:w="2114" w:type="dxa"/>
                  <w:vAlign w:val="center"/>
                </w:tcPr>
                <w:p w14:paraId="14EE7499" w14:textId="77777777" w:rsidR="00E97287" w:rsidRPr="00001FC5" w:rsidRDefault="00E97287" w:rsidP="00E97287">
                  <w:pPr>
                    <w:pStyle w:val="Caption"/>
                    <w:rPr>
                      <w:b w:val="0"/>
                      <w:sz w:val="16"/>
                    </w:rPr>
                  </w:pPr>
                  <w:r w:rsidRPr="00001FC5">
                    <w:rPr>
                      <w:b w:val="0"/>
                      <w:sz w:val="16"/>
                    </w:rPr>
                    <w:t xml:space="preserve">SSS based PEI </w:t>
                  </w:r>
                </w:p>
              </w:tc>
              <w:tc>
                <w:tcPr>
                  <w:tcW w:w="2109" w:type="dxa"/>
                  <w:vAlign w:val="center"/>
                </w:tcPr>
                <w:p w14:paraId="1AFBD625" w14:textId="77777777" w:rsidR="00E97287" w:rsidRDefault="00E97287" w:rsidP="00E97287">
                  <w:pPr>
                    <w:pStyle w:val="Caption"/>
                    <w:rPr>
                      <w:b w:val="0"/>
                      <w:sz w:val="16"/>
                    </w:rPr>
                  </w:pPr>
                  <w:r>
                    <w:rPr>
                      <w:b w:val="0"/>
                      <w:sz w:val="16"/>
                    </w:rPr>
                    <w:t>TRS</w:t>
                  </w:r>
                  <w:r w:rsidRPr="00001FC5">
                    <w:rPr>
                      <w:b w:val="0"/>
                      <w:sz w:val="16"/>
                    </w:rPr>
                    <w:t xml:space="preserve"> based PEI</w:t>
                  </w:r>
                </w:p>
                <w:p w14:paraId="4A5304A2" w14:textId="77777777" w:rsidR="00E97287" w:rsidRPr="00F34EBE" w:rsidRDefault="00E97287" w:rsidP="00E97287">
                  <w:pPr>
                    <w:pStyle w:val="Caption"/>
                    <w:rPr>
                      <w:lang w:eastAsia="zh-CN"/>
                    </w:rPr>
                  </w:pPr>
                  <w:r w:rsidRPr="00F34EBE">
                    <w:rPr>
                      <w:b w:val="0"/>
                      <w:sz w:val="16"/>
                    </w:rPr>
                    <w:t>(semi-static rate matching pattern)</w:t>
                  </w:r>
                </w:p>
              </w:tc>
              <w:tc>
                <w:tcPr>
                  <w:tcW w:w="1658" w:type="dxa"/>
                  <w:vAlign w:val="center"/>
                </w:tcPr>
                <w:p w14:paraId="6DE5A7B8" w14:textId="77777777" w:rsidR="00E97287" w:rsidRDefault="00E97287" w:rsidP="00E97287">
                  <w:pPr>
                    <w:pStyle w:val="Caption"/>
                    <w:rPr>
                      <w:b w:val="0"/>
                      <w:sz w:val="16"/>
                    </w:rPr>
                  </w:pPr>
                  <w:r>
                    <w:rPr>
                      <w:b w:val="0"/>
                      <w:sz w:val="16"/>
                    </w:rPr>
                    <w:t>TRS</w:t>
                  </w:r>
                  <w:r w:rsidRPr="00001FC5">
                    <w:rPr>
                      <w:b w:val="0"/>
                      <w:sz w:val="16"/>
                    </w:rPr>
                    <w:t xml:space="preserve"> based PEI</w:t>
                  </w:r>
                </w:p>
                <w:p w14:paraId="1E603B20" w14:textId="77777777" w:rsidR="00E97287" w:rsidRPr="00F34EBE" w:rsidRDefault="00E97287" w:rsidP="00E97287">
                  <w:pPr>
                    <w:pStyle w:val="Caption"/>
                    <w:rPr>
                      <w:lang w:eastAsia="zh-CN"/>
                    </w:rPr>
                  </w:pPr>
                  <w:r w:rsidRPr="00F34EBE">
                    <w:rPr>
                      <w:b w:val="0"/>
                      <w:sz w:val="16"/>
                    </w:rPr>
                    <w:t>(one A-ZP-CSI-RS resource set for rate matching)</w:t>
                  </w:r>
                </w:p>
              </w:tc>
            </w:tr>
            <w:tr w:rsidR="00E97287" w14:paraId="1E259F55" w14:textId="77777777" w:rsidTr="002E4039">
              <w:tc>
                <w:tcPr>
                  <w:tcW w:w="1959" w:type="dxa"/>
                  <w:gridSpan w:val="2"/>
                  <w:shd w:val="clear" w:color="auto" w:fill="auto"/>
                  <w:vAlign w:val="center"/>
                </w:tcPr>
                <w:p w14:paraId="776DFE8F" w14:textId="77777777" w:rsidR="00E97287" w:rsidRPr="00001FC5" w:rsidRDefault="00E97287" w:rsidP="00E97287">
                  <w:pPr>
                    <w:pStyle w:val="Caption"/>
                    <w:jc w:val="both"/>
                    <w:rPr>
                      <w:b w:val="0"/>
                      <w:sz w:val="16"/>
                    </w:rPr>
                  </w:pPr>
                  <w:r w:rsidRPr="00001FC5">
                    <w:rPr>
                      <w:b w:val="0"/>
                      <w:sz w:val="16"/>
                    </w:rPr>
                    <w:t>PEI occasion configuration</w:t>
                  </w:r>
                </w:p>
              </w:tc>
              <w:tc>
                <w:tcPr>
                  <w:tcW w:w="1467" w:type="dxa"/>
                  <w:shd w:val="clear" w:color="auto" w:fill="auto"/>
                  <w:vAlign w:val="center"/>
                </w:tcPr>
                <w:p w14:paraId="51CB9A13" w14:textId="77777777" w:rsidR="00E97287" w:rsidRPr="00001FC5" w:rsidRDefault="00E97287" w:rsidP="00E97287">
                  <w:pPr>
                    <w:pStyle w:val="Caption"/>
                    <w:rPr>
                      <w:b w:val="0"/>
                      <w:sz w:val="16"/>
                    </w:rPr>
                  </w:pPr>
                  <w:r w:rsidRPr="00001FC5">
                    <w:rPr>
                      <w:b w:val="0"/>
                      <w:sz w:val="16"/>
                    </w:rPr>
                    <w:t>AL4</w:t>
                  </w:r>
                </w:p>
              </w:tc>
              <w:tc>
                <w:tcPr>
                  <w:tcW w:w="2114" w:type="dxa"/>
                  <w:shd w:val="clear" w:color="auto" w:fill="auto"/>
                  <w:vAlign w:val="center"/>
                </w:tcPr>
                <w:p w14:paraId="0AE2BAEC" w14:textId="77777777" w:rsidR="00E97287" w:rsidRPr="00001FC5" w:rsidRDefault="00E97287" w:rsidP="00E97287">
                  <w:pPr>
                    <w:pStyle w:val="Caption"/>
                    <w:rPr>
                      <w:b w:val="0"/>
                      <w:sz w:val="16"/>
                    </w:rPr>
                  </w:pPr>
                  <w:r w:rsidRPr="00001FC5">
                    <w:rPr>
                      <w:b w:val="0"/>
                      <w:sz w:val="16"/>
                    </w:rPr>
                    <w:t>127RE, 2sym</w:t>
                  </w:r>
                </w:p>
              </w:tc>
              <w:tc>
                <w:tcPr>
                  <w:tcW w:w="2109" w:type="dxa"/>
                  <w:shd w:val="clear" w:color="auto" w:fill="auto"/>
                  <w:vAlign w:val="center"/>
                </w:tcPr>
                <w:p w14:paraId="3729B86A" w14:textId="77777777" w:rsidR="00E97287" w:rsidRPr="00001FC5" w:rsidRDefault="00E97287" w:rsidP="00E97287">
                  <w:pPr>
                    <w:rPr>
                      <w:sz w:val="16"/>
                    </w:rPr>
                  </w:pPr>
                  <w:r w:rsidRPr="009E2EAF">
                    <w:rPr>
                      <w:sz w:val="16"/>
                      <w:szCs w:val="16"/>
                    </w:rPr>
                    <w:t>2</w:t>
                  </w:r>
                  <w:r>
                    <w:rPr>
                      <w:sz w:val="16"/>
                      <w:szCs w:val="16"/>
                    </w:rPr>
                    <w:t>8</w:t>
                  </w:r>
                  <w:r w:rsidRPr="009E2EAF">
                    <w:rPr>
                      <w:sz w:val="16"/>
                      <w:szCs w:val="16"/>
                    </w:rPr>
                    <w:t xml:space="preserve">RB, </w:t>
                  </w:r>
                  <w:r w:rsidRPr="00E81835">
                    <w:rPr>
                      <w:sz w:val="16"/>
                    </w:rPr>
                    <w:t>1slot</w:t>
                  </w:r>
                  <w:r>
                    <w:rPr>
                      <w:b/>
                      <w:sz w:val="16"/>
                    </w:rPr>
                    <w:t xml:space="preserve"> </w:t>
                  </w:r>
                  <w:r>
                    <w:rPr>
                      <w:sz w:val="16"/>
                      <w:szCs w:val="16"/>
                    </w:rPr>
                    <w:t>TRS pattern</w:t>
                  </w:r>
                </w:p>
              </w:tc>
              <w:tc>
                <w:tcPr>
                  <w:tcW w:w="1658" w:type="dxa"/>
                  <w:vAlign w:val="center"/>
                </w:tcPr>
                <w:p w14:paraId="56949BB0" w14:textId="77777777" w:rsidR="00E97287" w:rsidRPr="009E2EAF" w:rsidDel="0023172B" w:rsidRDefault="00E97287" w:rsidP="00E97287">
                  <w:pPr>
                    <w:rPr>
                      <w:sz w:val="16"/>
                      <w:szCs w:val="16"/>
                    </w:rPr>
                  </w:pPr>
                  <w:r w:rsidRPr="009E2EAF">
                    <w:rPr>
                      <w:sz w:val="16"/>
                      <w:szCs w:val="16"/>
                    </w:rPr>
                    <w:t>2</w:t>
                  </w:r>
                  <w:r>
                    <w:rPr>
                      <w:sz w:val="16"/>
                      <w:szCs w:val="16"/>
                    </w:rPr>
                    <w:t>8</w:t>
                  </w:r>
                  <w:r w:rsidRPr="009E2EAF">
                    <w:rPr>
                      <w:sz w:val="16"/>
                      <w:szCs w:val="16"/>
                    </w:rPr>
                    <w:t xml:space="preserve">RB, </w:t>
                  </w:r>
                  <w:r w:rsidRPr="00A257ED">
                    <w:rPr>
                      <w:sz w:val="16"/>
                    </w:rPr>
                    <w:t>1slot</w:t>
                  </w:r>
                  <w:r>
                    <w:rPr>
                      <w:b/>
                      <w:sz w:val="16"/>
                    </w:rPr>
                    <w:t xml:space="preserve"> </w:t>
                  </w:r>
                  <w:r>
                    <w:rPr>
                      <w:sz w:val="16"/>
                      <w:szCs w:val="16"/>
                    </w:rPr>
                    <w:t>TRS pattern</w:t>
                  </w:r>
                </w:p>
              </w:tc>
            </w:tr>
            <w:tr w:rsidR="00E97287" w14:paraId="7768022B" w14:textId="77777777" w:rsidTr="002E4039">
              <w:tc>
                <w:tcPr>
                  <w:tcW w:w="1959" w:type="dxa"/>
                  <w:gridSpan w:val="2"/>
                  <w:shd w:val="clear" w:color="auto" w:fill="auto"/>
                  <w:vAlign w:val="center"/>
                </w:tcPr>
                <w:p w14:paraId="245E450A" w14:textId="77777777" w:rsidR="00E97287" w:rsidRPr="00001FC5" w:rsidRDefault="00E97287" w:rsidP="00E97287">
                  <w:pPr>
                    <w:pStyle w:val="Caption"/>
                    <w:jc w:val="both"/>
                    <w:rPr>
                      <w:b w:val="0"/>
                      <w:sz w:val="16"/>
                    </w:rPr>
                  </w:pPr>
                  <w:r w:rsidRPr="00001FC5">
                    <w:rPr>
                      <w:b w:val="0"/>
                      <w:sz w:val="16"/>
                    </w:rPr>
                    <w:t>Total RE per PEI occasion</w:t>
                  </w:r>
                </w:p>
              </w:tc>
              <w:tc>
                <w:tcPr>
                  <w:tcW w:w="1467" w:type="dxa"/>
                  <w:shd w:val="clear" w:color="auto" w:fill="auto"/>
                  <w:vAlign w:val="center"/>
                </w:tcPr>
                <w:p w14:paraId="4F8B5D35" w14:textId="77777777" w:rsidR="00E97287" w:rsidRPr="000F4769" w:rsidRDefault="00E97287" w:rsidP="00E97287">
                  <w:pPr>
                    <w:pStyle w:val="Caption"/>
                    <w:rPr>
                      <w:b w:val="0"/>
                      <w:sz w:val="16"/>
                      <w:szCs w:val="16"/>
                    </w:rPr>
                  </w:pPr>
                  <w:r w:rsidRPr="00001FC5">
                    <w:rPr>
                      <w:b w:val="0"/>
                      <w:sz w:val="16"/>
                    </w:rPr>
                    <w:t>288</w:t>
                  </w:r>
                </w:p>
              </w:tc>
              <w:tc>
                <w:tcPr>
                  <w:tcW w:w="2114" w:type="dxa"/>
                  <w:shd w:val="clear" w:color="auto" w:fill="auto"/>
                  <w:vAlign w:val="center"/>
                </w:tcPr>
                <w:p w14:paraId="3083AC85" w14:textId="77777777" w:rsidR="00E97287" w:rsidRPr="00001FC5" w:rsidRDefault="00E97287" w:rsidP="00E97287">
                  <w:pPr>
                    <w:pStyle w:val="Caption"/>
                    <w:rPr>
                      <w:b w:val="0"/>
                      <w:sz w:val="16"/>
                    </w:rPr>
                  </w:pPr>
                  <w:r w:rsidRPr="00001FC5">
                    <w:rPr>
                      <w:b w:val="0"/>
                      <w:sz w:val="16"/>
                    </w:rPr>
                    <w:t>254</w:t>
                  </w:r>
                </w:p>
              </w:tc>
              <w:tc>
                <w:tcPr>
                  <w:tcW w:w="2109" w:type="dxa"/>
                  <w:shd w:val="clear" w:color="auto" w:fill="auto"/>
                  <w:vAlign w:val="center"/>
                </w:tcPr>
                <w:p w14:paraId="467E443B" w14:textId="77777777" w:rsidR="00E97287" w:rsidRPr="00001FC5" w:rsidRDefault="00E97287" w:rsidP="00E97287">
                  <w:pPr>
                    <w:pStyle w:val="Caption"/>
                    <w:rPr>
                      <w:b w:val="0"/>
                      <w:sz w:val="16"/>
                    </w:rPr>
                  </w:pPr>
                  <w:r>
                    <w:rPr>
                      <w:b w:val="0"/>
                      <w:sz w:val="16"/>
                    </w:rPr>
                    <w:t>168</w:t>
                  </w:r>
                </w:p>
              </w:tc>
              <w:tc>
                <w:tcPr>
                  <w:tcW w:w="1658" w:type="dxa"/>
                  <w:vAlign w:val="center"/>
                </w:tcPr>
                <w:p w14:paraId="750C6412" w14:textId="77777777" w:rsidR="00E97287" w:rsidRPr="00001FC5" w:rsidDel="00507627" w:rsidRDefault="00E97287" w:rsidP="00E97287">
                  <w:pPr>
                    <w:pStyle w:val="Caption"/>
                    <w:rPr>
                      <w:b w:val="0"/>
                      <w:sz w:val="16"/>
                    </w:rPr>
                  </w:pPr>
                  <w:r>
                    <w:rPr>
                      <w:b w:val="0"/>
                      <w:sz w:val="16"/>
                    </w:rPr>
                    <w:t>168</w:t>
                  </w:r>
                </w:p>
              </w:tc>
            </w:tr>
            <w:tr w:rsidR="00E97287" w14:paraId="09F9B482" w14:textId="77777777" w:rsidTr="002E4039">
              <w:tc>
                <w:tcPr>
                  <w:tcW w:w="1959" w:type="dxa"/>
                  <w:gridSpan w:val="2"/>
                  <w:shd w:val="clear" w:color="auto" w:fill="auto"/>
                  <w:vAlign w:val="center"/>
                </w:tcPr>
                <w:p w14:paraId="6C2820BB" w14:textId="77777777" w:rsidR="00E97287" w:rsidRPr="00001FC5" w:rsidRDefault="00E97287" w:rsidP="00E97287">
                  <w:pPr>
                    <w:pStyle w:val="Caption"/>
                    <w:jc w:val="both"/>
                    <w:rPr>
                      <w:b w:val="0"/>
                      <w:sz w:val="16"/>
                    </w:rPr>
                  </w:pPr>
                  <w:r w:rsidRPr="000F4769">
                    <w:rPr>
                      <w:b w:val="0"/>
                      <w:sz w:val="16"/>
                    </w:rPr>
                    <w:lastRenderedPageBreak/>
                    <w:t>PO association configuration</w:t>
                  </w:r>
                </w:p>
              </w:tc>
              <w:tc>
                <w:tcPr>
                  <w:tcW w:w="1467" w:type="dxa"/>
                  <w:shd w:val="clear" w:color="auto" w:fill="auto"/>
                  <w:vAlign w:val="center"/>
                </w:tcPr>
                <w:p w14:paraId="5A7CA28A" w14:textId="77777777" w:rsidR="00E97287" w:rsidRPr="00001FC5" w:rsidRDefault="00E97287" w:rsidP="00E97287">
                  <w:pPr>
                    <w:pStyle w:val="Caption"/>
                    <w:rPr>
                      <w:b w:val="0"/>
                      <w:sz w:val="16"/>
                    </w:rPr>
                  </w:pPr>
                  <w:r w:rsidRPr="00001FC5">
                    <w:rPr>
                      <w:b w:val="0"/>
                      <w:sz w:val="16"/>
                    </w:rPr>
                    <w:t>12bit</w:t>
                  </w:r>
                  <w:r>
                    <w:rPr>
                      <w:b w:val="0"/>
                      <w:sz w:val="16"/>
                    </w:rPr>
                    <w:t>s</w:t>
                  </w:r>
                  <w:r w:rsidRPr="00001FC5">
                    <w:rPr>
                      <w:b w:val="0"/>
                      <w:sz w:val="16"/>
                    </w:rPr>
                    <w:t xml:space="preserve"> payload for 12 POs</w:t>
                  </w:r>
                </w:p>
              </w:tc>
              <w:tc>
                <w:tcPr>
                  <w:tcW w:w="211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A7464AA" w14:textId="77777777" w:rsidR="00E97287" w:rsidRPr="00001FC5" w:rsidRDefault="00E97287" w:rsidP="00E97287">
                  <w:pPr>
                    <w:pStyle w:val="Caption"/>
                    <w:rPr>
                      <w:b w:val="0"/>
                      <w:sz w:val="16"/>
                    </w:rPr>
                  </w:pPr>
                  <w:r w:rsidRPr="00001FC5">
                    <w:rPr>
                      <w:b w:val="0"/>
                      <w:color w:val="000000" w:themeColor="dark1"/>
                      <w:kern w:val="24"/>
                      <w:sz w:val="16"/>
                    </w:rPr>
                    <w:t xml:space="preserve">One PEI </w:t>
                  </w:r>
                  <w:r>
                    <w:rPr>
                      <w:b w:val="0"/>
                      <w:color w:val="000000" w:themeColor="dark1"/>
                      <w:kern w:val="24"/>
                      <w:sz w:val="16"/>
                    </w:rPr>
                    <w:t>transmission associate with</w:t>
                  </w:r>
                  <w:r w:rsidRPr="00001FC5">
                    <w:rPr>
                      <w:b w:val="0"/>
                      <w:color w:val="000000" w:themeColor="dark1"/>
                      <w:kern w:val="24"/>
                      <w:sz w:val="16"/>
                    </w:rPr>
                    <w:t xml:space="preserve"> one PO</w:t>
                  </w:r>
                </w:p>
              </w:tc>
              <w:tc>
                <w:tcPr>
                  <w:tcW w:w="210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E46DA79" w14:textId="77777777" w:rsidR="00E97287" w:rsidRPr="00001FC5" w:rsidRDefault="00E97287" w:rsidP="00E97287">
                  <w:pPr>
                    <w:pStyle w:val="Caption"/>
                    <w:rPr>
                      <w:b w:val="0"/>
                      <w:sz w:val="16"/>
                    </w:rPr>
                  </w:pPr>
                  <w:r w:rsidRPr="00001FC5">
                    <w:rPr>
                      <w:b w:val="0"/>
                      <w:color w:val="000000" w:themeColor="dark1"/>
                      <w:kern w:val="24"/>
                      <w:sz w:val="16"/>
                    </w:rPr>
                    <w:t xml:space="preserve">One PEI </w:t>
                  </w:r>
                  <w:r>
                    <w:rPr>
                      <w:b w:val="0"/>
                      <w:color w:val="000000" w:themeColor="dark1"/>
                      <w:kern w:val="24"/>
                      <w:sz w:val="16"/>
                    </w:rPr>
                    <w:t xml:space="preserve">transmission associate with </w:t>
                  </w:r>
                  <w:r w:rsidRPr="00001FC5">
                    <w:rPr>
                      <w:b w:val="0"/>
                      <w:color w:val="000000" w:themeColor="dark1"/>
                      <w:kern w:val="24"/>
                      <w:sz w:val="16"/>
                    </w:rPr>
                    <w:t>one PO</w:t>
                  </w:r>
                </w:p>
              </w:tc>
              <w:tc>
                <w:tcPr>
                  <w:tcW w:w="1658" w:type="dxa"/>
                  <w:tcBorders>
                    <w:top w:val="single" w:sz="6" w:space="0" w:color="000000"/>
                    <w:left w:val="single" w:sz="6" w:space="0" w:color="000000"/>
                    <w:bottom w:val="single" w:sz="6" w:space="0" w:color="000000"/>
                    <w:right w:val="single" w:sz="6" w:space="0" w:color="000000"/>
                  </w:tcBorders>
                  <w:vAlign w:val="center"/>
                </w:tcPr>
                <w:p w14:paraId="5F383297" w14:textId="77777777" w:rsidR="00E97287" w:rsidRPr="00001FC5" w:rsidRDefault="00E97287" w:rsidP="00E97287">
                  <w:pPr>
                    <w:pStyle w:val="Caption"/>
                    <w:rPr>
                      <w:b w:val="0"/>
                      <w:color w:val="000000" w:themeColor="dark1"/>
                      <w:kern w:val="24"/>
                      <w:sz w:val="16"/>
                    </w:rPr>
                  </w:pPr>
                  <w:r w:rsidRPr="00001FC5">
                    <w:rPr>
                      <w:b w:val="0"/>
                      <w:color w:val="000000" w:themeColor="dark1"/>
                      <w:kern w:val="24"/>
                      <w:sz w:val="16"/>
                    </w:rPr>
                    <w:t xml:space="preserve">One PEI </w:t>
                  </w:r>
                  <w:r>
                    <w:rPr>
                      <w:b w:val="0"/>
                      <w:color w:val="000000" w:themeColor="dark1"/>
                      <w:kern w:val="24"/>
                      <w:sz w:val="16"/>
                    </w:rPr>
                    <w:t xml:space="preserve">transmission associate with </w:t>
                  </w:r>
                  <w:r w:rsidRPr="00001FC5">
                    <w:rPr>
                      <w:b w:val="0"/>
                      <w:color w:val="000000" w:themeColor="dark1"/>
                      <w:kern w:val="24"/>
                      <w:sz w:val="16"/>
                    </w:rPr>
                    <w:t>one PO</w:t>
                  </w:r>
                </w:p>
              </w:tc>
            </w:tr>
            <w:tr w:rsidR="00E97287" w14:paraId="6E2924C8" w14:textId="77777777" w:rsidTr="002E4039">
              <w:tc>
                <w:tcPr>
                  <w:tcW w:w="708" w:type="dxa"/>
                  <w:vMerge w:val="restart"/>
                  <w:vAlign w:val="center"/>
                </w:tcPr>
                <w:p w14:paraId="4B8E970C" w14:textId="77777777" w:rsidR="00E97287" w:rsidRPr="000F4769" w:rsidRDefault="00E97287" w:rsidP="00E97287">
                  <w:pPr>
                    <w:pStyle w:val="Caption"/>
                    <w:jc w:val="both"/>
                    <w:rPr>
                      <w:b w:val="0"/>
                      <w:sz w:val="16"/>
                    </w:rPr>
                  </w:pPr>
                  <w:r w:rsidRPr="000F4769">
                    <w:rPr>
                      <w:b w:val="0"/>
                      <w:sz w:val="16"/>
                    </w:rPr>
                    <w:t>Behv-A</w:t>
                  </w:r>
                </w:p>
              </w:tc>
              <w:tc>
                <w:tcPr>
                  <w:tcW w:w="1251" w:type="dxa"/>
                  <w:shd w:val="clear" w:color="auto" w:fill="auto"/>
                  <w:vAlign w:val="center"/>
                </w:tcPr>
                <w:p w14:paraId="38458D90" w14:textId="77777777" w:rsidR="00E97287" w:rsidRPr="00001FC5" w:rsidRDefault="00E97287" w:rsidP="00E97287">
                  <w:pPr>
                    <w:pStyle w:val="Caption"/>
                    <w:rPr>
                      <w:b w:val="0"/>
                      <w:sz w:val="16"/>
                    </w:rPr>
                  </w:pPr>
                  <w:r w:rsidRPr="00001FC5">
                    <w:rPr>
                      <w:b w:val="0"/>
                      <w:sz w:val="16"/>
                    </w:rPr>
                    <w:t>Resource occupation probability</w:t>
                  </w:r>
                </w:p>
              </w:tc>
              <w:tc>
                <w:tcPr>
                  <w:tcW w:w="1467" w:type="dxa"/>
                  <w:shd w:val="clear" w:color="auto" w:fill="auto"/>
                  <w:vAlign w:val="center"/>
                </w:tcPr>
                <w:p w14:paraId="5F549DDC" w14:textId="77777777" w:rsidR="00E97287" w:rsidRPr="000F4769" w:rsidRDefault="00E97287" w:rsidP="00E97287">
                  <w:pPr>
                    <w:pStyle w:val="Caption"/>
                    <w:rPr>
                      <w:b w:val="0"/>
                      <w:sz w:val="16"/>
                      <w:szCs w:val="16"/>
                    </w:rPr>
                  </w:pPr>
                  <w:r w:rsidRPr="00001FC5">
                    <w:rPr>
                      <w:b w:val="0"/>
                      <w:sz w:val="16"/>
                    </w:rPr>
                    <w:t>73.46%</w:t>
                  </w:r>
                </w:p>
              </w:tc>
              <w:tc>
                <w:tcPr>
                  <w:tcW w:w="2114" w:type="dxa"/>
                  <w:shd w:val="clear" w:color="auto" w:fill="auto"/>
                  <w:vAlign w:val="center"/>
                </w:tcPr>
                <w:p w14:paraId="4C38E4E0" w14:textId="77777777" w:rsidR="00E97287" w:rsidRPr="00001FC5" w:rsidRDefault="00E97287" w:rsidP="00E97287">
                  <w:pPr>
                    <w:pStyle w:val="Caption"/>
                    <w:rPr>
                      <w:b w:val="0"/>
                      <w:sz w:val="16"/>
                    </w:rPr>
                  </w:pPr>
                  <w:r w:rsidRPr="00001FC5">
                    <w:rPr>
                      <w:b w:val="0"/>
                      <w:sz w:val="16"/>
                    </w:rPr>
                    <w:t>100.00%</w:t>
                  </w:r>
                  <w:r w:rsidRPr="00F34EBE">
                    <w:rPr>
                      <w:b w:val="0"/>
                      <w:sz w:val="16"/>
                      <w:vertAlign w:val="superscript"/>
                    </w:rPr>
                    <w:t>Note</w:t>
                  </w:r>
                  <w:r w:rsidRPr="00F34EBE">
                    <w:rPr>
                      <w:b w:val="0"/>
                      <w:sz w:val="16"/>
                      <w:vertAlign w:val="superscript"/>
                    </w:rPr>
                    <w:fldChar w:fldCharType="begin"/>
                  </w:r>
                  <w:r w:rsidRPr="00F34EBE">
                    <w:rPr>
                      <w:b w:val="0"/>
                      <w:sz w:val="16"/>
                      <w:vertAlign w:val="superscript"/>
                    </w:rPr>
                    <w:instrText xml:space="preserve"> REF _Ref68095170 \r \h </w:instrText>
                  </w:r>
                  <w:r>
                    <w:rPr>
                      <w:b w:val="0"/>
                      <w:sz w:val="16"/>
                      <w:vertAlign w:val="superscript"/>
                    </w:rPr>
                    <w:instrText xml:space="preserve"> \* MERGEFORMAT </w:instrText>
                  </w:r>
                  <w:r w:rsidRPr="00F34EBE">
                    <w:rPr>
                      <w:b w:val="0"/>
                      <w:sz w:val="16"/>
                      <w:vertAlign w:val="superscript"/>
                    </w:rPr>
                  </w:r>
                  <w:r w:rsidRPr="00F34EBE">
                    <w:rPr>
                      <w:b w:val="0"/>
                      <w:sz w:val="16"/>
                      <w:vertAlign w:val="superscript"/>
                    </w:rPr>
                    <w:fldChar w:fldCharType="separate"/>
                  </w:r>
                  <w:r>
                    <w:rPr>
                      <w:b w:val="0"/>
                      <w:sz w:val="16"/>
                      <w:vertAlign w:val="superscript"/>
                    </w:rPr>
                    <w:t>2</w:t>
                  </w:r>
                  <w:r w:rsidRPr="00F34EBE">
                    <w:rPr>
                      <w:b w:val="0"/>
                      <w:sz w:val="16"/>
                      <w:vertAlign w:val="superscript"/>
                    </w:rPr>
                    <w:fldChar w:fldCharType="end"/>
                  </w:r>
                </w:p>
              </w:tc>
              <w:tc>
                <w:tcPr>
                  <w:tcW w:w="2109" w:type="dxa"/>
                  <w:shd w:val="clear" w:color="auto" w:fill="auto"/>
                  <w:vAlign w:val="center"/>
                </w:tcPr>
                <w:p w14:paraId="3DB14B0E" w14:textId="77777777" w:rsidR="00E97287" w:rsidRPr="00001FC5" w:rsidRDefault="00E97287" w:rsidP="00E97287">
                  <w:pPr>
                    <w:pStyle w:val="Caption"/>
                    <w:rPr>
                      <w:b w:val="0"/>
                      <w:sz w:val="16"/>
                    </w:rPr>
                  </w:pPr>
                  <w:r>
                    <w:rPr>
                      <w:b w:val="0"/>
                      <w:sz w:val="16"/>
                    </w:rPr>
                    <w:t>100</w:t>
                  </w:r>
                  <w:r w:rsidRPr="00001FC5">
                    <w:rPr>
                      <w:b w:val="0"/>
                      <w:sz w:val="16"/>
                    </w:rPr>
                    <w:t>%</w:t>
                  </w:r>
                  <w:r w:rsidRPr="00F34EBE">
                    <w:rPr>
                      <w:b w:val="0"/>
                      <w:sz w:val="16"/>
                      <w:vertAlign w:val="superscript"/>
                    </w:rPr>
                    <w:t>Note</w:t>
                  </w:r>
                  <w:r w:rsidRPr="00F34EBE">
                    <w:rPr>
                      <w:b w:val="0"/>
                      <w:sz w:val="16"/>
                      <w:vertAlign w:val="superscript"/>
                    </w:rPr>
                    <w:fldChar w:fldCharType="begin"/>
                  </w:r>
                  <w:r w:rsidRPr="00F34EBE">
                    <w:rPr>
                      <w:b w:val="0"/>
                      <w:sz w:val="16"/>
                      <w:vertAlign w:val="superscript"/>
                    </w:rPr>
                    <w:instrText xml:space="preserve"> REF _Ref68100030 \r \h </w:instrText>
                  </w:r>
                  <w:r>
                    <w:rPr>
                      <w:b w:val="0"/>
                      <w:sz w:val="16"/>
                      <w:vertAlign w:val="superscript"/>
                    </w:rPr>
                    <w:instrText xml:space="preserve"> \* MERGEFORMAT </w:instrText>
                  </w:r>
                  <w:r w:rsidRPr="00F34EBE">
                    <w:rPr>
                      <w:b w:val="0"/>
                      <w:sz w:val="16"/>
                      <w:vertAlign w:val="superscript"/>
                    </w:rPr>
                  </w:r>
                  <w:r w:rsidRPr="00F34EBE">
                    <w:rPr>
                      <w:b w:val="0"/>
                      <w:sz w:val="16"/>
                      <w:vertAlign w:val="superscript"/>
                    </w:rPr>
                    <w:fldChar w:fldCharType="separate"/>
                  </w:r>
                  <w:r>
                    <w:rPr>
                      <w:b w:val="0"/>
                      <w:sz w:val="16"/>
                      <w:vertAlign w:val="superscript"/>
                    </w:rPr>
                    <w:t>3</w:t>
                  </w:r>
                  <w:r w:rsidRPr="00F34EBE">
                    <w:rPr>
                      <w:b w:val="0"/>
                      <w:sz w:val="16"/>
                      <w:vertAlign w:val="superscript"/>
                    </w:rPr>
                    <w:fldChar w:fldCharType="end"/>
                  </w:r>
                  <w:r w:rsidRPr="00001FC5">
                    <w:rPr>
                      <w:b w:val="0"/>
                      <w:sz w:val="16"/>
                    </w:rPr>
                    <w:t xml:space="preserve">  </w:t>
                  </w:r>
                </w:p>
              </w:tc>
              <w:tc>
                <w:tcPr>
                  <w:tcW w:w="1658" w:type="dxa"/>
                  <w:vAlign w:val="center"/>
                </w:tcPr>
                <w:p w14:paraId="55991E38" w14:textId="77777777" w:rsidR="00E97287" w:rsidRPr="00001FC5" w:rsidDel="001F70DA" w:rsidRDefault="00E97287" w:rsidP="00E97287">
                  <w:pPr>
                    <w:pStyle w:val="Caption"/>
                    <w:rPr>
                      <w:b w:val="0"/>
                      <w:sz w:val="16"/>
                    </w:rPr>
                  </w:pPr>
                  <w:r w:rsidRPr="00001FC5">
                    <w:rPr>
                      <w:b w:val="0"/>
                      <w:sz w:val="16"/>
                    </w:rPr>
                    <w:t>73.46%</w:t>
                  </w:r>
                  <w:r w:rsidRPr="000F7B1E">
                    <w:rPr>
                      <w:b w:val="0"/>
                      <w:sz w:val="16"/>
                      <w:vertAlign w:val="superscript"/>
                    </w:rPr>
                    <w:t>Note</w:t>
                  </w:r>
                  <w:r>
                    <w:rPr>
                      <w:b w:val="0"/>
                      <w:sz w:val="16"/>
                      <w:vertAlign w:val="superscript"/>
                    </w:rPr>
                    <w:t>4</w:t>
                  </w:r>
                  <w:r w:rsidRPr="00001FC5">
                    <w:rPr>
                      <w:b w:val="0"/>
                      <w:sz w:val="16"/>
                    </w:rPr>
                    <w:t xml:space="preserve">  </w:t>
                  </w:r>
                </w:p>
              </w:tc>
            </w:tr>
            <w:tr w:rsidR="00E97287" w14:paraId="1D449376" w14:textId="77777777" w:rsidTr="002E4039">
              <w:tc>
                <w:tcPr>
                  <w:tcW w:w="708" w:type="dxa"/>
                  <w:vMerge/>
                  <w:vAlign w:val="center"/>
                </w:tcPr>
                <w:p w14:paraId="3B74EFB6" w14:textId="77777777" w:rsidR="00E97287" w:rsidRPr="00001FC5" w:rsidRDefault="00E97287" w:rsidP="00E97287">
                  <w:pPr>
                    <w:pStyle w:val="Caption"/>
                    <w:jc w:val="both"/>
                    <w:rPr>
                      <w:b w:val="0"/>
                      <w:sz w:val="16"/>
                    </w:rPr>
                  </w:pPr>
                </w:p>
              </w:tc>
              <w:tc>
                <w:tcPr>
                  <w:tcW w:w="1251" w:type="dxa"/>
                  <w:shd w:val="clear" w:color="auto" w:fill="auto"/>
                  <w:vAlign w:val="center"/>
                </w:tcPr>
                <w:p w14:paraId="101CF80E" w14:textId="77777777" w:rsidR="00E97287" w:rsidRPr="00001FC5" w:rsidRDefault="00E97287" w:rsidP="00E97287">
                  <w:pPr>
                    <w:pStyle w:val="Caption"/>
                    <w:rPr>
                      <w:b w:val="0"/>
                      <w:sz w:val="16"/>
                    </w:rPr>
                  </w:pPr>
                  <w:r w:rsidRPr="00001FC5">
                    <w:rPr>
                      <w:b w:val="0"/>
                      <w:sz w:val="16"/>
                    </w:rPr>
                    <w:t>Average resource overhead (RE) per PO</w:t>
                  </w:r>
                </w:p>
              </w:tc>
              <w:tc>
                <w:tcPr>
                  <w:tcW w:w="1467" w:type="dxa"/>
                  <w:shd w:val="clear" w:color="auto" w:fill="auto"/>
                  <w:vAlign w:val="center"/>
                </w:tcPr>
                <w:p w14:paraId="4264E9E2" w14:textId="77777777" w:rsidR="00E97287" w:rsidRPr="000F4769" w:rsidRDefault="00E97287" w:rsidP="00E97287">
                  <w:pPr>
                    <w:pStyle w:val="Caption"/>
                    <w:rPr>
                      <w:b w:val="0"/>
                      <w:sz w:val="16"/>
                      <w:szCs w:val="16"/>
                    </w:rPr>
                  </w:pPr>
                  <w:r w:rsidRPr="00001FC5">
                    <w:rPr>
                      <w:b w:val="0"/>
                      <w:sz w:val="16"/>
                    </w:rPr>
                    <w:t>17.6</w:t>
                  </w:r>
                </w:p>
              </w:tc>
              <w:tc>
                <w:tcPr>
                  <w:tcW w:w="2114" w:type="dxa"/>
                  <w:shd w:val="clear" w:color="auto" w:fill="auto"/>
                  <w:vAlign w:val="center"/>
                </w:tcPr>
                <w:p w14:paraId="346D50CE" w14:textId="77777777" w:rsidR="00E97287" w:rsidRPr="00001FC5" w:rsidRDefault="00E97287" w:rsidP="00E97287">
                  <w:pPr>
                    <w:pStyle w:val="Caption"/>
                    <w:rPr>
                      <w:b w:val="0"/>
                      <w:sz w:val="16"/>
                    </w:rPr>
                  </w:pPr>
                  <w:r w:rsidRPr="00001FC5">
                    <w:rPr>
                      <w:b w:val="0"/>
                      <w:sz w:val="16"/>
                    </w:rPr>
                    <w:t>254.0</w:t>
                  </w:r>
                </w:p>
              </w:tc>
              <w:tc>
                <w:tcPr>
                  <w:tcW w:w="2109" w:type="dxa"/>
                  <w:shd w:val="clear" w:color="auto" w:fill="auto"/>
                  <w:vAlign w:val="center"/>
                </w:tcPr>
                <w:p w14:paraId="60C1B02C" w14:textId="77777777" w:rsidR="00E97287" w:rsidRPr="00001FC5" w:rsidRDefault="00E97287" w:rsidP="00E97287">
                  <w:pPr>
                    <w:pStyle w:val="Caption"/>
                    <w:rPr>
                      <w:b w:val="0"/>
                      <w:sz w:val="16"/>
                    </w:rPr>
                  </w:pPr>
                  <w:r>
                    <w:rPr>
                      <w:b w:val="0"/>
                      <w:sz w:val="16"/>
                    </w:rPr>
                    <w:t>168.0</w:t>
                  </w:r>
                </w:p>
              </w:tc>
              <w:tc>
                <w:tcPr>
                  <w:tcW w:w="1658" w:type="dxa"/>
                  <w:vAlign w:val="center"/>
                </w:tcPr>
                <w:p w14:paraId="019070D0" w14:textId="77777777" w:rsidR="00E97287" w:rsidRDefault="00E97287" w:rsidP="00E97287">
                  <w:pPr>
                    <w:pStyle w:val="Caption"/>
                    <w:rPr>
                      <w:b w:val="0"/>
                      <w:sz w:val="16"/>
                    </w:rPr>
                  </w:pPr>
                  <w:r>
                    <w:rPr>
                      <w:b w:val="0"/>
                      <w:sz w:val="16"/>
                    </w:rPr>
                    <w:t>123.4</w:t>
                  </w:r>
                </w:p>
              </w:tc>
            </w:tr>
            <w:tr w:rsidR="00E97287" w14:paraId="40F26383" w14:textId="77777777" w:rsidTr="002E4039">
              <w:tc>
                <w:tcPr>
                  <w:tcW w:w="708" w:type="dxa"/>
                  <w:vMerge/>
                  <w:vAlign w:val="center"/>
                </w:tcPr>
                <w:p w14:paraId="6AD9DCAC" w14:textId="77777777" w:rsidR="00E97287" w:rsidRPr="00001FC5" w:rsidRDefault="00E97287" w:rsidP="00E97287">
                  <w:pPr>
                    <w:pStyle w:val="Caption"/>
                    <w:jc w:val="both"/>
                    <w:rPr>
                      <w:b w:val="0"/>
                      <w:sz w:val="16"/>
                    </w:rPr>
                  </w:pPr>
                </w:p>
              </w:tc>
              <w:tc>
                <w:tcPr>
                  <w:tcW w:w="1251" w:type="dxa"/>
                  <w:shd w:val="clear" w:color="auto" w:fill="auto"/>
                  <w:vAlign w:val="center"/>
                </w:tcPr>
                <w:p w14:paraId="42F3B0C7" w14:textId="77777777" w:rsidR="00E97287" w:rsidRPr="00001FC5" w:rsidRDefault="00E97287" w:rsidP="00E97287">
                  <w:pPr>
                    <w:pStyle w:val="Caption"/>
                    <w:rPr>
                      <w:b w:val="0"/>
                      <w:sz w:val="16"/>
                    </w:rPr>
                  </w:pPr>
                  <w:r w:rsidRPr="00001FC5">
                    <w:rPr>
                      <w:b w:val="0"/>
                      <w:sz w:val="16"/>
                    </w:rPr>
                    <w:t>UE waked up rate</w:t>
                  </w:r>
                </w:p>
              </w:tc>
              <w:tc>
                <w:tcPr>
                  <w:tcW w:w="1467" w:type="dxa"/>
                  <w:shd w:val="clear" w:color="auto" w:fill="auto"/>
                  <w:vAlign w:val="center"/>
                </w:tcPr>
                <w:p w14:paraId="19D18EF3" w14:textId="77777777" w:rsidR="00E97287" w:rsidRPr="00001FC5" w:rsidRDefault="00E97287" w:rsidP="00E97287">
                  <w:pPr>
                    <w:pStyle w:val="Caption"/>
                    <w:rPr>
                      <w:b w:val="0"/>
                      <w:sz w:val="16"/>
                    </w:rPr>
                  </w:pPr>
                  <w:r w:rsidRPr="00001FC5">
                    <w:rPr>
                      <w:b w:val="0"/>
                      <w:sz w:val="16"/>
                    </w:rPr>
                    <w:t>10.47%</w:t>
                  </w:r>
                </w:p>
              </w:tc>
              <w:tc>
                <w:tcPr>
                  <w:tcW w:w="2114" w:type="dxa"/>
                  <w:shd w:val="clear" w:color="auto" w:fill="auto"/>
                  <w:vAlign w:val="center"/>
                </w:tcPr>
                <w:p w14:paraId="1765ACCA" w14:textId="77777777" w:rsidR="00E97287" w:rsidRPr="00001FC5" w:rsidRDefault="00E97287" w:rsidP="00E97287">
                  <w:pPr>
                    <w:pStyle w:val="Caption"/>
                    <w:rPr>
                      <w:b w:val="0"/>
                      <w:sz w:val="16"/>
                    </w:rPr>
                  </w:pPr>
                  <w:r w:rsidRPr="00001FC5">
                    <w:rPr>
                      <w:b w:val="0"/>
                      <w:sz w:val="16"/>
                    </w:rPr>
                    <w:t>10.47%</w:t>
                  </w:r>
                </w:p>
              </w:tc>
              <w:tc>
                <w:tcPr>
                  <w:tcW w:w="2109" w:type="dxa"/>
                  <w:shd w:val="clear" w:color="auto" w:fill="auto"/>
                  <w:vAlign w:val="center"/>
                </w:tcPr>
                <w:p w14:paraId="32A270D0" w14:textId="77777777" w:rsidR="00E97287" w:rsidRPr="00001FC5" w:rsidRDefault="00E97287" w:rsidP="00E97287">
                  <w:pPr>
                    <w:pStyle w:val="Caption"/>
                    <w:rPr>
                      <w:b w:val="0"/>
                      <w:sz w:val="16"/>
                    </w:rPr>
                  </w:pPr>
                  <w:r w:rsidRPr="00001FC5">
                    <w:rPr>
                      <w:b w:val="0"/>
                      <w:sz w:val="16"/>
                    </w:rPr>
                    <w:t>10.47%</w:t>
                  </w:r>
                </w:p>
              </w:tc>
              <w:tc>
                <w:tcPr>
                  <w:tcW w:w="1658" w:type="dxa"/>
                  <w:vAlign w:val="center"/>
                </w:tcPr>
                <w:p w14:paraId="1CCEB494" w14:textId="77777777" w:rsidR="00E97287" w:rsidRPr="00001FC5" w:rsidRDefault="00E97287" w:rsidP="00E97287">
                  <w:pPr>
                    <w:pStyle w:val="Caption"/>
                    <w:rPr>
                      <w:b w:val="0"/>
                      <w:sz w:val="16"/>
                    </w:rPr>
                  </w:pPr>
                  <w:r w:rsidRPr="00001FC5">
                    <w:rPr>
                      <w:b w:val="0"/>
                      <w:sz w:val="16"/>
                    </w:rPr>
                    <w:t>10.47%</w:t>
                  </w:r>
                </w:p>
              </w:tc>
            </w:tr>
            <w:tr w:rsidR="00E97287" w14:paraId="72EAE27F" w14:textId="77777777" w:rsidTr="002E4039">
              <w:tc>
                <w:tcPr>
                  <w:tcW w:w="708" w:type="dxa"/>
                  <w:vMerge w:val="restart"/>
                  <w:vAlign w:val="center"/>
                </w:tcPr>
                <w:p w14:paraId="2DE078F3" w14:textId="77777777" w:rsidR="00E97287" w:rsidRPr="009E2EAF" w:rsidRDefault="00E97287" w:rsidP="00E97287">
                  <w:pPr>
                    <w:pStyle w:val="Caption"/>
                    <w:jc w:val="both"/>
                    <w:rPr>
                      <w:b w:val="0"/>
                      <w:sz w:val="16"/>
                      <w:szCs w:val="16"/>
                      <w:lang w:eastAsia="zh-CN"/>
                    </w:rPr>
                  </w:pPr>
                  <w:r>
                    <w:rPr>
                      <w:rFonts w:hint="eastAsia"/>
                      <w:b w:val="0"/>
                      <w:sz w:val="16"/>
                      <w:szCs w:val="16"/>
                      <w:lang w:eastAsia="zh-CN"/>
                    </w:rPr>
                    <w:t>B</w:t>
                  </w:r>
                  <w:r>
                    <w:rPr>
                      <w:b w:val="0"/>
                      <w:sz w:val="16"/>
                      <w:szCs w:val="16"/>
                      <w:lang w:eastAsia="zh-CN"/>
                    </w:rPr>
                    <w:t>ehv-B</w:t>
                  </w:r>
                </w:p>
              </w:tc>
              <w:tc>
                <w:tcPr>
                  <w:tcW w:w="1251" w:type="dxa"/>
                  <w:shd w:val="clear" w:color="auto" w:fill="auto"/>
                  <w:vAlign w:val="center"/>
                </w:tcPr>
                <w:p w14:paraId="178CCC62" w14:textId="77777777" w:rsidR="00E97287" w:rsidRPr="009E2EAF" w:rsidRDefault="00E97287" w:rsidP="00E97287">
                  <w:pPr>
                    <w:pStyle w:val="Caption"/>
                    <w:rPr>
                      <w:b w:val="0"/>
                      <w:sz w:val="16"/>
                      <w:szCs w:val="16"/>
                    </w:rPr>
                  </w:pPr>
                  <w:r w:rsidRPr="00001FC5">
                    <w:rPr>
                      <w:b w:val="0"/>
                      <w:sz w:val="16"/>
                    </w:rPr>
                    <w:t>Resource occupation probability</w:t>
                  </w:r>
                </w:p>
              </w:tc>
              <w:tc>
                <w:tcPr>
                  <w:tcW w:w="1467" w:type="dxa"/>
                  <w:shd w:val="clear" w:color="auto" w:fill="auto"/>
                  <w:vAlign w:val="center"/>
                </w:tcPr>
                <w:p w14:paraId="0F8997BB" w14:textId="77777777" w:rsidR="00E97287" w:rsidRPr="009E2EAF" w:rsidRDefault="00E97287" w:rsidP="00E97287">
                  <w:pPr>
                    <w:pStyle w:val="Caption"/>
                    <w:rPr>
                      <w:b w:val="0"/>
                      <w:sz w:val="16"/>
                      <w:szCs w:val="16"/>
                    </w:rPr>
                  </w:pPr>
                  <w:r w:rsidRPr="00001FC5">
                    <w:rPr>
                      <w:b w:val="0"/>
                      <w:kern w:val="24"/>
                      <w:sz w:val="16"/>
                    </w:rPr>
                    <w:t>100%</w:t>
                  </w:r>
                </w:p>
              </w:tc>
              <w:tc>
                <w:tcPr>
                  <w:tcW w:w="2114" w:type="dxa"/>
                  <w:shd w:val="clear" w:color="auto" w:fill="auto"/>
                  <w:vAlign w:val="center"/>
                </w:tcPr>
                <w:p w14:paraId="2C8EA964" w14:textId="77777777" w:rsidR="00E97287" w:rsidRPr="009E2EAF" w:rsidRDefault="00E97287" w:rsidP="00E97287">
                  <w:pPr>
                    <w:pStyle w:val="Caption"/>
                    <w:rPr>
                      <w:b w:val="0"/>
                      <w:sz w:val="16"/>
                      <w:szCs w:val="16"/>
                    </w:rPr>
                  </w:pPr>
                  <w:r w:rsidRPr="00001FC5">
                    <w:rPr>
                      <w:b w:val="0"/>
                      <w:kern w:val="24"/>
                      <w:sz w:val="16"/>
                    </w:rPr>
                    <w:t>100.00%</w:t>
                  </w:r>
                  <w:r w:rsidRPr="00B246D1">
                    <w:rPr>
                      <w:b w:val="0"/>
                      <w:sz w:val="16"/>
                      <w:vertAlign w:val="superscript"/>
                    </w:rPr>
                    <w:t xml:space="preserve"> Note</w:t>
                  </w:r>
                  <w:r w:rsidRPr="00B246D1">
                    <w:rPr>
                      <w:b w:val="0"/>
                      <w:sz w:val="16"/>
                      <w:vertAlign w:val="superscript"/>
                    </w:rPr>
                    <w:fldChar w:fldCharType="begin"/>
                  </w:r>
                  <w:r w:rsidRPr="00B246D1">
                    <w:rPr>
                      <w:b w:val="0"/>
                      <w:sz w:val="16"/>
                      <w:vertAlign w:val="superscript"/>
                    </w:rPr>
                    <w:instrText xml:space="preserve"> REF _Ref68095170 \r \h </w:instrText>
                  </w:r>
                  <w:r>
                    <w:rPr>
                      <w:b w:val="0"/>
                      <w:sz w:val="16"/>
                      <w:vertAlign w:val="superscript"/>
                    </w:rPr>
                    <w:instrText xml:space="preserve"> \* MERGEFORMAT </w:instrText>
                  </w:r>
                  <w:r w:rsidRPr="00B246D1">
                    <w:rPr>
                      <w:b w:val="0"/>
                      <w:sz w:val="16"/>
                      <w:vertAlign w:val="superscript"/>
                    </w:rPr>
                  </w:r>
                  <w:r w:rsidRPr="00B246D1">
                    <w:rPr>
                      <w:b w:val="0"/>
                      <w:sz w:val="16"/>
                      <w:vertAlign w:val="superscript"/>
                    </w:rPr>
                    <w:fldChar w:fldCharType="separate"/>
                  </w:r>
                  <w:r>
                    <w:rPr>
                      <w:b w:val="0"/>
                      <w:sz w:val="16"/>
                      <w:vertAlign w:val="superscript"/>
                    </w:rPr>
                    <w:t>2</w:t>
                  </w:r>
                  <w:r w:rsidRPr="00B246D1">
                    <w:rPr>
                      <w:b w:val="0"/>
                      <w:sz w:val="16"/>
                      <w:vertAlign w:val="superscript"/>
                    </w:rPr>
                    <w:fldChar w:fldCharType="end"/>
                  </w:r>
                </w:p>
              </w:tc>
              <w:tc>
                <w:tcPr>
                  <w:tcW w:w="2109" w:type="dxa"/>
                  <w:shd w:val="clear" w:color="auto" w:fill="auto"/>
                  <w:vAlign w:val="center"/>
                </w:tcPr>
                <w:p w14:paraId="78052D9A" w14:textId="77777777" w:rsidR="00E97287" w:rsidRPr="009E2EAF" w:rsidRDefault="00E97287" w:rsidP="00E97287">
                  <w:pPr>
                    <w:pStyle w:val="Caption"/>
                    <w:rPr>
                      <w:b w:val="0"/>
                      <w:sz w:val="16"/>
                      <w:szCs w:val="16"/>
                    </w:rPr>
                  </w:pPr>
                  <w:r w:rsidRPr="00001FC5">
                    <w:rPr>
                      <w:b w:val="0"/>
                      <w:kern w:val="24"/>
                      <w:sz w:val="16"/>
                    </w:rPr>
                    <w:t>100%</w:t>
                  </w:r>
                  <w:r w:rsidRPr="00B246D1">
                    <w:rPr>
                      <w:b w:val="0"/>
                      <w:sz w:val="16"/>
                      <w:vertAlign w:val="superscript"/>
                    </w:rPr>
                    <w:t xml:space="preserve"> Note</w:t>
                  </w:r>
                  <w:r w:rsidRPr="00B246D1">
                    <w:rPr>
                      <w:b w:val="0"/>
                      <w:sz w:val="16"/>
                      <w:vertAlign w:val="superscript"/>
                    </w:rPr>
                    <w:fldChar w:fldCharType="begin"/>
                  </w:r>
                  <w:r w:rsidRPr="00B246D1">
                    <w:rPr>
                      <w:b w:val="0"/>
                      <w:sz w:val="16"/>
                      <w:vertAlign w:val="superscript"/>
                    </w:rPr>
                    <w:instrText xml:space="preserve"> REF _Ref68100030 \r \h </w:instrText>
                  </w:r>
                  <w:r>
                    <w:rPr>
                      <w:b w:val="0"/>
                      <w:sz w:val="16"/>
                      <w:vertAlign w:val="superscript"/>
                    </w:rPr>
                    <w:instrText xml:space="preserve"> \* MERGEFORMAT </w:instrText>
                  </w:r>
                  <w:r w:rsidRPr="00B246D1">
                    <w:rPr>
                      <w:b w:val="0"/>
                      <w:sz w:val="16"/>
                      <w:vertAlign w:val="superscript"/>
                    </w:rPr>
                  </w:r>
                  <w:r w:rsidRPr="00B246D1">
                    <w:rPr>
                      <w:b w:val="0"/>
                      <w:sz w:val="16"/>
                      <w:vertAlign w:val="superscript"/>
                    </w:rPr>
                    <w:fldChar w:fldCharType="separate"/>
                  </w:r>
                  <w:r>
                    <w:rPr>
                      <w:b w:val="0"/>
                      <w:sz w:val="16"/>
                      <w:vertAlign w:val="superscript"/>
                    </w:rPr>
                    <w:t>3</w:t>
                  </w:r>
                  <w:r w:rsidRPr="00B246D1">
                    <w:rPr>
                      <w:b w:val="0"/>
                      <w:sz w:val="16"/>
                      <w:vertAlign w:val="superscript"/>
                    </w:rPr>
                    <w:fldChar w:fldCharType="end"/>
                  </w:r>
                  <w:r w:rsidRPr="00001FC5">
                    <w:rPr>
                      <w:b w:val="0"/>
                      <w:kern w:val="24"/>
                      <w:sz w:val="16"/>
                    </w:rPr>
                    <w:t xml:space="preserve">  </w:t>
                  </w:r>
                </w:p>
              </w:tc>
              <w:tc>
                <w:tcPr>
                  <w:tcW w:w="1658" w:type="dxa"/>
                  <w:vAlign w:val="center"/>
                </w:tcPr>
                <w:p w14:paraId="79B369B3" w14:textId="77777777" w:rsidR="00E97287" w:rsidRPr="00001FC5" w:rsidRDefault="00E97287" w:rsidP="00E97287">
                  <w:pPr>
                    <w:pStyle w:val="Caption"/>
                    <w:rPr>
                      <w:b w:val="0"/>
                      <w:kern w:val="24"/>
                      <w:sz w:val="16"/>
                    </w:rPr>
                  </w:pPr>
                  <w:r w:rsidRPr="00001FC5">
                    <w:rPr>
                      <w:b w:val="0"/>
                      <w:kern w:val="24"/>
                      <w:sz w:val="16"/>
                    </w:rPr>
                    <w:t>100%</w:t>
                  </w:r>
                  <w:r w:rsidRPr="00B246D1">
                    <w:rPr>
                      <w:b w:val="0"/>
                      <w:sz w:val="16"/>
                      <w:vertAlign w:val="superscript"/>
                    </w:rPr>
                    <w:t xml:space="preserve"> Note</w:t>
                  </w:r>
                  <w:r>
                    <w:rPr>
                      <w:b w:val="0"/>
                      <w:sz w:val="16"/>
                      <w:vertAlign w:val="superscript"/>
                    </w:rPr>
                    <w:t>4</w:t>
                  </w:r>
                  <w:r w:rsidRPr="00001FC5">
                    <w:rPr>
                      <w:b w:val="0"/>
                      <w:kern w:val="24"/>
                      <w:sz w:val="16"/>
                    </w:rPr>
                    <w:t xml:space="preserve">  </w:t>
                  </w:r>
                </w:p>
              </w:tc>
            </w:tr>
            <w:tr w:rsidR="00E97287" w14:paraId="1609DE9C" w14:textId="77777777" w:rsidTr="002E4039">
              <w:tc>
                <w:tcPr>
                  <w:tcW w:w="708" w:type="dxa"/>
                  <w:vMerge/>
                  <w:vAlign w:val="center"/>
                </w:tcPr>
                <w:p w14:paraId="380026B0" w14:textId="77777777" w:rsidR="00E97287" w:rsidRPr="009E2EAF" w:rsidRDefault="00E97287" w:rsidP="00E97287">
                  <w:pPr>
                    <w:pStyle w:val="Caption"/>
                    <w:jc w:val="both"/>
                    <w:rPr>
                      <w:b w:val="0"/>
                      <w:sz w:val="16"/>
                      <w:szCs w:val="16"/>
                    </w:rPr>
                  </w:pPr>
                </w:p>
              </w:tc>
              <w:tc>
                <w:tcPr>
                  <w:tcW w:w="1251" w:type="dxa"/>
                  <w:shd w:val="clear" w:color="auto" w:fill="auto"/>
                  <w:vAlign w:val="center"/>
                </w:tcPr>
                <w:p w14:paraId="78D8EDD9" w14:textId="77777777" w:rsidR="00E97287" w:rsidRPr="009E2EAF" w:rsidRDefault="00E97287" w:rsidP="00E97287">
                  <w:pPr>
                    <w:pStyle w:val="Caption"/>
                    <w:rPr>
                      <w:b w:val="0"/>
                      <w:sz w:val="16"/>
                      <w:szCs w:val="16"/>
                    </w:rPr>
                  </w:pPr>
                  <w:r w:rsidRPr="00001FC5">
                    <w:rPr>
                      <w:b w:val="0"/>
                      <w:sz w:val="16"/>
                    </w:rPr>
                    <w:t>Average resource overhead (RE) per PO</w:t>
                  </w:r>
                </w:p>
              </w:tc>
              <w:tc>
                <w:tcPr>
                  <w:tcW w:w="1467" w:type="dxa"/>
                  <w:shd w:val="clear" w:color="auto" w:fill="auto"/>
                  <w:vAlign w:val="center"/>
                </w:tcPr>
                <w:p w14:paraId="35299BB6" w14:textId="77777777" w:rsidR="00E97287" w:rsidRPr="009E2EAF" w:rsidRDefault="00E97287" w:rsidP="00E97287">
                  <w:pPr>
                    <w:pStyle w:val="Caption"/>
                    <w:rPr>
                      <w:b w:val="0"/>
                      <w:sz w:val="16"/>
                      <w:szCs w:val="16"/>
                    </w:rPr>
                  </w:pPr>
                  <w:r w:rsidRPr="00001FC5">
                    <w:rPr>
                      <w:b w:val="0"/>
                      <w:sz w:val="16"/>
                    </w:rPr>
                    <w:t>24.0</w:t>
                  </w:r>
                </w:p>
              </w:tc>
              <w:tc>
                <w:tcPr>
                  <w:tcW w:w="2114" w:type="dxa"/>
                  <w:shd w:val="clear" w:color="auto" w:fill="auto"/>
                  <w:vAlign w:val="center"/>
                </w:tcPr>
                <w:p w14:paraId="184774F4" w14:textId="77777777" w:rsidR="00E97287" w:rsidRPr="009E2EAF" w:rsidRDefault="00E97287" w:rsidP="00E97287">
                  <w:pPr>
                    <w:pStyle w:val="Caption"/>
                    <w:rPr>
                      <w:b w:val="0"/>
                      <w:sz w:val="16"/>
                      <w:szCs w:val="16"/>
                    </w:rPr>
                  </w:pPr>
                  <w:r w:rsidRPr="00001FC5">
                    <w:rPr>
                      <w:b w:val="0"/>
                      <w:sz w:val="16"/>
                    </w:rPr>
                    <w:t>254.0</w:t>
                  </w:r>
                </w:p>
              </w:tc>
              <w:tc>
                <w:tcPr>
                  <w:tcW w:w="2109" w:type="dxa"/>
                  <w:shd w:val="clear" w:color="auto" w:fill="auto"/>
                  <w:vAlign w:val="center"/>
                </w:tcPr>
                <w:p w14:paraId="085E7455" w14:textId="77777777" w:rsidR="00E97287" w:rsidRPr="009E2EAF" w:rsidRDefault="00E97287" w:rsidP="00E97287">
                  <w:pPr>
                    <w:pStyle w:val="Caption"/>
                    <w:rPr>
                      <w:b w:val="0"/>
                      <w:sz w:val="16"/>
                      <w:szCs w:val="16"/>
                    </w:rPr>
                  </w:pPr>
                  <w:r>
                    <w:rPr>
                      <w:b w:val="0"/>
                      <w:sz w:val="16"/>
                    </w:rPr>
                    <w:t>168.0</w:t>
                  </w:r>
                </w:p>
              </w:tc>
              <w:tc>
                <w:tcPr>
                  <w:tcW w:w="1658" w:type="dxa"/>
                  <w:vAlign w:val="center"/>
                </w:tcPr>
                <w:p w14:paraId="2AA1A37E" w14:textId="77777777" w:rsidR="00E97287" w:rsidRPr="00001FC5" w:rsidDel="00507627" w:rsidRDefault="00E97287" w:rsidP="00E97287">
                  <w:pPr>
                    <w:pStyle w:val="Caption"/>
                    <w:rPr>
                      <w:b w:val="0"/>
                      <w:sz w:val="16"/>
                    </w:rPr>
                  </w:pPr>
                  <w:r>
                    <w:rPr>
                      <w:b w:val="0"/>
                      <w:sz w:val="16"/>
                    </w:rPr>
                    <w:t>168.0</w:t>
                  </w:r>
                </w:p>
              </w:tc>
            </w:tr>
            <w:tr w:rsidR="00E97287" w14:paraId="64C62CD0" w14:textId="77777777" w:rsidTr="002E4039">
              <w:tc>
                <w:tcPr>
                  <w:tcW w:w="708" w:type="dxa"/>
                  <w:vMerge/>
                  <w:vAlign w:val="center"/>
                </w:tcPr>
                <w:p w14:paraId="13ADC53D" w14:textId="77777777" w:rsidR="00E97287" w:rsidRPr="009E2EAF" w:rsidRDefault="00E97287" w:rsidP="00E97287">
                  <w:pPr>
                    <w:pStyle w:val="Caption"/>
                    <w:jc w:val="both"/>
                    <w:rPr>
                      <w:b w:val="0"/>
                      <w:sz w:val="16"/>
                      <w:szCs w:val="16"/>
                    </w:rPr>
                  </w:pPr>
                </w:p>
              </w:tc>
              <w:tc>
                <w:tcPr>
                  <w:tcW w:w="1251" w:type="dxa"/>
                  <w:shd w:val="clear" w:color="auto" w:fill="auto"/>
                  <w:vAlign w:val="center"/>
                </w:tcPr>
                <w:p w14:paraId="0C748257" w14:textId="77777777" w:rsidR="00E97287" w:rsidRPr="009E2EAF" w:rsidRDefault="00E97287" w:rsidP="00E97287">
                  <w:pPr>
                    <w:pStyle w:val="Caption"/>
                    <w:rPr>
                      <w:b w:val="0"/>
                      <w:sz w:val="16"/>
                      <w:szCs w:val="16"/>
                    </w:rPr>
                  </w:pPr>
                  <w:r w:rsidRPr="00001FC5">
                    <w:rPr>
                      <w:b w:val="0"/>
                      <w:sz w:val="16"/>
                    </w:rPr>
                    <w:t>UE waked up rate</w:t>
                  </w:r>
                </w:p>
              </w:tc>
              <w:tc>
                <w:tcPr>
                  <w:tcW w:w="1467" w:type="dxa"/>
                  <w:shd w:val="clear" w:color="auto" w:fill="auto"/>
                  <w:vAlign w:val="center"/>
                </w:tcPr>
                <w:p w14:paraId="6CB8FA87" w14:textId="77777777" w:rsidR="00E97287" w:rsidRPr="009E2EAF" w:rsidRDefault="00E97287" w:rsidP="00E97287">
                  <w:pPr>
                    <w:pStyle w:val="Caption"/>
                    <w:rPr>
                      <w:b w:val="0"/>
                      <w:sz w:val="16"/>
                      <w:szCs w:val="16"/>
                    </w:rPr>
                  </w:pPr>
                  <w:r w:rsidRPr="00001FC5">
                    <w:rPr>
                      <w:b w:val="0"/>
                      <w:sz w:val="16"/>
                    </w:rPr>
                    <w:t>10.47%</w:t>
                  </w:r>
                </w:p>
              </w:tc>
              <w:tc>
                <w:tcPr>
                  <w:tcW w:w="2114" w:type="dxa"/>
                  <w:shd w:val="clear" w:color="auto" w:fill="auto"/>
                  <w:vAlign w:val="center"/>
                </w:tcPr>
                <w:p w14:paraId="0F6FEC5B" w14:textId="77777777" w:rsidR="00E97287" w:rsidRPr="009E2EAF" w:rsidRDefault="00E97287" w:rsidP="00E97287">
                  <w:pPr>
                    <w:pStyle w:val="Caption"/>
                    <w:rPr>
                      <w:b w:val="0"/>
                      <w:sz w:val="16"/>
                      <w:szCs w:val="16"/>
                    </w:rPr>
                  </w:pPr>
                  <w:r w:rsidRPr="00001FC5">
                    <w:rPr>
                      <w:b w:val="0"/>
                      <w:sz w:val="16"/>
                    </w:rPr>
                    <w:t>10.47%</w:t>
                  </w:r>
                </w:p>
              </w:tc>
              <w:tc>
                <w:tcPr>
                  <w:tcW w:w="2109" w:type="dxa"/>
                  <w:shd w:val="clear" w:color="auto" w:fill="auto"/>
                  <w:vAlign w:val="center"/>
                </w:tcPr>
                <w:p w14:paraId="53CB1455" w14:textId="77777777" w:rsidR="00E97287" w:rsidRPr="009E2EAF" w:rsidRDefault="00E97287" w:rsidP="00E97287">
                  <w:pPr>
                    <w:pStyle w:val="Caption"/>
                    <w:rPr>
                      <w:b w:val="0"/>
                      <w:sz w:val="16"/>
                      <w:szCs w:val="16"/>
                    </w:rPr>
                  </w:pPr>
                  <w:r w:rsidRPr="00001FC5">
                    <w:rPr>
                      <w:b w:val="0"/>
                      <w:sz w:val="16"/>
                    </w:rPr>
                    <w:t>10.47%</w:t>
                  </w:r>
                </w:p>
              </w:tc>
              <w:tc>
                <w:tcPr>
                  <w:tcW w:w="1658" w:type="dxa"/>
                  <w:vAlign w:val="center"/>
                </w:tcPr>
                <w:p w14:paraId="30D7E057" w14:textId="77777777" w:rsidR="00E97287" w:rsidRPr="00001FC5" w:rsidRDefault="00E97287" w:rsidP="00E97287">
                  <w:pPr>
                    <w:pStyle w:val="Caption"/>
                    <w:rPr>
                      <w:b w:val="0"/>
                      <w:sz w:val="16"/>
                    </w:rPr>
                  </w:pPr>
                  <w:r w:rsidRPr="00001FC5">
                    <w:rPr>
                      <w:b w:val="0"/>
                      <w:sz w:val="16"/>
                    </w:rPr>
                    <w:t>10.47%</w:t>
                  </w:r>
                </w:p>
              </w:tc>
            </w:tr>
            <w:tr w:rsidR="00E97287" w14:paraId="49BB8FBB" w14:textId="77777777" w:rsidTr="002E4039">
              <w:tc>
                <w:tcPr>
                  <w:tcW w:w="9307" w:type="dxa"/>
                  <w:gridSpan w:val="6"/>
                  <w:vAlign w:val="center"/>
                </w:tcPr>
                <w:p w14:paraId="21B22525" w14:textId="77777777" w:rsidR="00E97287" w:rsidRPr="00964692" w:rsidRDefault="00E97287" w:rsidP="00E97287">
                  <w:pPr>
                    <w:pStyle w:val="Caption"/>
                    <w:jc w:val="both"/>
                    <w:rPr>
                      <w:sz w:val="16"/>
                    </w:rPr>
                  </w:pPr>
                  <w:r w:rsidRPr="00964692">
                    <w:rPr>
                      <w:sz w:val="16"/>
                    </w:rPr>
                    <w:t>NOTE:</w:t>
                  </w:r>
                </w:p>
                <w:p w14:paraId="4A47C067" w14:textId="77777777" w:rsidR="00E97287" w:rsidRPr="00964692" w:rsidRDefault="00E97287" w:rsidP="00FA1BE8">
                  <w:pPr>
                    <w:pStyle w:val="Caption"/>
                    <w:widowControl w:val="0"/>
                    <w:numPr>
                      <w:ilvl w:val="0"/>
                      <w:numId w:val="14"/>
                    </w:numPr>
                    <w:autoSpaceDE w:val="0"/>
                    <w:autoSpaceDN w:val="0"/>
                    <w:adjustRightInd w:val="0"/>
                    <w:snapToGrid w:val="0"/>
                    <w:spacing w:before="0"/>
                    <w:jc w:val="both"/>
                    <w:rPr>
                      <w:sz w:val="16"/>
                    </w:rPr>
                  </w:pPr>
                  <w:r w:rsidRPr="00964692">
                    <w:rPr>
                      <w:sz w:val="16"/>
                    </w:rPr>
                    <w:t xml:space="preserve">For Behv-A, PEI should always be transmitted except no sub-group is paged for all the POs associated with the PEI. For Behv-B, PEI should always be transmitted except </w:t>
                  </w:r>
                  <w:r>
                    <w:rPr>
                      <w:sz w:val="16"/>
                    </w:rPr>
                    <w:t xml:space="preserve">the case when </w:t>
                  </w:r>
                  <w:r w:rsidRPr="00964692">
                    <w:rPr>
                      <w:sz w:val="16"/>
                    </w:rPr>
                    <w:t xml:space="preserve">all sub-group is paged. </w:t>
                  </w:r>
                </w:p>
                <w:p w14:paraId="3DACFF97" w14:textId="77777777" w:rsidR="00E97287" w:rsidRPr="00964692" w:rsidRDefault="00E97287" w:rsidP="00FA1BE8">
                  <w:pPr>
                    <w:pStyle w:val="Caption"/>
                    <w:widowControl w:val="0"/>
                    <w:numPr>
                      <w:ilvl w:val="0"/>
                      <w:numId w:val="14"/>
                    </w:numPr>
                    <w:autoSpaceDE w:val="0"/>
                    <w:autoSpaceDN w:val="0"/>
                    <w:adjustRightInd w:val="0"/>
                    <w:snapToGrid w:val="0"/>
                    <w:spacing w:before="0"/>
                    <w:jc w:val="both"/>
                    <w:rPr>
                      <w:sz w:val="16"/>
                    </w:rPr>
                  </w:pPr>
                  <w:bookmarkStart w:id="89" w:name="_Ref68095170"/>
                  <w:r w:rsidRPr="00964692">
                    <w:rPr>
                      <w:sz w:val="16"/>
                    </w:rPr>
                    <w:t>SSS-PEI can only be semi-statically configured,</w:t>
                  </w:r>
                  <w:r>
                    <w:rPr>
                      <w:sz w:val="16"/>
                      <w:lang w:eastAsia="zh-CN"/>
                    </w:rPr>
                    <w:t xml:space="preserve"> therefore the resource occupation probability is 100%.</w:t>
                  </w:r>
                  <w:bookmarkEnd w:id="89"/>
                </w:p>
                <w:p w14:paraId="30D62B55" w14:textId="77777777" w:rsidR="00E97287" w:rsidRPr="00C86606" w:rsidRDefault="00E97287" w:rsidP="00FA1BE8">
                  <w:pPr>
                    <w:pStyle w:val="Caption"/>
                    <w:widowControl w:val="0"/>
                    <w:numPr>
                      <w:ilvl w:val="0"/>
                      <w:numId w:val="14"/>
                    </w:numPr>
                    <w:autoSpaceDE w:val="0"/>
                    <w:autoSpaceDN w:val="0"/>
                    <w:adjustRightInd w:val="0"/>
                    <w:snapToGrid w:val="0"/>
                    <w:spacing w:before="0"/>
                    <w:jc w:val="both"/>
                    <w:rPr>
                      <w:sz w:val="16"/>
                    </w:rPr>
                  </w:pPr>
                  <w:bookmarkStart w:id="90" w:name="_Ref68100030"/>
                  <w:r w:rsidRPr="00C86606">
                    <w:rPr>
                      <w:sz w:val="16"/>
                    </w:rPr>
                    <w:t xml:space="preserve">Considering the ZP-CSI-RS resource sets are mainly used for multiplexing NZP-CSI-RS for CSI and beam management etc., it is expected that there shall be no available ZP-CSI-RS resource set to handle the coexistence of TRS/CSI-RS based PEI. Therefore, semi-static RB*symbol-level rate matching pattern is assumed for co-existence. </w:t>
                  </w:r>
                  <w:bookmarkEnd w:id="90"/>
                </w:p>
                <w:p w14:paraId="23492FCD" w14:textId="77777777" w:rsidR="00E97287" w:rsidRPr="00964692" w:rsidRDefault="00E97287" w:rsidP="00FA1BE8">
                  <w:pPr>
                    <w:pStyle w:val="Caption"/>
                    <w:widowControl w:val="0"/>
                    <w:numPr>
                      <w:ilvl w:val="0"/>
                      <w:numId w:val="14"/>
                    </w:numPr>
                    <w:autoSpaceDE w:val="0"/>
                    <w:autoSpaceDN w:val="0"/>
                    <w:adjustRightInd w:val="0"/>
                    <w:snapToGrid w:val="0"/>
                    <w:spacing w:before="0"/>
                    <w:jc w:val="both"/>
                    <w:rPr>
                      <w:sz w:val="16"/>
                    </w:rPr>
                  </w:pPr>
                  <w:r w:rsidRPr="00C86606">
                    <w:rPr>
                      <w:sz w:val="16"/>
                    </w:rPr>
                    <w:t xml:space="preserve">All the </w:t>
                  </w:r>
                  <w:r>
                    <w:rPr>
                      <w:sz w:val="16"/>
                    </w:rPr>
                    <w:t xml:space="preserve">12 </w:t>
                  </w:r>
                  <w:r w:rsidRPr="00C86606">
                    <w:rPr>
                      <w:sz w:val="16"/>
                    </w:rPr>
                    <w:t xml:space="preserve">PEI occasions for TRS/CSI-RS are configured within one aperiodic ZP-CSI-RS resource set due to the ZP-CSI-RS resource set budget. </w:t>
                  </w:r>
                </w:p>
              </w:tc>
            </w:tr>
          </w:tbl>
          <w:p w14:paraId="5B6365A4" w14:textId="77777777" w:rsidR="00E97287" w:rsidRPr="00E97287" w:rsidRDefault="00E97287" w:rsidP="00067F72">
            <w:pPr>
              <w:rPr>
                <w:sz w:val="18"/>
                <w:szCs w:val="18"/>
              </w:rPr>
            </w:pPr>
          </w:p>
          <w:p w14:paraId="5FCE6C22" w14:textId="0779F022" w:rsidR="00E97287" w:rsidRPr="00E97287" w:rsidRDefault="00E97287" w:rsidP="00E97287">
            <w:pPr>
              <w:pStyle w:val="Caption"/>
              <w:jc w:val="center"/>
              <w:rPr>
                <w:sz w:val="18"/>
                <w:szCs w:val="18"/>
              </w:rPr>
            </w:pPr>
            <w:bookmarkStart w:id="91" w:name="_Ref67760205"/>
            <w:r w:rsidRPr="00E97287">
              <w:rPr>
                <w:sz w:val="18"/>
                <w:szCs w:val="18"/>
              </w:rPr>
              <w:t xml:space="preserve">Table </w:t>
            </w:r>
            <w:bookmarkEnd w:id="91"/>
            <w:r w:rsidRPr="00E97287">
              <w:rPr>
                <w:noProof/>
                <w:sz w:val="18"/>
                <w:szCs w:val="18"/>
              </w:rPr>
              <w:t>5.</w:t>
            </w:r>
            <w:r w:rsidRPr="00E97287">
              <w:rPr>
                <w:sz w:val="18"/>
                <w:szCs w:val="18"/>
              </w:rPr>
              <w:t xml:space="preserve"> Resource overhead for Scenario 2</w:t>
            </w:r>
          </w:p>
          <w:tbl>
            <w:tblPr>
              <w:tblStyle w:val="TableGrid"/>
              <w:tblW w:w="0" w:type="auto"/>
              <w:tblLook w:val="04A0" w:firstRow="1" w:lastRow="0" w:firstColumn="1" w:lastColumn="0" w:noHBand="0" w:noVBand="1"/>
            </w:tblPr>
            <w:tblGrid>
              <w:gridCol w:w="834"/>
              <w:gridCol w:w="1396"/>
              <w:gridCol w:w="1717"/>
              <w:gridCol w:w="1827"/>
              <w:gridCol w:w="1467"/>
              <w:gridCol w:w="1840"/>
            </w:tblGrid>
            <w:tr w:rsidR="00D968FF" w:rsidRPr="006D08BD" w14:paraId="4C75B711" w14:textId="77777777" w:rsidTr="002E4039">
              <w:tc>
                <w:tcPr>
                  <w:tcW w:w="2265" w:type="dxa"/>
                  <w:gridSpan w:val="2"/>
                  <w:vAlign w:val="center"/>
                </w:tcPr>
                <w:p w14:paraId="05120614" w14:textId="77777777" w:rsidR="00D968FF" w:rsidRPr="00F34EBE" w:rsidRDefault="00D968FF" w:rsidP="00D968FF">
                  <w:pPr>
                    <w:pStyle w:val="Caption"/>
                    <w:rPr>
                      <w:sz w:val="16"/>
                      <w:szCs w:val="16"/>
                    </w:rPr>
                  </w:pPr>
                </w:p>
              </w:tc>
              <w:tc>
                <w:tcPr>
                  <w:tcW w:w="1768" w:type="dxa"/>
                  <w:vAlign w:val="center"/>
                </w:tcPr>
                <w:p w14:paraId="1F7FEE75" w14:textId="77777777" w:rsidR="00D968FF" w:rsidRPr="00F34EBE" w:rsidRDefault="00D968FF" w:rsidP="00D968FF">
                  <w:pPr>
                    <w:pStyle w:val="Caption"/>
                    <w:rPr>
                      <w:sz w:val="16"/>
                      <w:szCs w:val="16"/>
                    </w:rPr>
                  </w:pPr>
                  <w:r w:rsidRPr="00F34EBE">
                    <w:rPr>
                      <w:sz w:val="16"/>
                      <w:szCs w:val="16"/>
                    </w:rPr>
                    <w:t>PDCCH based PEI</w:t>
                  </w:r>
                </w:p>
              </w:tc>
              <w:tc>
                <w:tcPr>
                  <w:tcW w:w="1884" w:type="dxa"/>
                  <w:vAlign w:val="center"/>
                </w:tcPr>
                <w:p w14:paraId="09EBB308" w14:textId="77777777" w:rsidR="00D968FF" w:rsidRPr="00F34EBE" w:rsidRDefault="00D968FF" w:rsidP="00D968FF">
                  <w:pPr>
                    <w:pStyle w:val="Caption"/>
                    <w:rPr>
                      <w:sz w:val="16"/>
                      <w:szCs w:val="16"/>
                    </w:rPr>
                  </w:pPr>
                  <w:r w:rsidRPr="00F34EBE">
                    <w:rPr>
                      <w:sz w:val="16"/>
                      <w:szCs w:val="16"/>
                    </w:rPr>
                    <w:t xml:space="preserve">SSS based PEI </w:t>
                  </w:r>
                </w:p>
              </w:tc>
              <w:tc>
                <w:tcPr>
                  <w:tcW w:w="1501" w:type="dxa"/>
                  <w:vAlign w:val="center"/>
                </w:tcPr>
                <w:p w14:paraId="323FFA0C" w14:textId="77777777" w:rsidR="00D968FF" w:rsidRPr="00F34EBE" w:rsidRDefault="00D968FF" w:rsidP="00D968FF">
                  <w:pPr>
                    <w:pStyle w:val="Caption"/>
                    <w:rPr>
                      <w:sz w:val="16"/>
                      <w:szCs w:val="16"/>
                    </w:rPr>
                  </w:pPr>
                  <w:r w:rsidRPr="00F34EBE">
                    <w:rPr>
                      <w:sz w:val="16"/>
                      <w:szCs w:val="16"/>
                    </w:rPr>
                    <w:t>TRS based PEI</w:t>
                  </w:r>
                </w:p>
                <w:p w14:paraId="5B68646A" w14:textId="77777777" w:rsidR="00D968FF" w:rsidRPr="00F34EBE" w:rsidRDefault="00D968FF" w:rsidP="00D968FF">
                  <w:pPr>
                    <w:pStyle w:val="Caption"/>
                    <w:rPr>
                      <w:sz w:val="16"/>
                      <w:szCs w:val="16"/>
                    </w:rPr>
                  </w:pPr>
                  <w:r w:rsidRPr="00F34EBE">
                    <w:rPr>
                      <w:sz w:val="16"/>
                      <w:szCs w:val="16"/>
                    </w:rPr>
                    <w:t>(semi-static rate matching pattern)</w:t>
                  </w:r>
                </w:p>
              </w:tc>
              <w:tc>
                <w:tcPr>
                  <w:tcW w:w="1889" w:type="dxa"/>
                  <w:vAlign w:val="center"/>
                </w:tcPr>
                <w:p w14:paraId="4EE13057" w14:textId="77777777" w:rsidR="00D968FF" w:rsidRPr="00F34EBE" w:rsidRDefault="00D968FF" w:rsidP="00D968FF">
                  <w:pPr>
                    <w:pStyle w:val="Caption"/>
                    <w:rPr>
                      <w:sz w:val="16"/>
                      <w:szCs w:val="16"/>
                    </w:rPr>
                  </w:pPr>
                  <w:r w:rsidRPr="00F34EBE">
                    <w:rPr>
                      <w:sz w:val="16"/>
                      <w:szCs w:val="16"/>
                    </w:rPr>
                    <w:t>TRS based PEI</w:t>
                  </w:r>
                </w:p>
                <w:p w14:paraId="300860C8" w14:textId="77777777" w:rsidR="00D968FF" w:rsidRPr="00F34EBE" w:rsidRDefault="00D968FF" w:rsidP="00D968FF">
                  <w:pPr>
                    <w:pStyle w:val="Caption"/>
                    <w:rPr>
                      <w:sz w:val="16"/>
                      <w:szCs w:val="16"/>
                    </w:rPr>
                  </w:pPr>
                  <w:r w:rsidRPr="00F34EBE">
                    <w:rPr>
                      <w:sz w:val="16"/>
                      <w:szCs w:val="16"/>
                    </w:rPr>
                    <w:t>(one A-ZP-CSI-RS resource set for rate matching)</w:t>
                  </w:r>
                </w:p>
              </w:tc>
            </w:tr>
            <w:tr w:rsidR="00D968FF" w:rsidRPr="006D08BD" w14:paraId="08457026" w14:textId="77777777" w:rsidTr="002E4039">
              <w:tc>
                <w:tcPr>
                  <w:tcW w:w="2265" w:type="dxa"/>
                  <w:gridSpan w:val="2"/>
                  <w:shd w:val="clear" w:color="auto" w:fill="auto"/>
                  <w:vAlign w:val="center"/>
                </w:tcPr>
                <w:p w14:paraId="5AFCDBEB" w14:textId="77777777" w:rsidR="00D968FF" w:rsidRPr="00F34EBE" w:rsidRDefault="00D968FF" w:rsidP="00D968FF">
                  <w:pPr>
                    <w:pStyle w:val="Caption"/>
                    <w:rPr>
                      <w:sz w:val="16"/>
                      <w:szCs w:val="16"/>
                    </w:rPr>
                  </w:pPr>
                  <w:r w:rsidRPr="00F34EBE">
                    <w:rPr>
                      <w:sz w:val="16"/>
                      <w:szCs w:val="16"/>
                    </w:rPr>
                    <w:t>PEI occasion configuration</w:t>
                  </w:r>
                </w:p>
              </w:tc>
              <w:tc>
                <w:tcPr>
                  <w:tcW w:w="1768" w:type="dxa"/>
                  <w:shd w:val="clear" w:color="auto" w:fill="auto"/>
                  <w:vAlign w:val="center"/>
                </w:tcPr>
                <w:p w14:paraId="318DB0EC" w14:textId="77777777" w:rsidR="00D968FF" w:rsidRPr="00F34EBE" w:rsidRDefault="00D968FF" w:rsidP="00D968FF">
                  <w:pPr>
                    <w:pStyle w:val="Caption"/>
                    <w:rPr>
                      <w:sz w:val="16"/>
                      <w:szCs w:val="16"/>
                    </w:rPr>
                  </w:pPr>
                  <w:r w:rsidRPr="00F34EBE">
                    <w:rPr>
                      <w:sz w:val="16"/>
                      <w:szCs w:val="16"/>
                    </w:rPr>
                    <w:t>AL4</w:t>
                  </w:r>
                </w:p>
              </w:tc>
              <w:tc>
                <w:tcPr>
                  <w:tcW w:w="1884" w:type="dxa"/>
                  <w:shd w:val="clear" w:color="auto" w:fill="auto"/>
                  <w:vAlign w:val="center"/>
                </w:tcPr>
                <w:p w14:paraId="23C90C74" w14:textId="77777777" w:rsidR="00D968FF" w:rsidRPr="00F34EBE" w:rsidRDefault="00D968FF" w:rsidP="00D968FF">
                  <w:pPr>
                    <w:pStyle w:val="Caption"/>
                    <w:rPr>
                      <w:sz w:val="16"/>
                      <w:szCs w:val="16"/>
                    </w:rPr>
                  </w:pPr>
                  <w:r w:rsidRPr="00F34EBE">
                    <w:rPr>
                      <w:sz w:val="16"/>
                      <w:szCs w:val="16"/>
                    </w:rPr>
                    <w:t>127RE, 2sym</w:t>
                  </w:r>
                </w:p>
              </w:tc>
              <w:tc>
                <w:tcPr>
                  <w:tcW w:w="1501" w:type="dxa"/>
                  <w:shd w:val="clear" w:color="auto" w:fill="auto"/>
                  <w:vAlign w:val="center"/>
                </w:tcPr>
                <w:p w14:paraId="72EF72E3" w14:textId="77777777" w:rsidR="00D968FF" w:rsidRPr="00F34EBE" w:rsidDel="00507627" w:rsidRDefault="00D968FF" w:rsidP="00D968FF">
                  <w:pPr>
                    <w:jc w:val="center"/>
                    <w:rPr>
                      <w:b/>
                      <w:bCs/>
                      <w:sz w:val="16"/>
                      <w:szCs w:val="16"/>
                    </w:rPr>
                  </w:pPr>
                  <w:r w:rsidRPr="00F34EBE">
                    <w:rPr>
                      <w:b/>
                      <w:bCs/>
                      <w:sz w:val="16"/>
                      <w:szCs w:val="16"/>
                    </w:rPr>
                    <w:t>28RB, 1slot TRS pattern</w:t>
                  </w:r>
                </w:p>
              </w:tc>
              <w:tc>
                <w:tcPr>
                  <w:tcW w:w="1889" w:type="dxa"/>
                  <w:vAlign w:val="center"/>
                </w:tcPr>
                <w:p w14:paraId="671769DF" w14:textId="77777777" w:rsidR="00D968FF" w:rsidRPr="00F34EBE" w:rsidRDefault="00D968FF" w:rsidP="00D968FF">
                  <w:pPr>
                    <w:pStyle w:val="Caption"/>
                    <w:rPr>
                      <w:sz w:val="16"/>
                      <w:szCs w:val="16"/>
                    </w:rPr>
                  </w:pPr>
                  <w:r w:rsidRPr="0023172B">
                    <w:rPr>
                      <w:sz w:val="16"/>
                      <w:szCs w:val="16"/>
                    </w:rPr>
                    <w:t>2</w:t>
                  </w:r>
                  <w:r w:rsidRPr="009A454F">
                    <w:rPr>
                      <w:b w:val="0"/>
                      <w:sz w:val="16"/>
                      <w:szCs w:val="16"/>
                    </w:rPr>
                    <w:t>8</w:t>
                  </w:r>
                  <w:r w:rsidRPr="0023172B">
                    <w:rPr>
                      <w:sz w:val="16"/>
                      <w:szCs w:val="16"/>
                    </w:rPr>
                    <w:t xml:space="preserve">RB, </w:t>
                  </w:r>
                  <w:r w:rsidRPr="00F34EBE">
                    <w:rPr>
                      <w:sz w:val="16"/>
                      <w:szCs w:val="16"/>
                    </w:rPr>
                    <w:t xml:space="preserve">1slot </w:t>
                  </w:r>
                  <w:r w:rsidRPr="0023172B">
                    <w:rPr>
                      <w:sz w:val="16"/>
                      <w:szCs w:val="16"/>
                    </w:rPr>
                    <w:t>TRS pattern</w:t>
                  </w:r>
                </w:p>
              </w:tc>
            </w:tr>
            <w:tr w:rsidR="00D968FF" w:rsidRPr="006D08BD" w14:paraId="6B3F459A" w14:textId="77777777" w:rsidTr="002E4039">
              <w:tc>
                <w:tcPr>
                  <w:tcW w:w="2265" w:type="dxa"/>
                  <w:gridSpan w:val="2"/>
                  <w:shd w:val="clear" w:color="auto" w:fill="auto"/>
                  <w:vAlign w:val="center"/>
                </w:tcPr>
                <w:p w14:paraId="6AEC1700" w14:textId="77777777" w:rsidR="00D968FF" w:rsidRPr="00F34EBE" w:rsidRDefault="00D968FF" w:rsidP="00D968FF">
                  <w:pPr>
                    <w:pStyle w:val="Caption"/>
                    <w:rPr>
                      <w:sz w:val="16"/>
                      <w:szCs w:val="16"/>
                    </w:rPr>
                  </w:pPr>
                  <w:r w:rsidRPr="00F34EBE">
                    <w:rPr>
                      <w:sz w:val="16"/>
                      <w:szCs w:val="16"/>
                    </w:rPr>
                    <w:t>Total RE per PEI occasion</w:t>
                  </w:r>
                </w:p>
              </w:tc>
              <w:tc>
                <w:tcPr>
                  <w:tcW w:w="1768" w:type="dxa"/>
                  <w:shd w:val="clear" w:color="auto" w:fill="auto"/>
                  <w:vAlign w:val="center"/>
                </w:tcPr>
                <w:p w14:paraId="7E3B59DA" w14:textId="77777777" w:rsidR="00D968FF" w:rsidRPr="006D08BD" w:rsidRDefault="00D968FF" w:rsidP="00D968FF">
                  <w:pPr>
                    <w:pStyle w:val="Caption"/>
                    <w:rPr>
                      <w:b w:val="0"/>
                      <w:sz w:val="16"/>
                      <w:szCs w:val="16"/>
                    </w:rPr>
                  </w:pPr>
                  <w:r w:rsidRPr="006D08BD">
                    <w:rPr>
                      <w:b w:val="0"/>
                      <w:sz w:val="16"/>
                      <w:szCs w:val="16"/>
                    </w:rPr>
                    <w:t>288</w:t>
                  </w:r>
                </w:p>
              </w:tc>
              <w:tc>
                <w:tcPr>
                  <w:tcW w:w="1884" w:type="dxa"/>
                  <w:shd w:val="clear" w:color="auto" w:fill="auto"/>
                  <w:vAlign w:val="center"/>
                </w:tcPr>
                <w:p w14:paraId="45F2EDF7" w14:textId="77777777" w:rsidR="00D968FF" w:rsidRPr="006D08BD" w:rsidRDefault="00D968FF" w:rsidP="00D968FF">
                  <w:pPr>
                    <w:pStyle w:val="Caption"/>
                    <w:rPr>
                      <w:b w:val="0"/>
                      <w:sz w:val="16"/>
                      <w:szCs w:val="16"/>
                    </w:rPr>
                  </w:pPr>
                  <w:r w:rsidRPr="006D08BD">
                    <w:rPr>
                      <w:b w:val="0"/>
                      <w:sz w:val="16"/>
                      <w:szCs w:val="16"/>
                    </w:rPr>
                    <w:t>254</w:t>
                  </w:r>
                </w:p>
              </w:tc>
              <w:tc>
                <w:tcPr>
                  <w:tcW w:w="1501" w:type="dxa"/>
                  <w:shd w:val="clear" w:color="auto" w:fill="auto"/>
                  <w:vAlign w:val="center"/>
                </w:tcPr>
                <w:p w14:paraId="139FFA9E" w14:textId="77777777" w:rsidR="00D968FF" w:rsidRPr="006D08BD" w:rsidDel="0023172B" w:rsidRDefault="00D968FF" w:rsidP="00D968FF">
                  <w:pPr>
                    <w:pStyle w:val="Caption"/>
                    <w:rPr>
                      <w:b w:val="0"/>
                      <w:sz w:val="16"/>
                      <w:szCs w:val="16"/>
                    </w:rPr>
                  </w:pPr>
                  <w:r>
                    <w:rPr>
                      <w:b w:val="0"/>
                      <w:sz w:val="16"/>
                      <w:szCs w:val="16"/>
                    </w:rPr>
                    <w:t>168</w:t>
                  </w:r>
                </w:p>
              </w:tc>
              <w:tc>
                <w:tcPr>
                  <w:tcW w:w="1889" w:type="dxa"/>
                  <w:vAlign w:val="center"/>
                </w:tcPr>
                <w:p w14:paraId="7B5E49B9" w14:textId="77777777" w:rsidR="00D968FF" w:rsidRPr="006D08BD" w:rsidRDefault="00D968FF" w:rsidP="00D968FF">
                  <w:pPr>
                    <w:pStyle w:val="Caption"/>
                    <w:rPr>
                      <w:b w:val="0"/>
                      <w:sz w:val="16"/>
                      <w:szCs w:val="16"/>
                    </w:rPr>
                  </w:pPr>
                  <w:r>
                    <w:rPr>
                      <w:b w:val="0"/>
                      <w:sz w:val="16"/>
                      <w:szCs w:val="16"/>
                    </w:rPr>
                    <w:t>168</w:t>
                  </w:r>
                </w:p>
              </w:tc>
            </w:tr>
            <w:tr w:rsidR="00D968FF" w:rsidRPr="006D08BD" w14:paraId="39B34EB1" w14:textId="77777777" w:rsidTr="002E4039">
              <w:tc>
                <w:tcPr>
                  <w:tcW w:w="2265" w:type="dxa"/>
                  <w:gridSpan w:val="2"/>
                  <w:shd w:val="clear" w:color="auto" w:fill="auto"/>
                  <w:vAlign w:val="center"/>
                </w:tcPr>
                <w:p w14:paraId="755E0779" w14:textId="77777777" w:rsidR="00D968FF" w:rsidRPr="00F34EBE" w:rsidRDefault="00D968FF" w:rsidP="00D968FF">
                  <w:pPr>
                    <w:pStyle w:val="Caption"/>
                    <w:rPr>
                      <w:sz w:val="16"/>
                      <w:szCs w:val="16"/>
                    </w:rPr>
                  </w:pPr>
                  <w:r w:rsidRPr="00F34EBE">
                    <w:rPr>
                      <w:sz w:val="16"/>
                      <w:szCs w:val="16"/>
                      <w:lang w:eastAsia="zh-CN"/>
                    </w:rPr>
                    <w:t>PO and Sub-group association configuration</w:t>
                  </w:r>
                </w:p>
              </w:tc>
              <w:tc>
                <w:tcPr>
                  <w:tcW w:w="1768" w:type="dxa"/>
                  <w:shd w:val="clear" w:color="auto" w:fill="auto"/>
                  <w:vAlign w:val="center"/>
                </w:tcPr>
                <w:p w14:paraId="3351A7C4" w14:textId="77777777" w:rsidR="00D968FF" w:rsidRDefault="00D968FF" w:rsidP="00D968FF">
                  <w:pPr>
                    <w:pStyle w:val="Caption"/>
                    <w:rPr>
                      <w:b w:val="0"/>
                      <w:sz w:val="16"/>
                      <w:szCs w:val="16"/>
                    </w:rPr>
                  </w:pPr>
                  <w:r>
                    <w:rPr>
                      <w:b w:val="0"/>
                      <w:sz w:val="16"/>
                      <w:szCs w:val="16"/>
                    </w:rPr>
                    <w:t>12bit payload associate with 4</w:t>
                  </w:r>
                  <w:r w:rsidRPr="006D08BD">
                    <w:rPr>
                      <w:b w:val="0"/>
                      <w:sz w:val="16"/>
                      <w:szCs w:val="16"/>
                    </w:rPr>
                    <w:t xml:space="preserve"> POs</w:t>
                  </w:r>
                  <w:r>
                    <w:rPr>
                      <w:b w:val="0"/>
                      <w:sz w:val="16"/>
                      <w:szCs w:val="16"/>
                    </w:rPr>
                    <w:t>.</w:t>
                  </w:r>
                </w:p>
                <w:p w14:paraId="5E9DD8F4" w14:textId="77777777" w:rsidR="00D968FF" w:rsidRPr="006D08BD" w:rsidRDefault="00D968FF" w:rsidP="00D968FF">
                  <w:pPr>
                    <w:pStyle w:val="Caption"/>
                    <w:rPr>
                      <w:b w:val="0"/>
                      <w:sz w:val="16"/>
                      <w:szCs w:val="16"/>
                    </w:rPr>
                  </w:pPr>
                  <w:r>
                    <w:rPr>
                      <w:rFonts w:hint="eastAsia"/>
                      <w:b w:val="0"/>
                      <w:sz w:val="16"/>
                      <w:szCs w:val="16"/>
                      <w:lang w:eastAsia="zh-CN"/>
                    </w:rPr>
                    <w:t>Three</w:t>
                  </w:r>
                  <w:r>
                    <w:rPr>
                      <w:b w:val="0"/>
                      <w:sz w:val="16"/>
                      <w:szCs w:val="16"/>
                    </w:rPr>
                    <w:t xml:space="preserve"> sub-groups for each PO.</w:t>
                  </w:r>
                </w:p>
              </w:tc>
              <w:tc>
                <w:tcPr>
                  <w:tcW w:w="188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898DECE" w14:textId="77777777" w:rsidR="00D968FF" w:rsidRDefault="00D968FF" w:rsidP="00D968FF">
                  <w:pPr>
                    <w:pStyle w:val="Caption"/>
                    <w:rPr>
                      <w:b w:val="0"/>
                      <w:color w:val="000000" w:themeColor="dark1"/>
                      <w:kern w:val="24"/>
                      <w:sz w:val="16"/>
                      <w:szCs w:val="16"/>
                    </w:rPr>
                  </w:pPr>
                  <w:r w:rsidRPr="006D08BD">
                    <w:rPr>
                      <w:b w:val="0"/>
                      <w:color w:val="000000" w:themeColor="dark1"/>
                      <w:kern w:val="24"/>
                      <w:sz w:val="16"/>
                      <w:szCs w:val="16"/>
                    </w:rPr>
                    <w:t xml:space="preserve">One PEI occasion </w:t>
                  </w:r>
                  <w:r>
                    <w:rPr>
                      <w:b w:val="0"/>
                      <w:color w:val="000000" w:themeColor="dark1"/>
                      <w:kern w:val="24"/>
                      <w:sz w:val="16"/>
                      <w:szCs w:val="16"/>
                    </w:rPr>
                    <w:t>associate with one PO</w:t>
                  </w:r>
                </w:p>
                <w:p w14:paraId="4BA880B1" w14:textId="77777777" w:rsidR="00D968FF" w:rsidRPr="006D08BD" w:rsidRDefault="00D968FF" w:rsidP="00D968FF">
                  <w:pPr>
                    <w:pStyle w:val="Caption"/>
                    <w:rPr>
                      <w:b w:val="0"/>
                      <w:sz w:val="16"/>
                      <w:szCs w:val="16"/>
                    </w:rPr>
                  </w:pPr>
                  <w:r>
                    <w:rPr>
                      <w:b w:val="0"/>
                      <w:sz w:val="16"/>
                      <w:szCs w:val="16"/>
                      <w:lang w:eastAsia="zh-CN"/>
                    </w:rPr>
                    <w:t>T</w:t>
                  </w:r>
                  <w:r>
                    <w:rPr>
                      <w:rFonts w:hint="eastAsia"/>
                      <w:b w:val="0"/>
                      <w:sz w:val="16"/>
                      <w:szCs w:val="16"/>
                      <w:lang w:eastAsia="zh-CN"/>
                    </w:rPr>
                    <w:t>hree</w:t>
                  </w:r>
                  <w:r>
                    <w:rPr>
                      <w:b w:val="0"/>
                      <w:sz w:val="16"/>
                      <w:szCs w:val="16"/>
                    </w:rPr>
                    <w:t xml:space="preserve"> sub-groups for each PO </w:t>
                  </w:r>
                  <w:r>
                    <w:rPr>
                      <w:b w:val="0"/>
                      <w:sz w:val="16"/>
                      <w:szCs w:val="16"/>
                      <w:lang w:eastAsia="zh-CN"/>
                    </w:rPr>
                    <w:t>by using single sequence based CDM</w:t>
                  </w:r>
                </w:p>
              </w:tc>
              <w:tc>
                <w:tcPr>
                  <w:tcW w:w="150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A5DE9CF" w14:textId="77777777" w:rsidR="00D968FF" w:rsidRDefault="00D968FF" w:rsidP="00D968FF">
                  <w:pPr>
                    <w:pStyle w:val="Caption"/>
                    <w:rPr>
                      <w:b w:val="0"/>
                      <w:color w:val="000000" w:themeColor="dark1"/>
                      <w:kern w:val="24"/>
                      <w:sz w:val="16"/>
                      <w:szCs w:val="16"/>
                    </w:rPr>
                  </w:pPr>
                  <w:r w:rsidRPr="006D08BD">
                    <w:rPr>
                      <w:b w:val="0"/>
                      <w:color w:val="000000" w:themeColor="dark1"/>
                      <w:kern w:val="24"/>
                      <w:sz w:val="16"/>
                      <w:szCs w:val="16"/>
                    </w:rPr>
                    <w:t xml:space="preserve">One PEI occasion </w:t>
                  </w:r>
                  <w:r>
                    <w:rPr>
                      <w:b w:val="0"/>
                      <w:color w:val="000000" w:themeColor="dark1"/>
                      <w:kern w:val="24"/>
                      <w:sz w:val="16"/>
                      <w:szCs w:val="16"/>
                    </w:rPr>
                    <w:t>associate with one PO</w:t>
                  </w:r>
                </w:p>
                <w:p w14:paraId="1FDF6612" w14:textId="77777777" w:rsidR="00D968FF" w:rsidRPr="006D08BD" w:rsidRDefault="00D968FF" w:rsidP="00D968FF">
                  <w:pPr>
                    <w:pStyle w:val="Caption"/>
                    <w:rPr>
                      <w:b w:val="0"/>
                      <w:color w:val="000000" w:themeColor="dark1"/>
                      <w:kern w:val="24"/>
                      <w:sz w:val="16"/>
                      <w:szCs w:val="16"/>
                    </w:rPr>
                  </w:pPr>
                  <w:r>
                    <w:rPr>
                      <w:b w:val="0"/>
                      <w:sz w:val="16"/>
                      <w:szCs w:val="16"/>
                      <w:lang w:eastAsia="zh-CN"/>
                    </w:rPr>
                    <w:t>T</w:t>
                  </w:r>
                  <w:r>
                    <w:rPr>
                      <w:rFonts w:hint="eastAsia"/>
                      <w:b w:val="0"/>
                      <w:sz w:val="16"/>
                      <w:szCs w:val="16"/>
                      <w:lang w:eastAsia="zh-CN"/>
                    </w:rPr>
                    <w:t>hree</w:t>
                  </w:r>
                  <w:r>
                    <w:rPr>
                      <w:b w:val="0"/>
                      <w:sz w:val="16"/>
                      <w:szCs w:val="16"/>
                    </w:rPr>
                    <w:t xml:space="preserve"> sub-groups for each PO </w:t>
                  </w:r>
                  <w:r>
                    <w:rPr>
                      <w:b w:val="0"/>
                      <w:sz w:val="16"/>
                      <w:szCs w:val="16"/>
                      <w:lang w:eastAsia="zh-CN"/>
                    </w:rPr>
                    <w:t>by using single sequence based CDM</w:t>
                  </w:r>
                </w:p>
              </w:tc>
              <w:tc>
                <w:tcPr>
                  <w:tcW w:w="1889" w:type="dxa"/>
                  <w:tcBorders>
                    <w:top w:val="single" w:sz="6" w:space="0" w:color="000000"/>
                    <w:left w:val="single" w:sz="6" w:space="0" w:color="000000"/>
                    <w:bottom w:val="single" w:sz="6" w:space="0" w:color="000000"/>
                    <w:right w:val="single" w:sz="6" w:space="0" w:color="000000"/>
                  </w:tcBorders>
                  <w:vAlign w:val="center"/>
                </w:tcPr>
                <w:p w14:paraId="585B7909" w14:textId="77777777" w:rsidR="00D968FF" w:rsidRDefault="00D968FF" w:rsidP="00D968FF">
                  <w:pPr>
                    <w:pStyle w:val="Caption"/>
                    <w:rPr>
                      <w:b w:val="0"/>
                      <w:color w:val="000000" w:themeColor="dark1"/>
                      <w:kern w:val="24"/>
                      <w:sz w:val="16"/>
                      <w:szCs w:val="16"/>
                    </w:rPr>
                  </w:pPr>
                  <w:r w:rsidRPr="006D08BD">
                    <w:rPr>
                      <w:b w:val="0"/>
                      <w:color w:val="000000" w:themeColor="dark1"/>
                      <w:kern w:val="24"/>
                      <w:sz w:val="16"/>
                      <w:szCs w:val="16"/>
                    </w:rPr>
                    <w:t xml:space="preserve">One PEI occasion </w:t>
                  </w:r>
                  <w:r>
                    <w:rPr>
                      <w:b w:val="0"/>
                      <w:color w:val="000000" w:themeColor="dark1"/>
                      <w:kern w:val="24"/>
                      <w:sz w:val="16"/>
                      <w:szCs w:val="16"/>
                    </w:rPr>
                    <w:t>associate with one PO</w:t>
                  </w:r>
                </w:p>
                <w:p w14:paraId="483F2676" w14:textId="77777777" w:rsidR="00D968FF" w:rsidRPr="006D08BD" w:rsidRDefault="00D968FF" w:rsidP="00D968FF">
                  <w:pPr>
                    <w:pStyle w:val="Caption"/>
                    <w:rPr>
                      <w:b w:val="0"/>
                      <w:sz w:val="16"/>
                      <w:szCs w:val="16"/>
                    </w:rPr>
                  </w:pPr>
                  <w:r>
                    <w:rPr>
                      <w:b w:val="0"/>
                      <w:sz w:val="16"/>
                      <w:szCs w:val="16"/>
                      <w:lang w:eastAsia="zh-CN"/>
                    </w:rPr>
                    <w:t>T</w:t>
                  </w:r>
                  <w:r>
                    <w:rPr>
                      <w:rFonts w:hint="eastAsia"/>
                      <w:b w:val="0"/>
                      <w:sz w:val="16"/>
                      <w:szCs w:val="16"/>
                      <w:lang w:eastAsia="zh-CN"/>
                    </w:rPr>
                    <w:t>hree</w:t>
                  </w:r>
                  <w:r>
                    <w:rPr>
                      <w:b w:val="0"/>
                      <w:sz w:val="16"/>
                      <w:szCs w:val="16"/>
                    </w:rPr>
                    <w:t xml:space="preserve"> sub-groups for each PO </w:t>
                  </w:r>
                  <w:r>
                    <w:rPr>
                      <w:b w:val="0"/>
                      <w:sz w:val="16"/>
                      <w:szCs w:val="16"/>
                      <w:lang w:eastAsia="zh-CN"/>
                    </w:rPr>
                    <w:t>by using single sequence based CDM</w:t>
                  </w:r>
                </w:p>
              </w:tc>
            </w:tr>
            <w:tr w:rsidR="00D968FF" w:rsidRPr="006D08BD" w14:paraId="5B263F65" w14:textId="77777777" w:rsidTr="002E4039">
              <w:tc>
                <w:tcPr>
                  <w:tcW w:w="2265" w:type="dxa"/>
                  <w:gridSpan w:val="2"/>
                  <w:shd w:val="clear" w:color="auto" w:fill="auto"/>
                  <w:vAlign w:val="center"/>
                </w:tcPr>
                <w:p w14:paraId="2EDE9D44" w14:textId="77777777" w:rsidR="00D968FF" w:rsidRPr="00F34EBE" w:rsidRDefault="00D968FF" w:rsidP="00D968FF">
                  <w:pPr>
                    <w:pStyle w:val="Caption"/>
                    <w:rPr>
                      <w:sz w:val="16"/>
                      <w:szCs w:val="16"/>
                    </w:rPr>
                  </w:pPr>
                  <w:r w:rsidRPr="00F34EBE">
                    <w:rPr>
                      <w:sz w:val="16"/>
                      <w:szCs w:val="16"/>
                    </w:rPr>
                    <w:t># PO with one PEI occasion</w:t>
                  </w:r>
                </w:p>
              </w:tc>
              <w:tc>
                <w:tcPr>
                  <w:tcW w:w="176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D43FFB0" w14:textId="77777777" w:rsidR="00D968FF" w:rsidRPr="009E2EAF" w:rsidRDefault="00D968FF" w:rsidP="00D968FF">
                  <w:pPr>
                    <w:pStyle w:val="Caption"/>
                    <w:ind w:leftChars="82" w:left="197"/>
                    <w:rPr>
                      <w:b w:val="0"/>
                      <w:sz w:val="16"/>
                      <w:szCs w:val="16"/>
                    </w:rPr>
                  </w:pPr>
                  <w:r w:rsidRPr="00001FC5">
                    <w:rPr>
                      <w:b w:val="0"/>
                      <w:color w:val="000000" w:themeColor="dark1"/>
                      <w:kern w:val="24"/>
                      <w:sz w:val="16"/>
                    </w:rPr>
                    <w:t>4</w:t>
                  </w:r>
                </w:p>
              </w:tc>
              <w:tc>
                <w:tcPr>
                  <w:tcW w:w="188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4B4CF71" w14:textId="77777777" w:rsidR="00D968FF" w:rsidRPr="009E2EAF" w:rsidRDefault="00D968FF" w:rsidP="00D968FF">
                  <w:pPr>
                    <w:pStyle w:val="Caption"/>
                    <w:rPr>
                      <w:b w:val="0"/>
                      <w:sz w:val="16"/>
                      <w:szCs w:val="16"/>
                    </w:rPr>
                  </w:pPr>
                  <w:r>
                    <w:rPr>
                      <w:b w:val="0"/>
                      <w:color w:val="000000" w:themeColor="dark1"/>
                      <w:kern w:val="24"/>
                      <w:sz w:val="16"/>
                    </w:rPr>
                    <w:t>1</w:t>
                  </w:r>
                </w:p>
              </w:tc>
              <w:tc>
                <w:tcPr>
                  <w:tcW w:w="150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786E6FC" w14:textId="77777777" w:rsidR="00D968FF" w:rsidRPr="00001FC5" w:rsidDel="005C1832" w:rsidRDefault="00D968FF" w:rsidP="00D968FF">
                  <w:pPr>
                    <w:pStyle w:val="Caption"/>
                    <w:rPr>
                      <w:b w:val="0"/>
                      <w:color w:val="000000" w:themeColor="dark1"/>
                      <w:kern w:val="24"/>
                      <w:sz w:val="16"/>
                      <w:lang w:eastAsia="zh-CN"/>
                    </w:rPr>
                  </w:pPr>
                  <w:r>
                    <w:rPr>
                      <w:b w:val="0"/>
                      <w:color w:val="000000" w:themeColor="dark1"/>
                      <w:kern w:val="24"/>
                      <w:sz w:val="16"/>
                    </w:rPr>
                    <w:t>1</w:t>
                  </w:r>
                </w:p>
              </w:tc>
              <w:tc>
                <w:tcPr>
                  <w:tcW w:w="1889" w:type="dxa"/>
                  <w:tcBorders>
                    <w:top w:val="single" w:sz="6" w:space="0" w:color="000000"/>
                    <w:left w:val="single" w:sz="6" w:space="0" w:color="000000"/>
                    <w:bottom w:val="single" w:sz="6" w:space="0" w:color="000000"/>
                    <w:right w:val="single" w:sz="6" w:space="0" w:color="000000"/>
                  </w:tcBorders>
                  <w:vAlign w:val="center"/>
                </w:tcPr>
                <w:p w14:paraId="1D582F96" w14:textId="77777777" w:rsidR="00D968FF" w:rsidRPr="009E2EAF" w:rsidRDefault="00D968FF" w:rsidP="00D968FF">
                  <w:pPr>
                    <w:pStyle w:val="Caption"/>
                    <w:rPr>
                      <w:b w:val="0"/>
                      <w:sz w:val="16"/>
                      <w:szCs w:val="16"/>
                    </w:rPr>
                  </w:pPr>
                  <w:r>
                    <w:rPr>
                      <w:b w:val="0"/>
                      <w:color w:val="000000" w:themeColor="dark1"/>
                      <w:kern w:val="24"/>
                      <w:sz w:val="16"/>
                    </w:rPr>
                    <w:t>1</w:t>
                  </w:r>
                </w:p>
              </w:tc>
            </w:tr>
            <w:tr w:rsidR="00D968FF" w:rsidRPr="006D08BD" w14:paraId="2DD6DA5E" w14:textId="77777777" w:rsidTr="002E4039">
              <w:tc>
                <w:tcPr>
                  <w:tcW w:w="846" w:type="dxa"/>
                  <w:vMerge w:val="restart"/>
                  <w:vAlign w:val="center"/>
                </w:tcPr>
                <w:p w14:paraId="655ADE7B" w14:textId="77777777" w:rsidR="00D968FF" w:rsidRPr="00F34EBE" w:rsidRDefault="00D968FF" w:rsidP="00D968FF">
                  <w:pPr>
                    <w:pStyle w:val="Caption"/>
                    <w:rPr>
                      <w:sz w:val="16"/>
                      <w:szCs w:val="16"/>
                      <w:lang w:eastAsia="zh-CN"/>
                    </w:rPr>
                  </w:pPr>
                  <w:r w:rsidRPr="00F34EBE">
                    <w:rPr>
                      <w:sz w:val="16"/>
                      <w:szCs w:val="16"/>
                      <w:lang w:eastAsia="zh-CN"/>
                    </w:rPr>
                    <w:t>Behv-A</w:t>
                  </w:r>
                </w:p>
              </w:tc>
              <w:tc>
                <w:tcPr>
                  <w:tcW w:w="1419" w:type="dxa"/>
                  <w:shd w:val="clear" w:color="auto" w:fill="auto"/>
                  <w:vAlign w:val="center"/>
                </w:tcPr>
                <w:p w14:paraId="6A15F7E3" w14:textId="77777777" w:rsidR="00D968FF" w:rsidRPr="00F34EBE" w:rsidRDefault="00D968FF" w:rsidP="00D968FF">
                  <w:pPr>
                    <w:pStyle w:val="Caption"/>
                    <w:rPr>
                      <w:sz w:val="16"/>
                      <w:szCs w:val="16"/>
                    </w:rPr>
                  </w:pPr>
                  <w:r w:rsidRPr="00F34EBE">
                    <w:rPr>
                      <w:sz w:val="16"/>
                      <w:szCs w:val="16"/>
                    </w:rPr>
                    <w:t>Resource occupation probability</w:t>
                  </w:r>
                </w:p>
              </w:tc>
              <w:tc>
                <w:tcPr>
                  <w:tcW w:w="176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7D3AC2F" w14:textId="77777777" w:rsidR="00D968FF" w:rsidRPr="009E2EAF" w:rsidRDefault="00D968FF" w:rsidP="00D968FF">
                  <w:pPr>
                    <w:pStyle w:val="Caption"/>
                    <w:rPr>
                      <w:b w:val="0"/>
                      <w:sz w:val="16"/>
                      <w:szCs w:val="16"/>
                    </w:rPr>
                  </w:pPr>
                  <w:r w:rsidRPr="00001FC5">
                    <w:rPr>
                      <w:b w:val="0"/>
                      <w:color w:val="000000" w:themeColor="dark1"/>
                      <w:kern w:val="24"/>
                      <w:sz w:val="16"/>
                    </w:rPr>
                    <w:t>85.48%</w:t>
                  </w:r>
                </w:p>
              </w:tc>
              <w:tc>
                <w:tcPr>
                  <w:tcW w:w="188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E81766B" w14:textId="77777777" w:rsidR="00D968FF" w:rsidRPr="009E2EAF" w:rsidRDefault="00D968FF" w:rsidP="00D968FF">
                  <w:pPr>
                    <w:pStyle w:val="Caption"/>
                    <w:rPr>
                      <w:b w:val="0"/>
                      <w:sz w:val="16"/>
                      <w:szCs w:val="16"/>
                    </w:rPr>
                  </w:pPr>
                  <w:r w:rsidRPr="00001FC5">
                    <w:rPr>
                      <w:b w:val="0"/>
                      <w:color w:val="000000" w:themeColor="dark1"/>
                      <w:kern w:val="24"/>
                      <w:sz w:val="16"/>
                    </w:rPr>
                    <w:t>100.00%</w:t>
                  </w:r>
                  <w:r w:rsidRPr="000F7B1E">
                    <w:rPr>
                      <w:b w:val="0"/>
                      <w:sz w:val="16"/>
                      <w:vertAlign w:val="superscript"/>
                    </w:rPr>
                    <w:t xml:space="preserve"> </w:t>
                  </w:r>
                  <w:r>
                    <w:rPr>
                      <w:b w:val="0"/>
                      <w:sz w:val="16"/>
                      <w:vertAlign w:val="superscript"/>
                    </w:rPr>
                    <w:t>Note2</w:t>
                  </w:r>
                </w:p>
              </w:tc>
              <w:tc>
                <w:tcPr>
                  <w:tcW w:w="150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7A8BD91" w14:textId="77777777" w:rsidR="00D968FF" w:rsidRPr="00001FC5" w:rsidDel="00BF689B" w:rsidRDefault="00D968FF" w:rsidP="00D968FF">
                  <w:pPr>
                    <w:pStyle w:val="Caption"/>
                    <w:rPr>
                      <w:b w:val="0"/>
                      <w:color w:val="000000" w:themeColor="dark1"/>
                      <w:kern w:val="24"/>
                      <w:sz w:val="16"/>
                    </w:rPr>
                  </w:pPr>
                  <w:r w:rsidRPr="00001FC5">
                    <w:rPr>
                      <w:b w:val="0"/>
                      <w:color w:val="000000" w:themeColor="dark1"/>
                      <w:kern w:val="24"/>
                      <w:sz w:val="16"/>
                    </w:rPr>
                    <w:t>100.00%</w:t>
                  </w:r>
                  <w:r w:rsidRPr="000F7B1E">
                    <w:rPr>
                      <w:b w:val="0"/>
                      <w:sz w:val="16"/>
                      <w:vertAlign w:val="superscript"/>
                    </w:rPr>
                    <w:t xml:space="preserve"> </w:t>
                  </w:r>
                  <w:r>
                    <w:rPr>
                      <w:b w:val="0"/>
                      <w:sz w:val="16"/>
                      <w:vertAlign w:val="superscript"/>
                    </w:rPr>
                    <w:t>Note3</w:t>
                  </w:r>
                </w:p>
              </w:tc>
              <w:tc>
                <w:tcPr>
                  <w:tcW w:w="1889" w:type="dxa"/>
                  <w:tcBorders>
                    <w:top w:val="single" w:sz="6" w:space="0" w:color="000000"/>
                    <w:left w:val="single" w:sz="6" w:space="0" w:color="000000"/>
                    <w:bottom w:val="single" w:sz="6" w:space="0" w:color="000000"/>
                    <w:right w:val="single" w:sz="6" w:space="0" w:color="000000"/>
                  </w:tcBorders>
                  <w:vAlign w:val="center"/>
                </w:tcPr>
                <w:p w14:paraId="6F7D1D38" w14:textId="77777777" w:rsidR="00D968FF" w:rsidRPr="009E2EAF" w:rsidRDefault="00D968FF" w:rsidP="00D968FF">
                  <w:pPr>
                    <w:pStyle w:val="Caption"/>
                    <w:rPr>
                      <w:b w:val="0"/>
                      <w:sz w:val="16"/>
                      <w:szCs w:val="16"/>
                    </w:rPr>
                  </w:pPr>
                  <w:r w:rsidRPr="00001FC5">
                    <w:rPr>
                      <w:b w:val="0"/>
                      <w:color w:val="000000" w:themeColor="dark1"/>
                      <w:kern w:val="24"/>
                      <w:sz w:val="16"/>
                    </w:rPr>
                    <w:t>8</w:t>
                  </w:r>
                  <w:r>
                    <w:rPr>
                      <w:b w:val="0"/>
                      <w:color w:val="000000" w:themeColor="dark1"/>
                      <w:kern w:val="24"/>
                      <w:sz w:val="16"/>
                    </w:rPr>
                    <w:t>6</w:t>
                  </w:r>
                  <w:r w:rsidRPr="00001FC5">
                    <w:rPr>
                      <w:b w:val="0"/>
                      <w:color w:val="000000" w:themeColor="dark1"/>
                      <w:kern w:val="24"/>
                      <w:sz w:val="16"/>
                    </w:rPr>
                    <w:t>.</w:t>
                  </w:r>
                  <w:r>
                    <w:rPr>
                      <w:b w:val="0"/>
                      <w:color w:val="000000" w:themeColor="dark1"/>
                      <w:kern w:val="24"/>
                      <w:sz w:val="16"/>
                    </w:rPr>
                    <w:t>60</w:t>
                  </w:r>
                  <w:r w:rsidRPr="00001FC5">
                    <w:rPr>
                      <w:b w:val="0"/>
                      <w:color w:val="000000" w:themeColor="dark1"/>
                      <w:kern w:val="24"/>
                      <w:sz w:val="16"/>
                    </w:rPr>
                    <w:t>%</w:t>
                  </w:r>
                  <w:r w:rsidRPr="00F34EBE">
                    <w:rPr>
                      <w:b w:val="0"/>
                      <w:color w:val="000000" w:themeColor="dark1"/>
                      <w:kern w:val="24"/>
                      <w:sz w:val="16"/>
                      <w:vertAlign w:val="superscript"/>
                    </w:rPr>
                    <w:t>Note4</w:t>
                  </w:r>
                </w:p>
              </w:tc>
            </w:tr>
            <w:tr w:rsidR="00D968FF" w:rsidRPr="006D08BD" w14:paraId="0D47C01F" w14:textId="77777777" w:rsidTr="002E4039">
              <w:tc>
                <w:tcPr>
                  <w:tcW w:w="846" w:type="dxa"/>
                  <w:vMerge/>
                  <w:vAlign w:val="center"/>
                </w:tcPr>
                <w:p w14:paraId="268406B7" w14:textId="77777777" w:rsidR="00D968FF" w:rsidRPr="00F34EBE" w:rsidRDefault="00D968FF" w:rsidP="00D968FF">
                  <w:pPr>
                    <w:pStyle w:val="Caption"/>
                    <w:rPr>
                      <w:sz w:val="16"/>
                      <w:szCs w:val="16"/>
                    </w:rPr>
                  </w:pPr>
                </w:p>
              </w:tc>
              <w:tc>
                <w:tcPr>
                  <w:tcW w:w="1419" w:type="dxa"/>
                  <w:shd w:val="clear" w:color="auto" w:fill="auto"/>
                  <w:vAlign w:val="center"/>
                </w:tcPr>
                <w:p w14:paraId="320267A8" w14:textId="77777777" w:rsidR="00D968FF" w:rsidRPr="00F34EBE" w:rsidRDefault="00D968FF" w:rsidP="00D968FF">
                  <w:pPr>
                    <w:pStyle w:val="Caption"/>
                    <w:rPr>
                      <w:sz w:val="16"/>
                      <w:szCs w:val="16"/>
                    </w:rPr>
                  </w:pPr>
                  <w:r w:rsidRPr="00F34EBE">
                    <w:rPr>
                      <w:sz w:val="16"/>
                      <w:szCs w:val="16"/>
                    </w:rPr>
                    <w:t>Average resource overhead (RE) per PO</w:t>
                  </w:r>
                </w:p>
              </w:tc>
              <w:tc>
                <w:tcPr>
                  <w:tcW w:w="176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14F7552" w14:textId="77777777" w:rsidR="00D968FF" w:rsidRPr="009E2EAF" w:rsidRDefault="00D968FF" w:rsidP="00D968FF">
                  <w:pPr>
                    <w:pStyle w:val="Caption"/>
                    <w:rPr>
                      <w:b w:val="0"/>
                      <w:sz w:val="16"/>
                      <w:szCs w:val="16"/>
                    </w:rPr>
                  </w:pPr>
                  <w:r w:rsidRPr="00001FC5">
                    <w:rPr>
                      <w:b w:val="0"/>
                      <w:color w:val="000000" w:themeColor="dark1"/>
                      <w:kern w:val="24"/>
                      <w:sz w:val="16"/>
                    </w:rPr>
                    <w:t>61.5</w:t>
                  </w:r>
                </w:p>
              </w:tc>
              <w:tc>
                <w:tcPr>
                  <w:tcW w:w="188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05483BD" w14:textId="77777777" w:rsidR="00D968FF" w:rsidRPr="009E2EAF" w:rsidRDefault="00D968FF" w:rsidP="00D968FF">
                  <w:pPr>
                    <w:pStyle w:val="Caption"/>
                    <w:rPr>
                      <w:b w:val="0"/>
                      <w:sz w:val="16"/>
                      <w:szCs w:val="16"/>
                    </w:rPr>
                  </w:pPr>
                  <w:r>
                    <w:rPr>
                      <w:b w:val="0"/>
                      <w:color w:val="000000" w:themeColor="dark1"/>
                      <w:kern w:val="24"/>
                      <w:sz w:val="16"/>
                    </w:rPr>
                    <w:t>254</w:t>
                  </w:r>
                </w:p>
              </w:tc>
              <w:tc>
                <w:tcPr>
                  <w:tcW w:w="150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54E9EEF" w14:textId="77777777" w:rsidR="00D968FF" w:rsidRDefault="00D968FF" w:rsidP="00D968FF">
                  <w:pPr>
                    <w:pStyle w:val="Caption"/>
                    <w:rPr>
                      <w:b w:val="0"/>
                      <w:color w:val="000000" w:themeColor="dark1"/>
                      <w:kern w:val="24"/>
                      <w:sz w:val="16"/>
                      <w:lang w:eastAsia="zh-CN"/>
                    </w:rPr>
                  </w:pPr>
                  <w:r>
                    <w:rPr>
                      <w:rFonts w:hint="eastAsia"/>
                      <w:b w:val="0"/>
                      <w:color w:val="000000" w:themeColor="dark1"/>
                      <w:kern w:val="24"/>
                      <w:sz w:val="16"/>
                      <w:lang w:eastAsia="zh-CN"/>
                    </w:rPr>
                    <w:t>1</w:t>
                  </w:r>
                  <w:r>
                    <w:rPr>
                      <w:b w:val="0"/>
                      <w:color w:val="000000" w:themeColor="dark1"/>
                      <w:kern w:val="24"/>
                      <w:sz w:val="16"/>
                      <w:lang w:eastAsia="zh-CN"/>
                    </w:rPr>
                    <w:t>68</w:t>
                  </w:r>
                </w:p>
              </w:tc>
              <w:tc>
                <w:tcPr>
                  <w:tcW w:w="1889" w:type="dxa"/>
                  <w:tcBorders>
                    <w:top w:val="single" w:sz="6" w:space="0" w:color="000000"/>
                    <w:left w:val="single" w:sz="6" w:space="0" w:color="000000"/>
                    <w:bottom w:val="single" w:sz="6" w:space="0" w:color="000000"/>
                    <w:right w:val="single" w:sz="6" w:space="0" w:color="000000"/>
                  </w:tcBorders>
                  <w:vAlign w:val="center"/>
                </w:tcPr>
                <w:p w14:paraId="74341648" w14:textId="77777777" w:rsidR="00D968FF" w:rsidRPr="009E2EAF" w:rsidRDefault="00D968FF" w:rsidP="00D968FF">
                  <w:pPr>
                    <w:pStyle w:val="Caption"/>
                    <w:rPr>
                      <w:b w:val="0"/>
                      <w:sz w:val="16"/>
                      <w:szCs w:val="16"/>
                    </w:rPr>
                  </w:pPr>
                  <w:r>
                    <w:rPr>
                      <w:b w:val="0"/>
                      <w:color w:val="000000" w:themeColor="dark1"/>
                      <w:kern w:val="24"/>
                      <w:sz w:val="16"/>
                    </w:rPr>
                    <w:t>145.5</w:t>
                  </w:r>
                </w:p>
              </w:tc>
            </w:tr>
            <w:tr w:rsidR="00D968FF" w:rsidRPr="006D08BD" w14:paraId="3C007391" w14:textId="77777777" w:rsidTr="002E4039">
              <w:tc>
                <w:tcPr>
                  <w:tcW w:w="846" w:type="dxa"/>
                  <w:vMerge/>
                  <w:vAlign w:val="center"/>
                </w:tcPr>
                <w:p w14:paraId="14A21166" w14:textId="77777777" w:rsidR="00D968FF" w:rsidRPr="00F34EBE" w:rsidRDefault="00D968FF" w:rsidP="00D968FF">
                  <w:pPr>
                    <w:pStyle w:val="Caption"/>
                    <w:rPr>
                      <w:sz w:val="16"/>
                      <w:szCs w:val="16"/>
                    </w:rPr>
                  </w:pPr>
                </w:p>
              </w:tc>
              <w:tc>
                <w:tcPr>
                  <w:tcW w:w="1419" w:type="dxa"/>
                  <w:shd w:val="clear" w:color="auto" w:fill="auto"/>
                  <w:vAlign w:val="center"/>
                </w:tcPr>
                <w:p w14:paraId="28822902" w14:textId="77777777" w:rsidR="00D968FF" w:rsidRPr="00F34EBE" w:rsidRDefault="00D968FF" w:rsidP="00D968FF">
                  <w:pPr>
                    <w:pStyle w:val="Caption"/>
                    <w:rPr>
                      <w:sz w:val="16"/>
                      <w:szCs w:val="16"/>
                    </w:rPr>
                  </w:pPr>
                  <w:r w:rsidRPr="00F34EBE">
                    <w:rPr>
                      <w:sz w:val="16"/>
                      <w:szCs w:val="16"/>
                    </w:rPr>
                    <w:t>UE waked up rate</w:t>
                  </w:r>
                </w:p>
              </w:tc>
              <w:tc>
                <w:tcPr>
                  <w:tcW w:w="176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46BF8FC" w14:textId="77777777" w:rsidR="00D968FF" w:rsidRPr="009E2EAF" w:rsidRDefault="00D968FF" w:rsidP="00D968FF">
                  <w:pPr>
                    <w:pStyle w:val="Caption"/>
                    <w:rPr>
                      <w:b w:val="0"/>
                      <w:sz w:val="16"/>
                      <w:szCs w:val="16"/>
                    </w:rPr>
                  </w:pPr>
                  <w:r w:rsidRPr="00001FC5">
                    <w:rPr>
                      <w:b w:val="0"/>
                      <w:color w:val="000000" w:themeColor="dark1"/>
                      <w:kern w:val="24"/>
                      <w:sz w:val="16"/>
                    </w:rPr>
                    <w:t>14.85%</w:t>
                  </w:r>
                </w:p>
              </w:tc>
              <w:tc>
                <w:tcPr>
                  <w:tcW w:w="188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D3BAB6B" w14:textId="77777777" w:rsidR="00D968FF" w:rsidRPr="009E2EAF" w:rsidRDefault="00D968FF" w:rsidP="00D968FF">
                  <w:pPr>
                    <w:pStyle w:val="Caption"/>
                    <w:rPr>
                      <w:b w:val="0"/>
                      <w:sz w:val="16"/>
                      <w:szCs w:val="16"/>
                    </w:rPr>
                  </w:pPr>
                  <w:r>
                    <w:rPr>
                      <w:b w:val="0"/>
                      <w:color w:val="000000" w:themeColor="dark1"/>
                      <w:kern w:val="24"/>
                      <w:sz w:val="16"/>
                    </w:rPr>
                    <w:t>16.73</w:t>
                  </w:r>
                  <w:r>
                    <w:rPr>
                      <w:rFonts w:hint="eastAsia"/>
                      <w:b w:val="0"/>
                      <w:color w:val="000000" w:themeColor="dark1"/>
                      <w:kern w:val="24"/>
                      <w:sz w:val="16"/>
                      <w:lang w:eastAsia="zh-CN"/>
                    </w:rPr>
                    <w:t>%</w:t>
                  </w:r>
                </w:p>
              </w:tc>
              <w:tc>
                <w:tcPr>
                  <w:tcW w:w="150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52C19D6" w14:textId="77777777" w:rsidR="00D968FF" w:rsidRDefault="00D968FF" w:rsidP="00D968FF">
                  <w:pPr>
                    <w:pStyle w:val="Caption"/>
                    <w:rPr>
                      <w:b w:val="0"/>
                      <w:color w:val="000000" w:themeColor="dark1"/>
                      <w:kern w:val="24"/>
                      <w:sz w:val="16"/>
                    </w:rPr>
                  </w:pPr>
                  <w:r>
                    <w:rPr>
                      <w:b w:val="0"/>
                      <w:color w:val="000000" w:themeColor="dark1"/>
                      <w:kern w:val="24"/>
                      <w:sz w:val="16"/>
                    </w:rPr>
                    <w:t>16.73</w:t>
                  </w:r>
                  <w:r>
                    <w:rPr>
                      <w:rFonts w:hint="eastAsia"/>
                      <w:b w:val="0"/>
                      <w:color w:val="000000" w:themeColor="dark1"/>
                      <w:kern w:val="24"/>
                      <w:sz w:val="16"/>
                      <w:lang w:eastAsia="zh-CN"/>
                    </w:rPr>
                    <w:t>%</w:t>
                  </w:r>
                </w:p>
              </w:tc>
              <w:tc>
                <w:tcPr>
                  <w:tcW w:w="1889" w:type="dxa"/>
                  <w:tcBorders>
                    <w:top w:val="single" w:sz="6" w:space="0" w:color="000000"/>
                    <w:left w:val="single" w:sz="6" w:space="0" w:color="000000"/>
                    <w:bottom w:val="single" w:sz="6" w:space="0" w:color="000000"/>
                    <w:right w:val="single" w:sz="6" w:space="0" w:color="000000"/>
                  </w:tcBorders>
                  <w:vAlign w:val="center"/>
                </w:tcPr>
                <w:p w14:paraId="17E80B26" w14:textId="77777777" w:rsidR="00D968FF" w:rsidRPr="009E2EAF" w:rsidRDefault="00D968FF" w:rsidP="00D968FF">
                  <w:pPr>
                    <w:pStyle w:val="Caption"/>
                    <w:rPr>
                      <w:b w:val="0"/>
                      <w:sz w:val="16"/>
                      <w:szCs w:val="16"/>
                    </w:rPr>
                  </w:pPr>
                  <w:r>
                    <w:rPr>
                      <w:b w:val="0"/>
                      <w:color w:val="000000" w:themeColor="dark1"/>
                      <w:kern w:val="24"/>
                      <w:sz w:val="16"/>
                    </w:rPr>
                    <w:t>16.73</w:t>
                  </w:r>
                  <w:r>
                    <w:rPr>
                      <w:rFonts w:hint="eastAsia"/>
                      <w:b w:val="0"/>
                      <w:color w:val="000000" w:themeColor="dark1"/>
                      <w:kern w:val="24"/>
                      <w:sz w:val="16"/>
                      <w:lang w:eastAsia="zh-CN"/>
                    </w:rPr>
                    <w:t>%</w:t>
                  </w:r>
                </w:p>
              </w:tc>
            </w:tr>
            <w:tr w:rsidR="00D968FF" w:rsidRPr="006D08BD" w14:paraId="680C22DD" w14:textId="77777777" w:rsidTr="002E4039">
              <w:tc>
                <w:tcPr>
                  <w:tcW w:w="846" w:type="dxa"/>
                  <w:vMerge w:val="restart"/>
                  <w:vAlign w:val="center"/>
                </w:tcPr>
                <w:p w14:paraId="785E5571" w14:textId="77777777" w:rsidR="00D968FF" w:rsidRPr="00F34EBE" w:rsidRDefault="00D968FF" w:rsidP="00D968FF">
                  <w:pPr>
                    <w:pStyle w:val="Caption"/>
                    <w:rPr>
                      <w:sz w:val="16"/>
                      <w:szCs w:val="16"/>
                      <w:lang w:eastAsia="zh-CN"/>
                    </w:rPr>
                  </w:pPr>
                  <w:r w:rsidRPr="00F34EBE">
                    <w:rPr>
                      <w:sz w:val="16"/>
                      <w:szCs w:val="16"/>
                      <w:lang w:eastAsia="zh-CN"/>
                    </w:rPr>
                    <w:t>Behv-B</w:t>
                  </w:r>
                </w:p>
              </w:tc>
              <w:tc>
                <w:tcPr>
                  <w:tcW w:w="1419" w:type="dxa"/>
                  <w:shd w:val="clear" w:color="auto" w:fill="auto"/>
                  <w:vAlign w:val="center"/>
                </w:tcPr>
                <w:p w14:paraId="5600D319" w14:textId="77777777" w:rsidR="00D968FF" w:rsidRPr="00F34EBE" w:rsidRDefault="00D968FF" w:rsidP="00D968FF">
                  <w:pPr>
                    <w:pStyle w:val="Caption"/>
                    <w:rPr>
                      <w:sz w:val="16"/>
                      <w:szCs w:val="16"/>
                    </w:rPr>
                  </w:pPr>
                  <w:r w:rsidRPr="00F34EBE">
                    <w:rPr>
                      <w:sz w:val="16"/>
                      <w:szCs w:val="16"/>
                    </w:rPr>
                    <w:t>Resource occupation probability</w:t>
                  </w:r>
                </w:p>
              </w:tc>
              <w:tc>
                <w:tcPr>
                  <w:tcW w:w="176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8AF5A71" w14:textId="77777777" w:rsidR="00D968FF" w:rsidRPr="009E2EAF" w:rsidRDefault="00D968FF" w:rsidP="00D968FF">
                  <w:pPr>
                    <w:pStyle w:val="Caption"/>
                    <w:rPr>
                      <w:b w:val="0"/>
                      <w:sz w:val="16"/>
                      <w:szCs w:val="16"/>
                    </w:rPr>
                  </w:pPr>
                  <w:r w:rsidRPr="00001FC5">
                    <w:rPr>
                      <w:b w:val="0"/>
                      <w:color w:val="000000" w:themeColor="dark1"/>
                      <w:kern w:val="24"/>
                      <w:sz w:val="16"/>
                    </w:rPr>
                    <w:t>100%</w:t>
                  </w:r>
                </w:p>
              </w:tc>
              <w:tc>
                <w:tcPr>
                  <w:tcW w:w="188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A2DA49F" w14:textId="77777777" w:rsidR="00D968FF" w:rsidRPr="009E2EAF" w:rsidRDefault="00D968FF" w:rsidP="00D968FF">
                  <w:pPr>
                    <w:pStyle w:val="Caption"/>
                    <w:rPr>
                      <w:b w:val="0"/>
                      <w:sz w:val="16"/>
                      <w:szCs w:val="16"/>
                    </w:rPr>
                  </w:pPr>
                  <w:r>
                    <w:rPr>
                      <w:b w:val="0"/>
                      <w:color w:val="000000" w:themeColor="dark1"/>
                      <w:kern w:val="24"/>
                      <w:sz w:val="16"/>
                    </w:rPr>
                    <w:t>100</w:t>
                  </w:r>
                  <w:r>
                    <w:rPr>
                      <w:rFonts w:hint="eastAsia"/>
                      <w:b w:val="0"/>
                      <w:color w:val="000000" w:themeColor="dark1"/>
                      <w:kern w:val="24"/>
                      <w:sz w:val="16"/>
                      <w:lang w:eastAsia="zh-CN"/>
                    </w:rPr>
                    <w:t>%</w:t>
                  </w:r>
                </w:p>
              </w:tc>
              <w:tc>
                <w:tcPr>
                  <w:tcW w:w="150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4116677" w14:textId="77777777" w:rsidR="00D968FF" w:rsidRDefault="00D968FF" w:rsidP="00D968FF">
                  <w:pPr>
                    <w:pStyle w:val="Caption"/>
                    <w:rPr>
                      <w:b w:val="0"/>
                      <w:color w:val="000000" w:themeColor="dark1"/>
                      <w:kern w:val="24"/>
                      <w:sz w:val="16"/>
                    </w:rPr>
                  </w:pPr>
                  <w:r>
                    <w:rPr>
                      <w:b w:val="0"/>
                      <w:color w:val="000000" w:themeColor="dark1"/>
                      <w:kern w:val="24"/>
                      <w:sz w:val="16"/>
                    </w:rPr>
                    <w:t>100</w:t>
                  </w:r>
                  <w:r>
                    <w:rPr>
                      <w:rFonts w:hint="eastAsia"/>
                      <w:b w:val="0"/>
                      <w:color w:val="000000" w:themeColor="dark1"/>
                      <w:kern w:val="24"/>
                      <w:sz w:val="16"/>
                      <w:lang w:eastAsia="zh-CN"/>
                    </w:rPr>
                    <w:t>%</w:t>
                  </w:r>
                </w:p>
              </w:tc>
              <w:tc>
                <w:tcPr>
                  <w:tcW w:w="1889" w:type="dxa"/>
                  <w:tcBorders>
                    <w:top w:val="single" w:sz="6" w:space="0" w:color="000000"/>
                    <w:left w:val="single" w:sz="6" w:space="0" w:color="000000"/>
                    <w:bottom w:val="single" w:sz="6" w:space="0" w:color="000000"/>
                    <w:right w:val="single" w:sz="6" w:space="0" w:color="000000"/>
                  </w:tcBorders>
                  <w:vAlign w:val="center"/>
                </w:tcPr>
                <w:p w14:paraId="6A94C310" w14:textId="77777777" w:rsidR="00D968FF" w:rsidRPr="009E2EAF" w:rsidRDefault="00D968FF" w:rsidP="00D968FF">
                  <w:pPr>
                    <w:pStyle w:val="Caption"/>
                    <w:rPr>
                      <w:b w:val="0"/>
                      <w:sz w:val="16"/>
                      <w:szCs w:val="16"/>
                    </w:rPr>
                  </w:pPr>
                  <w:r>
                    <w:rPr>
                      <w:b w:val="0"/>
                      <w:color w:val="000000" w:themeColor="dark1"/>
                      <w:kern w:val="24"/>
                      <w:sz w:val="16"/>
                    </w:rPr>
                    <w:t>97.57</w:t>
                  </w:r>
                  <w:r>
                    <w:rPr>
                      <w:rFonts w:hint="eastAsia"/>
                      <w:b w:val="0"/>
                      <w:color w:val="000000" w:themeColor="dark1"/>
                      <w:kern w:val="24"/>
                      <w:sz w:val="16"/>
                      <w:lang w:eastAsia="zh-CN"/>
                    </w:rPr>
                    <w:t>%</w:t>
                  </w:r>
                </w:p>
              </w:tc>
            </w:tr>
            <w:tr w:rsidR="00D968FF" w:rsidRPr="006D08BD" w14:paraId="7B698C83" w14:textId="77777777" w:rsidTr="002E4039">
              <w:tc>
                <w:tcPr>
                  <w:tcW w:w="846" w:type="dxa"/>
                  <w:vMerge/>
                  <w:vAlign w:val="center"/>
                </w:tcPr>
                <w:p w14:paraId="34A26143" w14:textId="77777777" w:rsidR="00D968FF" w:rsidRPr="00F34EBE" w:rsidRDefault="00D968FF" w:rsidP="00D968FF">
                  <w:pPr>
                    <w:pStyle w:val="Caption"/>
                    <w:rPr>
                      <w:sz w:val="16"/>
                      <w:szCs w:val="16"/>
                    </w:rPr>
                  </w:pPr>
                </w:p>
              </w:tc>
              <w:tc>
                <w:tcPr>
                  <w:tcW w:w="1419" w:type="dxa"/>
                  <w:shd w:val="clear" w:color="auto" w:fill="auto"/>
                  <w:vAlign w:val="center"/>
                </w:tcPr>
                <w:p w14:paraId="547A0D2C" w14:textId="77777777" w:rsidR="00D968FF" w:rsidRPr="00F34EBE" w:rsidRDefault="00D968FF" w:rsidP="00D968FF">
                  <w:pPr>
                    <w:pStyle w:val="Caption"/>
                    <w:rPr>
                      <w:sz w:val="16"/>
                      <w:szCs w:val="16"/>
                    </w:rPr>
                  </w:pPr>
                  <w:r w:rsidRPr="00F34EBE">
                    <w:rPr>
                      <w:sz w:val="16"/>
                      <w:szCs w:val="16"/>
                    </w:rPr>
                    <w:t>Average resource overhead (RE) per PO</w:t>
                  </w:r>
                </w:p>
              </w:tc>
              <w:tc>
                <w:tcPr>
                  <w:tcW w:w="176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95835E9" w14:textId="77777777" w:rsidR="00D968FF" w:rsidRPr="009E2EAF" w:rsidRDefault="00D968FF" w:rsidP="00D968FF">
                  <w:pPr>
                    <w:pStyle w:val="Caption"/>
                    <w:rPr>
                      <w:b w:val="0"/>
                      <w:sz w:val="16"/>
                      <w:szCs w:val="16"/>
                    </w:rPr>
                  </w:pPr>
                  <w:r w:rsidRPr="00001FC5">
                    <w:rPr>
                      <w:b w:val="0"/>
                      <w:color w:val="000000" w:themeColor="dark1"/>
                      <w:kern w:val="24"/>
                      <w:sz w:val="16"/>
                    </w:rPr>
                    <w:t>72.0</w:t>
                  </w:r>
                </w:p>
              </w:tc>
              <w:tc>
                <w:tcPr>
                  <w:tcW w:w="188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8191F2E" w14:textId="77777777" w:rsidR="00D968FF" w:rsidRPr="00F34EBE" w:rsidRDefault="00D968FF" w:rsidP="00D968FF">
                  <w:pPr>
                    <w:pStyle w:val="Caption"/>
                    <w:rPr>
                      <w:b w:val="0"/>
                      <w:color w:val="000000" w:themeColor="dark1"/>
                      <w:kern w:val="24"/>
                      <w:sz w:val="16"/>
                    </w:rPr>
                  </w:pPr>
                  <w:r>
                    <w:rPr>
                      <w:b w:val="0"/>
                      <w:color w:val="000000" w:themeColor="dark1"/>
                      <w:kern w:val="24"/>
                      <w:sz w:val="16"/>
                    </w:rPr>
                    <w:t>254</w:t>
                  </w:r>
                  <w:r>
                    <w:rPr>
                      <w:rFonts w:hint="eastAsia"/>
                      <w:b w:val="0"/>
                      <w:color w:val="000000" w:themeColor="dark1"/>
                      <w:kern w:val="24"/>
                      <w:sz w:val="16"/>
                      <w:lang w:eastAsia="zh-CN"/>
                    </w:rPr>
                    <w:t>.</w:t>
                  </w:r>
                  <w:r>
                    <w:rPr>
                      <w:b w:val="0"/>
                      <w:color w:val="000000" w:themeColor="dark1"/>
                      <w:kern w:val="24"/>
                      <w:sz w:val="16"/>
                      <w:lang w:eastAsia="zh-CN"/>
                    </w:rPr>
                    <w:t>0</w:t>
                  </w:r>
                </w:p>
              </w:tc>
              <w:tc>
                <w:tcPr>
                  <w:tcW w:w="150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6CE2B5B" w14:textId="77777777" w:rsidR="00D968FF" w:rsidRDefault="00D968FF" w:rsidP="00D968FF">
                  <w:pPr>
                    <w:pStyle w:val="Caption"/>
                    <w:rPr>
                      <w:b w:val="0"/>
                      <w:color w:val="000000" w:themeColor="dark1"/>
                      <w:kern w:val="24"/>
                      <w:sz w:val="16"/>
                      <w:lang w:eastAsia="zh-CN"/>
                    </w:rPr>
                  </w:pPr>
                  <w:r>
                    <w:rPr>
                      <w:rFonts w:hint="eastAsia"/>
                      <w:b w:val="0"/>
                      <w:color w:val="000000" w:themeColor="dark1"/>
                      <w:kern w:val="24"/>
                      <w:sz w:val="16"/>
                      <w:lang w:eastAsia="zh-CN"/>
                    </w:rPr>
                    <w:t>1</w:t>
                  </w:r>
                  <w:r>
                    <w:rPr>
                      <w:b w:val="0"/>
                      <w:color w:val="000000" w:themeColor="dark1"/>
                      <w:kern w:val="24"/>
                      <w:sz w:val="16"/>
                      <w:lang w:eastAsia="zh-CN"/>
                    </w:rPr>
                    <w:t>68</w:t>
                  </w:r>
                </w:p>
              </w:tc>
              <w:tc>
                <w:tcPr>
                  <w:tcW w:w="1889" w:type="dxa"/>
                  <w:tcBorders>
                    <w:top w:val="single" w:sz="6" w:space="0" w:color="000000"/>
                    <w:left w:val="single" w:sz="6" w:space="0" w:color="000000"/>
                    <w:bottom w:val="single" w:sz="6" w:space="0" w:color="000000"/>
                    <w:right w:val="single" w:sz="6" w:space="0" w:color="000000"/>
                  </w:tcBorders>
                  <w:vAlign w:val="center"/>
                </w:tcPr>
                <w:p w14:paraId="5E6247CE" w14:textId="77777777" w:rsidR="00D968FF" w:rsidRPr="009E2EAF" w:rsidRDefault="00D968FF" w:rsidP="00D968FF">
                  <w:pPr>
                    <w:pStyle w:val="Caption"/>
                    <w:rPr>
                      <w:b w:val="0"/>
                      <w:sz w:val="16"/>
                      <w:szCs w:val="16"/>
                    </w:rPr>
                  </w:pPr>
                  <w:r>
                    <w:rPr>
                      <w:b w:val="0"/>
                      <w:color w:val="000000" w:themeColor="dark1"/>
                      <w:kern w:val="24"/>
                      <w:sz w:val="16"/>
                    </w:rPr>
                    <w:t>163.9</w:t>
                  </w:r>
                </w:p>
              </w:tc>
            </w:tr>
            <w:tr w:rsidR="00D968FF" w:rsidRPr="006D08BD" w14:paraId="2DF41286" w14:textId="77777777" w:rsidTr="002E4039">
              <w:tc>
                <w:tcPr>
                  <w:tcW w:w="846" w:type="dxa"/>
                  <w:vMerge/>
                  <w:vAlign w:val="center"/>
                </w:tcPr>
                <w:p w14:paraId="1B408643" w14:textId="77777777" w:rsidR="00D968FF" w:rsidRPr="00F34EBE" w:rsidRDefault="00D968FF" w:rsidP="00D968FF">
                  <w:pPr>
                    <w:pStyle w:val="Caption"/>
                    <w:rPr>
                      <w:sz w:val="16"/>
                      <w:szCs w:val="16"/>
                    </w:rPr>
                  </w:pPr>
                </w:p>
              </w:tc>
              <w:tc>
                <w:tcPr>
                  <w:tcW w:w="1419" w:type="dxa"/>
                  <w:shd w:val="clear" w:color="auto" w:fill="auto"/>
                  <w:vAlign w:val="center"/>
                </w:tcPr>
                <w:p w14:paraId="156B77CF" w14:textId="77777777" w:rsidR="00D968FF" w:rsidRPr="00F34EBE" w:rsidRDefault="00D968FF" w:rsidP="00D968FF">
                  <w:pPr>
                    <w:pStyle w:val="Caption"/>
                    <w:rPr>
                      <w:sz w:val="16"/>
                      <w:szCs w:val="16"/>
                    </w:rPr>
                  </w:pPr>
                  <w:r w:rsidRPr="00F34EBE">
                    <w:rPr>
                      <w:sz w:val="16"/>
                      <w:szCs w:val="16"/>
                    </w:rPr>
                    <w:t>UE waked up rate</w:t>
                  </w:r>
                </w:p>
              </w:tc>
              <w:tc>
                <w:tcPr>
                  <w:tcW w:w="176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6DFEDE8" w14:textId="77777777" w:rsidR="00D968FF" w:rsidRPr="009E2EAF" w:rsidRDefault="00D968FF" w:rsidP="00D968FF">
                  <w:pPr>
                    <w:pStyle w:val="Caption"/>
                    <w:rPr>
                      <w:b w:val="0"/>
                      <w:sz w:val="16"/>
                      <w:szCs w:val="16"/>
                    </w:rPr>
                  </w:pPr>
                  <w:r w:rsidRPr="00001FC5">
                    <w:rPr>
                      <w:b w:val="0"/>
                      <w:color w:val="000000" w:themeColor="dark1"/>
                      <w:kern w:val="24"/>
                      <w:sz w:val="16"/>
                    </w:rPr>
                    <w:t>14.85%</w:t>
                  </w:r>
                </w:p>
              </w:tc>
              <w:tc>
                <w:tcPr>
                  <w:tcW w:w="188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7B6AF7A" w14:textId="77777777" w:rsidR="00D968FF" w:rsidRPr="009E2EAF" w:rsidRDefault="00D968FF" w:rsidP="00D968FF">
                  <w:pPr>
                    <w:pStyle w:val="Caption"/>
                    <w:rPr>
                      <w:b w:val="0"/>
                      <w:sz w:val="16"/>
                      <w:szCs w:val="16"/>
                    </w:rPr>
                  </w:pPr>
                  <w:r>
                    <w:rPr>
                      <w:b w:val="0"/>
                      <w:color w:val="000000" w:themeColor="dark1"/>
                      <w:kern w:val="24"/>
                      <w:sz w:val="16"/>
                    </w:rPr>
                    <w:t>16.73</w:t>
                  </w:r>
                  <w:r>
                    <w:rPr>
                      <w:rFonts w:hint="eastAsia"/>
                      <w:b w:val="0"/>
                      <w:color w:val="000000" w:themeColor="dark1"/>
                      <w:kern w:val="24"/>
                      <w:sz w:val="16"/>
                      <w:lang w:eastAsia="zh-CN"/>
                    </w:rPr>
                    <w:t>%</w:t>
                  </w:r>
                </w:p>
              </w:tc>
              <w:tc>
                <w:tcPr>
                  <w:tcW w:w="150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676BF1F" w14:textId="77777777" w:rsidR="00D968FF" w:rsidRDefault="00D968FF" w:rsidP="00D968FF">
                  <w:pPr>
                    <w:pStyle w:val="Caption"/>
                    <w:rPr>
                      <w:b w:val="0"/>
                      <w:color w:val="000000" w:themeColor="dark1"/>
                      <w:kern w:val="24"/>
                      <w:sz w:val="16"/>
                      <w:lang w:eastAsia="zh-CN"/>
                    </w:rPr>
                  </w:pPr>
                  <w:r>
                    <w:rPr>
                      <w:rFonts w:hint="eastAsia"/>
                      <w:b w:val="0"/>
                      <w:color w:val="000000" w:themeColor="dark1"/>
                      <w:kern w:val="24"/>
                      <w:sz w:val="16"/>
                      <w:lang w:eastAsia="zh-CN"/>
                    </w:rPr>
                    <w:t>1</w:t>
                  </w:r>
                  <w:r>
                    <w:rPr>
                      <w:b w:val="0"/>
                      <w:color w:val="000000" w:themeColor="dark1"/>
                      <w:kern w:val="24"/>
                      <w:sz w:val="16"/>
                      <w:lang w:eastAsia="zh-CN"/>
                    </w:rPr>
                    <w:t>6.73%</w:t>
                  </w:r>
                </w:p>
              </w:tc>
              <w:tc>
                <w:tcPr>
                  <w:tcW w:w="1889" w:type="dxa"/>
                  <w:tcBorders>
                    <w:top w:val="single" w:sz="6" w:space="0" w:color="000000"/>
                    <w:left w:val="single" w:sz="6" w:space="0" w:color="000000"/>
                    <w:bottom w:val="single" w:sz="6" w:space="0" w:color="000000"/>
                    <w:right w:val="single" w:sz="6" w:space="0" w:color="000000"/>
                  </w:tcBorders>
                  <w:vAlign w:val="center"/>
                </w:tcPr>
                <w:p w14:paraId="748F065D" w14:textId="77777777" w:rsidR="00D968FF" w:rsidRPr="009E2EAF" w:rsidRDefault="00D968FF" w:rsidP="00D968FF">
                  <w:pPr>
                    <w:pStyle w:val="Caption"/>
                    <w:rPr>
                      <w:b w:val="0"/>
                      <w:sz w:val="16"/>
                      <w:szCs w:val="16"/>
                    </w:rPr>
                  </w:pPr>
                  <w:r>
                    <w:rPr>
                      <w:b w:val="0"/>
                      <w:color w:val="000000" w:themeColor="dark1"/>
                      <w:kern w:val="24"/>
                      <w:sz w:val="16"/>
                    </w:rPr>
                    <w:t>16.73</w:t>
                  </w:r>
                  <w:r>
                    <w:rPr>
                      <w:rFonts w:hint="eastAsia"/>
                      <w:b w:val="0"/>
                      <w:color w:val="000000" w:themeColor="dark1"/>
                      <w:kern w:val="24"/>
                      <w:sz w:val="16"/>
                      <w:lang w:eastAsia="zh-CN"/>
                    </w:rPr>
                    <w:t>%</w:t>
                  </w:r>
                </w:p>
              </w:tc>
            </w:tr>
            <w:tr w:rsidR="00D968FF" w:rsidRPr="006D08BD" w14:paraId="32DE3422" w14:textId="77777777" w:rsidTr="002E4039">
              <w:tc>
                <w:tcPr>
                  <w:tcW w:w="9307" w:type="dxa"/>
                  <w:gridSpan w:val="6"/>
                  <w:tcBorders>
                    <w:right w:val="single" w:sz="6" w:space="0" w:color="000000"/>
                  </w:tcBorders>
                  <w:vAlign w:val="center"/>
                </w:tcPr>
                <w:p w14:paraId="07777886" w14:textId="77777777" w:rsidR="00D968FF" w:rsidRPr="00964692" w:rsidRDefault="00D968FF" w:rsidP="00D968FF">
                  <w:pPr>
                    <w:pStyle w:val="Caption"/>
                    <w:jc w:val="both"/>
                    <w:rPr>
                      <w:sz w:val="16"/>
                    </w:rPr>
                  </w:pPr>
                  <w:r w:rsidRPr="00964692">
                    <w:rPr>
                      <w:sz w:val="16"/>
                    </w:rPr>
                    <w:t>NOTE:</w:t>
                  </w:r>
                </w:p>
                <w:p w14:paraId="0D5757FE" w14:textId="77777777" w:rsidR="00D968FF" w:rsidRPr="001F70DA" w:rsidRDefault="00D968FF" w:rsidP="00FA1BE8">
                  <w:pPr>
                    <w:pStyle w:val="ListParagraph"/>
                    <w:widowControl w:val="0"/>
                    <w:numPr>
                      <w:ilvl w:val="0"/>
                      <w:numId w:val="15"/>
                    </w:numPr>
                    <w:autoSpaceDE w:val="0"/>
                    <w:autoSpaceDN w:val="0"/>
                    <w:adjustRightInd w:val="0"/>
                    <w:snapToGrid w:val="0"/>
                    <w:spacing w:after="120"/>
                    <w:jc w:val="both"/>
                  </w:pPr>
                  <w:r w:rsidRPr="00F34EBE">
                    <w:rPr>
                      <w:b/>
                      <w:bCs/>
                      <w:sz w:val="16"/>
                      <w:szCs w:val="20"/>
                    </w:rPr>
                    <w:t>For Behv-A, PEI should always be transmitted except no sub-group is paged for all the POs associated with the PEI. For Behv-B, PEI should always be transmitted except the case when all sub-group is paged.</w:t>
                  </w:r>
                </w:p>
                <w:p w14:paraId="6AD75E4C" w14:textId="77777777" w:rsidR="00D968FF" w:rsidRDefault="00D968FF" w:rsidP="00FA1BE8">
                  <w:pPr>
                    <w:pStyle w:val="Caption"/>
                    <w:widowControl w:val="0"/>
                    <w:numPr>
                      <w:ilvl w:val="0"/>
                      <w:numId w:val="15"/>
                    </w:numPr>
                    <w:autoSpaceDE w:val="0"/>
                    <w:autoSpaceDN w:val="0"/>
                    <w:adjustRightInd w:val="0"/>
                    <w:snapToGrid w:val="0"/>
                    <w:spacing w:before="0"/>
                    <w:jc w:val="both"/>
                    <w:rPr>
                      <w:sz w:val="16"/>
                    </w:rPr>
                  </w:pPr>
                  <w:r w:rsidRPr="001F70DA">
                    <w:rPr>
                      <w:sz w:val="16"/>
                    </w:rPr>
                    <w:t>SSS-PEI can only be semi-statically configured,</w:t>
                  </w:r>
                  <w:r w:rsidRPr="001F70DA">
                    <w:rPr>
                      <w:sz w:val="16"/>
                      <w:lang w:eastAsia="zh-CN"/>
                    </w:rPr>
                    <w:t xml:space="preserve"> therefore the resource occupation probability is 100%.</w:t>
                  </w:r>
                </w:p>
                <w:p w14:paraId="63497E32" w14:textId="77777777" w:rsidR="00D968FF" w:rsidRDefault="00D968FF" w:rsidP="00FA1BE8">
                  <w:pPr>
                    <w:pStyle w:val="Caption"/>
                    <w:widowControl w:val="0"/>
                    <w:numPr>
                      <w:ilvl w:val="0"/>
                      <w:numId w:val="15"/>
                    </w:numPr>
                    <w:autoSpaceDE w:val="0"/>
                    <w:autoSpaceDN w:val="0"/>
                    <w:adjustRightInd w:val="0"/>
                    <w:snapToGrid w:val="0"/>
                    <w:spacing w:before="0"/>
                    <w:jc w:val="both"/>
                    <w:rPr>
                      <w:sz w:val="16"/>
                    </w:rPr>
                  </w:pPr>
                  <w:r w:rsidRPr="001F70DA">
                    <w:rPr>
                      <w:sz w:val="16"/>
                    </w:rPr>
                    <w:t>Considering the ZP-CSI-RS resource sets are mainly used for multiplexing NZP-CSI-RS for CSI and beam management etc., it is expected that there shall be no available ZP-CSI-RS resource set to handle the coexistence of TRS/CSI-RS based PEI. Therefore, semi-static RB*symbol-level rate matching pattern is assumed for co-existence.</w:t>
                  </w:r>
                </w:p>
                <w:p w14:paraId="157B3648" w14:textId="77777777" w:rsidR="00D968FF" w:rsidRPr="00001FC5" w:rsidRDefault="00D968FF" w:rsidP="00FA1BE8">
                  <w:pPr>
                    <w:pStyle w:val="Caption"/>
                    <w:widowControl w:val="0"/>
                    <w:numPr>
                      <w:ilvl w:val="0"/>
                      <w:numId w:val="15"/>
                    </w:numPr>
                    <w:autoSpaceDE w:val="0"/>
                    <w:autoSpaceDN w:val="0"/>
                    <w:adjustRightInd w:val="0"/>
                    <w:snapToGrid w:val="0"/>
                    <w:spacing w:before="0"/>
                    <w:jc w:val="both"/>
                    <w:rPr>
                      <w:b w:val="0"/>
                      <w:color w:val="000000" w:themeColor="dark1"/>
                      <w:kern w:val="24"/>
                      <w:sz w:val="16"/>
                    </w:rPr>
                  </w:pPr>
                  <w:r w:rsidRPr="000F7B1E">
                    <w:rPr>
                      <w:sz w:val="16"/>
                    </w:rPr>
                    <w:t xml:space="preserve">All the </w:t>
                  </w:r>
                  <w:r>
                    <w:rPr>
                      <w:sz w:val="16"/>
                    </w:rPr>
                    <w:t xml:space="preserve">4 </w:t>
                  </w:r>
                  <w:r w:rsidRPr="000F7B1E">
                    <w:rPr>
                      <w:sz w:val="16"/>
                    </w:rPr>
                    <w:t>PEI occasions for TRS/CSI-RS are configured within one aperiodic ZP-CSI-RS resource set due to the ZP-CSI-RS resource set budget</w:t>
                  </w:r>
                  <w:r>
                    <w:rPr>
                      <w:sz w:val="16"/>
                    </w:rPr>
                    <w:t xml:space="preserve"> of 3</w:t>
                  </w:r>
                  <w:r w:rsidRPr="000F7B1E">
                    <w:rPr>
                      <w:sz w:val="16"/>
                    </w:rPr>
                    <w:t>.</w:t>
                  </w:r>
                </w:p>
              </w:tc>
            </w:tr>
          </w:tbl>
          <w:p w14:paraId="5103B727" w14:textId="77777777" w:rsidR="00D968FF" w:rsidRDefault="00D968FF" w:rsidP="00067F72">
            <w:pPr>
              <w:rPr>
                <w:sz w:val="22"/>
                <w:szCs w:val="22"/>
              </w:rPr>
            </w:pPr>
          </w:p>
        </w:tc>
      </w:tr>
      <w:tr w:rsidR="00067F72" w14:paraId="784C9EE7" w14:textId="77777777" w:rsidTr="00E97287">
        <w:tc>
          <w:tcPr>
            <w:tcW w:w="1255" w:type="dxa"/>
          </w:tcPr>
          <w:p w14:paraId="1C2F418B" w14:textId="77777777" w:rsidR="00067F72" w:rsidRPr="0036217A" w:rsidRDefault="00067F72" w:rsidP="00067F72">
            <w:pPr>
              <w:rPr>
                <w:sz w:val="20"/>
                <w:szCs w:val="20"/>
              </w:rPr>
            </w:pPr>
            <w:r w:rsidRPr="0036217A">
              <w:rPr>
                <w:sz w:val="20"/>
                <w:szCs w:val="20"/>
              </w:rPr>
              <w:lastRenderedPageBreak/>
              <w:t>OPPO</w:t>
            </w:r>
          </w:p>
        </w:tc>
        <w:tc>
          <w:tcPr>
            <w:tcW w:w="9202" w:type="dxa"/>
          </w:tcPr>
          <w:p w14:paraId="15C7EC97" w14:textId="77777777" w:rsidR="00067F72" w:rsidRPr="00BC1687" w:rsidRDefault="00067F72" w:rsidP="00067F72">
            <w:pPr>
              <w:rPr>
                <w:sz w:val="18"/>
                <w:szCs w:val="18"/>
              </w:rPr>
            </w:pPr>
          </w:p>
          <w:p w14:paraId="33E7B587" w14:textId="77777777" w:rsidR="002E4039" w:rsidRPr="00BC1687" w:rsidRDefault="002E4039" w:rsidP="002E4039">
            <w:pPr>
              <w:pStyle w:val="BodyText"/>
              <w:rPr>
                <w:b/>
                <w:i/>
                <w:sz w:val="18"/>
                <w:szCs w:val="18"/>
              </w:rPr>
            </w:pPr>
            <w:r w:rsidRPr="00BC1687">
              <w:rPr>
                <w:rFonts w:hint="eastAsia"/>
                <w:b/>
                <w:i/>
                <w:sz w:val="18"/>
                <w:szCs w:val="18"/>
              </w:rPr>
              <w:t>Observation</w:t>
            </w:r>
            <w:r w:rsidRPr="00BC1687">
              <w:rPr>
                <w:b/>
                <w:i/>
                <w:sz w:val="18"/>
                <w:szCs w:val="18"/>
              </w:rPr>
              <w:t xml:space="preserve"> 4: The SSS or TRS/CSI-RS based PEI have the cons of higher resource overhead, higher complexity and less UE sub-group information carriage.</w:t>
            </w:r>
          </w:p>
          <w:p w14:paraId="31CC16DA" w14:textId="77777777" w:rsidR="002E4039" w:rsidRPr="00BC1687" w:rsidRDefault="002E4039" w:rsidP="002E4039">
            <w:pPr>
              <w:spacing w:before="240" w:after="240"/>
              <w:jc w:val="center"/>
              <w:rPr>
                <w:rFonts w:eastAsia="DengXian"/>
                <w:b/>
                <w:sz w:val="18"/>
                <w:szCs w:val="18"/>
                <w:lang w:eastAsia="zh-CN"/>
              </w:rPr>
            </w:pPr>
            <w:r w:rsidRPr="00BC1687">
              <w:rPr>
                <w:b/>
                <w:bCs/>
                <w:sz w:val="18"/>
                <w:szCs w:val="18"/>
              </w:rPr>
              <w:t xml:space="preserve">Table </w:t>
            </w:r>
            <w:r w:rsidRPr="00BC1687">
              <w:rPr>
                <w:rFonts w:eastAsia="DengXian"/>
                <w:b/>
                <w:bCs/>
                <w:sz w:val="18"/>
                <w:szCs w:val="18"/>
                <w:lang w:eastAsia="zh-CN"/>
              </w:rPr>
              <w:t>2</w:t>
            </w:r>
            <w:r w:rsidRPr="00BC1687">
              <w:rPr>
                <w:b/>
                <w:bCs/>
                <w:sz w:val="18"/>
                <w:szCs w:val="18"/>
              </w:rPr>
              <w:t xml:space="preserve"> </w:t>
            </w:r>
            <w:r w:rsidRPr="00BC1687">
              <w:rPr>
                <w:rFonts w:eastAsia="DengXian" w:hint="eastAsia"/>
                <w:b/>
                <w:bCs/>
                <w:sz w:val="18"/>
                <w:szCs w:val="18"/>
                <w:lang w:eastAsia="zh-CN"/>
              </w:rPr>
              <w:t xml:space="preserve">The </w:t>
            </w:r>
            <w:r w:rsidRPr="00BC1687">
              <w:rPr>
                <w:rFonts w:eastAsia="DengXian"/>
                <w:b/>
                <w:bCs/>
                <w:sz w:val="18"/>
                <w:szCs w:val="18"/>
                <w:lang w:eastAsia="zh-CN"/>
              </w:rPr>
              <w:t>performance of Behv-A and Behv-B</w:t>
            </w:r>
          </w:p>
          <w:tbl>
            <w:tblPr>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827"/>
              <w:gridCol w:w="856"/>
              <w:gridCol w:w="967"/>
              <w:gridCol w:w="946"/>
              <w:gridCol w:w="947"/>
              <w:gridCol w:w="1017"/>
              <w:gridCol w:w="1206"/>
              <w:gridCol w:w="1057"/>
            </w:tblGrid>
            <w:tr w:rsidR="002E4039" w:rsidRPr="00BC1687" w14:paraId="047DE92B" w14:textId="77777777" w:rsidTr="002E4039">
              <w:trPr>
                <w:jc w:val="center"/>
              </w:trPr>
              <w:tc>
                <w:tcPr>
                  <w:tcW w:w="916" w:type="dxa"/>
                  <w:shd w:val="clear" w:color="auto" w:fill="auto"/>
                  <w:vAlign w:val="center"/>
                </w:tcPr>
                <w:p w14:paraId="34A9DDA8" w14:textId="77777777" w:rsidR="002E4039" w:rsidRPr="00BC1687" w:rsidRDefault="002E4039" w:rsidP="002E4039">
                  <w:pPr>
                    <w:pStyle w:val="BodyText"/>
                    <w:rPr>
                      <w:rFonts w:eastAsia="DengXian"/>
                      <w:b/>
                      <w:bCs/>
                      <w:sz w:val="18"/>
                      <w:szCs w:val="18"/>
                      <w:lang w:eastAsia="zh-CN"/>
                    </w:rPr>
                  </w:pPr>
                  <w:r w:rsidRPr="00BC1687">
                    <w:rPr>
                      <w:rFonts w:eastAsia="DengXian" w:hint="eastAsia"/>
                      <w:b/>
                      <w:bCs/>
                      <w:sz w:val="18"/>
                      <w:szCs w:val="18"/>
                      <w:lang w:eastAsia="zh-CN"/>
                    </w:rPr>
                    <w:t>U</w:t>
                  </w:r>
                  <w:r w:rsidRPr="00BC1687">
                    <w:rPr>
                      <w:rFonts w:eastAsia="DengXian"/>
                      <w:b/>
                      <w:bCs/>
                      <w:sz w:val="18"/>
                      <w:szCs w:val="18"/>
                      <w:lang w:eastAsia="zh-CN"/>
                    </w:rPr>
                    <w:t>E Behavior</w:t>
                  </w:r>
                </w:p>
              </w:tc>
              <w:tc>
                <w:tcPr>
                  <w:tcW w:w="827" w:type="dxa"/>
                  <w:shd w:val="clear" w:color="auto" w:fill="auto"/>
                  <w:vAlign w:val="center"/>
                </w:tcPr>
                <w:p w14:paraId="73A94AEC" w14:textId="77777777" w:rsidR="002E4039" w:rsidRPr="00BC1687" w:rsidRDefault="002E4039" w:rsidP="002E4039">
                  <w:pPr>
                    <w:pStyle w:val="BodyText"/>
                    <w:rPr>
                      <w:rFonts w:eastAsia="DengXian"/>
                      <w:b/>
                      <w:sz w:val="18"/>
                      <w:szCs w:val="18"/>
                      <w:lang w:eastAsia="zh-CN"/>
                    </w:rPr>
                  </w:pPr>
                  <w:r w:rsidRPr="00BC1687">
                    <w:rPr>
                      <w:rFonts w:eastAsia="DengXian"/>
                      <w:b/>
                      <w:sz w:val="18"/>
                      <w:szCs w:val="18"/>
                      <w:lang w:eastAsia="zh-CN"/>
                    </w:rPr>
                    <w:t xml:space="preserve">PDSCH </w:t>
                  </w:r>
                  <w:r w:rsidRPr="00BC1687">
                    <w:rPr>
                      <w:rFonts w:eastAsia="DengXian" w:hint="eastAsia"/>
                      <w:b/>
                      <w:sz w:val="18"/>
                      <w:szCs w:val="18"/>
                      <w:lang w:eastAsia="zh-CN"/>
                    </w:rPr>
                    <w:t>T</w:t>
                  </w:r>
                  <w:r w:rsidRPr="00BC1687">
                    <w:rPr>
                      <w:rFonts w:eastAsia="DengXian"/>
                      <w:b/>
                      <w:sz w:val="18"/>
                      <w:szCs w:val="18"/>
                      <w:lang w:eastAsia="zh-CN"/>
                    </w:rPr>
                    <w:t>B Scaling</w:t>
                  </w:r>
                </w:p>
              </w:tc>
              <w:tc>
                <w:tcPr>
                  <w:tcW w:w="856" w:type="dxa"/>
                  <w:shd w:val="clear" w:color="auto" w:fill="auto"/>
                  <w:vAlign w:val="center"/>
                </w:tcPr>
                <w:p w14:paraId="40AC3838" w14:textId="77777777" w:rsidR="002E4039" w:rsidRPr="00BC1687" w:rsidRDefault="002E4039" w:rsidP="002E4039">
                  <w:pPr>
                    <w:pStyle w:val="BodyText"/>
                    <w:rPr>
                      <w:rFonts w:eastAsia="DengXian"/>
                      <w:b/>
                      <w:sz w:val="18"/>
                      <w:szCs w:val="18"/>
                      <w:lang w:eastAsia="zh-CN"/>
                    </w:rPr>
                  </w:pPr>
                  <w:r w:rsidRPr="00BC1687">
                    <w:rPr>
                      <w:rFonts w:eastAsia="DengXian" w:hint="eastAsia"/>
                      <w:b/>
                      <w:sz w:val="18"/>
                      <w:szCs w:val="18"/>
                      <w:lang w:eastAsia="zh-CN"/>
                    </w:rPr>
                    <w:t>P</w:t>
                  </w:r>
                  <w:r w:rsidRPr="00BC1687">
                    <w:rPr>
                      <w:rFonts w:eastAsia="DengXian"/>
                      <w:b/>
                      <w:sz w:val="18"/>
                      <w:szCs w:val="18"/>
                      <w:lang w:eastAsia="zh-CN"/>
                    </w:rPr>
                    <w:t>aging PDCCH AL</w:t>
                  </w:r>
                </w:p>
              </w:tc>
              <w:tc>
                <w:tcPr>
                  <w:tcW w:w="967" w:type="dxa"/>
                  <w:shd w:val="clear" w:color="auto" w:fill="auto"/>
                  <w:vAlign w:val="center"/>
                </w:tcPr>
                <w:p w14:paraId="29F5992E" w14:textId="77777777" w:rsidR="002E4039" w:rsidRPr="00BC1687" w:rsidRDefault="002E4039" w:rsidP="002E4039">
                  <w:pPr>
                    <w:pStyle w:val="BodyText"/>
                    <w:rPr>
                      <w:rFonts w:eastAsia="DengXian"/>
                      <w:sz w:val="18"/>
                      <w:szCs w:val="18"/>
                      <w:lang w:eastAsia="zh-CN"/>
                    </w:rPr>
                  </w:pPr>
                  <w:r w:rsidRPr="00BC1687">
                    <w:rPr>
                      <w:b/>
                      <w:sz w:val="18"/>
                      <w:szCs w:val="18"/>
                    </w:rPr>
                    <w:t>PEI candidate designs</w:t>
                  </w:r>
                </w:p>
              </w:tc>
              <w:tc>
                <w:tcPr>
                  <w:tcW w:w="946" w:type="dxa"/>
                  <w:shd w:val="clear" w:color="auto" w:fill="auto"/>
                  <w:vAlign w:val="center"/>
                </w:tcPr>
                <w:p w14:paraId="4E025593" w14:textId="77777777" w:rsidR="002E4039" w:rsidRPr="00BC1687" w:rsidRDefault="002E4039" w:rsidP="002E4039">
                  <w:pPr>
                    <w:pStyle w:val="BodyText"/>
                    <w:rPr>
                      <w:rFonts w:eastAsia="DengXian"/>
                      <w:b/>
                      <w:bCs/>
                      <w:sz w:val="18"/>
                      <w:szCs w:val="18"/>
                      <w:lang w:eastAsia="zh-CN"/>
                    </w:rPr>
                  </w:pPr>
                  <w:r w:rsidRPr="00BC1687">
                    <w:rPr>
                      <w:b/>
                      <w:bCs/>
                      <w:sz w:val="18"/>
                      <w:szCs w:val="18"/>
                    </w:rPr>
                    <w:t>Detection method</w:t>
                  </w:r>
                </w:p>
              </w:tc>
              <w:tc>
                <w:tcPr>
                  <w:tcW w:w="947" w:type="dxa"/>
                  <w:shd w:val="clear" w:color="auto" w:fill="auto"/>
                  <w:vAlign w:val="center"/>
                </w:tcPr>
                <w:p w14:paraId="4A99B667" w14:textId="77777777" w:rsidR="002E4039" w:rsidRPr="00BC1687" w:rsidRDefault="002E4039" w:rsidP="002E4039">
                  <w:pPr>
                    <w:pStyle w:val="BodyText"/>
                    <w:rPr>
                      <w:rFonts w:eastAsia="DengXian"/>
                      <w:b/>
                      <w:bCs/>
                      <w:sz w:val="18"/>
                      <w:szCs w:val="18"/>
                      <w:lang w:eastAsia="zh-CN"/>
                    </w:rPr>
                  </w:pPr>
                  <w:r w:rsidRPr="00BC1687">
                    <w:rPr>
                      <w:rFonts w:eastAsia="DengXian" w:hint="eastAsia"/>
                      <w:b/>
                      <w:bCs/>
                      <w:sz w:val="18"/>
                      <w:szCs w:val="18"/>
                      <w:lang w:eastAsia="zh-CN"/>
                    </w:rPr>
                    <w:t>O</w:t>
                  </w:r>
                  <w:r w:rsidRPr="00BC1687">
                    <w:rPr>
                      <w:rFonts w:eastAsia="DengXian"/>
                      <w:b/>
                      <w:bCs/>
                      <w:sz w:val="18"/>
                      <w:szCs w:val="18"/>
                      <w:lang w:eastAsia="zh-CN"/>
                    </w:rPr>
                    <w:t>ccupied REs</w:t>
                  </w:r>
                </w:p>
              </w:tc>
              <w:tc>
                <w:tcPr>
                  <w:tcW w:w="1017" w:type="dxa"/>
                  <w:shd w:val="clear" w:color="auto" w:fill="auto"/>
                  <w:vAlign w:val="center"/>
                </w:tcPr>
                <w:p w14:paraId="05F76AA2" w14:textId="77777777" w:rsidR="002E4039" w:rsidRPr="00BC1687" w:rsidRDefault="002E4039" w:rsidP="002E4039">
                  <w:pPr>
                    <w:pStyle w:val="BodyText"/>
                    <w:rPr>
                      <w:rFonts w:eastAsia="DengXian"/>
                      <w:b/>
                      <w:bCs/>
                      <w:sz w:val="18"/>
                      <w:szCs w:val="18"/>
                      <w:lang w:eastAsia="zh-CN"/>
                    </w:rPr>
                  </w:pPr>
                  <w:r w:rsidRPr="00BC1687">
                    <w:rPr>
                      <w:b/>
                      <w:bCs/>
                      <w:sz w:val="18"/>
                      <w:szCs w:val="18"/>
                    </w:rPr>
                    <w:t>maximum number of subgroups</w:t>
                  </w:r>
                </w:p>
              </w:tc>
              <w:tc>
                <w:tcPr>
                  <w:tcW w:w="1206" w:type="dxa"/>
                  <w:shd w:val="clear" w:color="auto" w:fill="auto"/>
                  <w:vAlign w:val="center"/>
                </w:tcPr>
                <w:p w14:paraId="7FC27AD3" w14:textId="77777777" w:rsidR="002E4039" w:rsidRPr="00BC1687" w:rsidRDefault="002E4039" w:rsidP="002E4039">
                  <w:pPr>
                    <w:pStyle w:val="BodyText"/>
                    <w:rPr>
                      <w:rFonts w:eastAsia="DengXian"/>
                      <w:b/>
                      <w:bCs/>
                      <w:sz w:val="18"/>
                      <w:szCs w:val="18"/>
                      <w:lang w:eastAsia="zh-CN"/>
                    </w:rPr>
                  </w:pPr>
                  <w:r w:rsidRPr="00BC1687">
                    <w:rPr>
                      <w:rFonts w:eastAsia="DengXian"/>
                      <w:b/>
                      <w:bCs/>
                      <w:sz w:val="18"/>
                      <w:szCs w:val="18"/>
                      <w:lang w:eastAsia="zh-CN"/>
                    </w:rPr>
                    <w:t>Meet the performance</w:t>
                  </w:r>
                </w:p>
              </w:tc>
              <w:tc>
                <w:tcPr>
                  <w:tcW w:w="1057" w:type="dxa"/>
                  <w:shd w:val="clear" w:color="auto" w:fill="auto"/>
                  <w:vAlign w:val="center"/>
                </w:tcPr>
                <w:p w14:paraId="62EEF6C6" w14:textId="77777777" w:rsidR="002E4039" w:rsidRPr="00BC1687" w:rsidRDefault="002E4039" w:rsidP="002E4039">
                  <w:pPr>
                    <w:pStyle w:val="BodyText"/>
                    <w:rPr>
                      <w:rFonts w:eastAsia="DengXian"/>
                      <w:b/>
                      <w:bCs/>
                      <w:sz w:val="18"/>
                      <w:szCs w:val="18"/>
                      <w:lang w:eastAsia="zh-CN"/>
                    </w:rPr>
                  </w:pPr>
                  <w:r w:rsidRPr="00BC1687">
                    <w:rPr>
                      <w:b/>
                      <w:bCs/>
                      <w:sz w:val="18"/>
                      <w:szCs w:val="18"/>
                    </w:rPr>
                    <w:t>Average resource occupation</w:t>
                  </w:r>
                </w:p>
              </w:tc>
            </w:tr>
            <w:tr w:rsidR="002E4039" w:rsidRPr="00BC1687" w14:paraId="14F26B01" w14:textId="77777777" w:rsidTr="002E4039">
              <w:trPr>
                <w:jc w:val="center"/>
              </w:trPr>
              <w:tc>
                <w:tcPr>
                  <w:tcW w:w="916" w:type="dxa"/>
                  <w:vMerge w:val="restart"/>
                  <w:shd w:val="clear" w:color="auto" w:fill="auto"/>
                  <w:vAlign w:val="center"/>
                </w:tcPr>
                <w:p w14:paraId="6D66C4ED"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B</w:t>
                  </w:r>
                  <w:r w:rsidRPr="00BC1687">
                    <w:rPr>
                      <w:rFonts w:eastAsia="DengXian"/>
                      <w:sz w:val="18"/>
                      <w:szCs w:val="18"/>
                      <w:lang w:eastAsia="zh-CN"/>
                    </w:rPr>
                    <w:t>ehv-A</w:t>
                  </w:r>
                </w:p>
              </w:tc>
              <w:tc>
                <w:tcPr>
                  <w:tcW w:w="827" w:type="dxa"/>
                  <w:vMerge w:val="restart"/>
                  <w:shd w:val="clear" w:color="auto" w:fill="auto"/>
                  <w:vAlign w:val="center"/>
                </w:tcPr>
                <w:p w14:paraId="1A9D9BAE"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1</w:t>
                  </w:r>
                </w:p>
              </w:tc>
              <w:tc>
                <w:tcPr>
                  <w:tcW w:w="856" w:type="dxa"/>
                  <w:vMerge w:val="restart"/>
                  <w:shd w:val="clear" w:color="auto" w:fill="auto"/>
                  <w:vAlign w:val="center"/>
                </w:tcPr>
                <w:p w14:paraId="2B6A2520" w14:textId="77777777" w:rsidR="002E4039" w:rsidRPr="00BC1687" w:rsidRDefault="002E4039" w:rsidP="002E4039">
                  <w:pPr>
                    <w:pStyle w:val="BodyText"/>
                    <w:rPr>
                      <w:rFonts w:eastAsia="DengXian"/>
                      <w:sz w:val="18"/>
                      <w:szCs w:val="18"/>
                      <w:lang w:eastAsia="zh-CN"/>
                    </w:rPr>
                  </w:pPr>
                  <w:r w:rsidRPr="00BC1687">
                    <w:rPr>
                      <w:rFonts w:eastAsia="DengXian"/>
                      <w:sz w:val="18"/>
                      <w:szCs w:val="18"/>
                      <w:lang w:eastAsia="zh-CN"/>
                    </w:rPr>
                    <w:t>8</w:t>
                  </w:r>
                </w:p>
              </w:tc>
              <w:tc>
                <w:tcPr>
                  <w:tcW w:w="967" w:type="dxa"/>
                  <w:shd w:val="clear" w:color="auto" w:fill="auto"/>
                  <w:vAlign w:val="center"/>
                </w:tcPr>
                <w:p w14:paraId="221EF7F8"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D</w:t>
                  </w:r>
                  <w:r w:rsidRPr="00BC1687">
                    <w:rPr>
                      <w:rFonts w:eastAsia="DengXian"/>
                      <w:sz w:val="18"/>
                      <w:szCs w:val="18"/>
                      <w:lang w:eastAsia="zh-CN"/>
                    </w:rPr>
                    <w:t>CI-based PEI(AL4)</w:t>
                  </w:r>
                </w:p>
              </w:tc>
              <w:tc>
                <w:tcPr>
                  <w:tcW w:w="946" w:type="dxa"/>
                  <w:shd w:val="clear" w:color="auto" w:fill="auto"/>
                  <w:vAlign w:val="center"/>
                </w:tcPr>
                <w:p w14:paraId="191BB98A" w14:textId="77777777" w:rsidR="002E4039" w:rsidRPr="00BC1687" w:rsidRDefault="002E4039" w:rsidP="002E4039">
                  <w:pPr>
                    <w:pStyle w:val="BodyText"/>
                    <w:rPr>
                      <w:rFonts w:eastAsia="DengXian"/>
                      <w:sz w:val="18"/>
                      <w:szCs w:val="18"/>
                      <w:lang w:eastAsia="zh-CN"/>
                    </w:rPr>
                  </w:pPr>
                  <w:r w:rsidRPr="00BC1687">
                    <w:rPr>
                      <w:sz w:val="18"/>
                      <w:szCs w:val="18"/>
                    </w:rPr>
                    <w:t>coherent detection</w:t>
                  </w:r>
                </w:p>
              </w:tc>
              <w:tc>
                <w:tcPr>
                  <w:tcW w:w="947" w:type="dxa"/>
                  <w:shd w:val="clear" w:color="auto" w:fill="auto"/>
                  <w:vAlign w:val="center"/>
                </w:tcPr>
                <w:p w14:paraId="57A9B1CE"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2</w:t>
                  </w:r>
                  <w:r w:rsidRPr="00BC1687">
                    <w:rPr>
                      <w:rFonts w:eastAsia="DengXian"/>
                      <w:sz w:val="18"/>
                      <w:szCs w:val="18"/>
                      <w:lang w:eastAsia="zh-CN"/>
                    </w:rPr>
                    <w:t>88REs</w:t>
                  </w:r>
                </w:p>
              </w:tc>
              <w:tc>
                <w:tcPr>
                  <w:tcW w:w="1017" w:type="dxa"/>
                  <w:shd w:val="clear" w:color="auto" w:fill="auto"/>
                  <w:vAlign w:val="center"/>
                </w:tcPr>
                <w:p w14:paraId="24172167" w14:textId="77777777" w:rsidR="002E4039" w:rsidRPr="00BC1687" w:rsidRDefault="002E4039" w:rsidP="002E4039">
                  <w:pPr>
                    <w:pStyle w:val="BodyText"/>
                    <w:rPr>
                      <w:rFonts w:eastAsia="DengXian"/>
                      <w:sz w:val="18"/>
                      <w:szCs w:val="18"/>
                      <w:lang w:eastAsia="zh-CN"/>
                    </w:rPr>
                  </w:pPr>
                  <w:r w:rsidRPr="00BC1687">
                    <w:rPr>
                      <w:rFonts w:eastAsia="DengXian"/>
                      <w:sz w:val="18"/>
                      <w:szCs w:val="18"/>
                      <w:lang w:eastAsia="zh-CN"/>
                    </w:rPr>
                    <w:t>12</w:t>
                  </w:r>
                </w:p>
              </w:tc>
              <w:tc>
                <w:tcPr>
                  <w:tcW w:w="1206" w:type="dxa"/>
                  <w:shd w:val="clear" w:color="auto" w:fill="auto"/>
                  <w:vAlign w:val="center"/>
                </w:tcPr>
                <w:p w14:paraId="26691FAC"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Y</w:t>
                  </w:r>
                  <w:r w:rsidRPr="00BC1687">
                    <w:rPr>
                      <w:rFonts w:eastAsia="DengXian"/>
                      <w:sz w:val="18"/>
                      <w:szCs w:val="18"/>
                      <w:lang w:eastAsia="zh-CN"/>
                    </w:rPr>
                    <w:t>es</w:t>
                  </w:r>
                </w:p>
              </w:tc>
              <w:tc>
                <w:tcPr>
                  <w:tcW w:w="1057" w:type="dxa"/>
                  <w:shd w:val="clear" w:color="auto" w:fill="auto"/>
                  <w:vAlign w:val="center"/>
                </w:tcPr>
                <w:p w14:paraId="29F0C641"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1</w:t>
                  </w:r>
                  <w:r w:rsidRPr="00BC1687">
                    <w:rPr>
                      <w:rFonts w:eastAsia="DengXian"/>
                      <w:sz w:val="18"/>
                      <w:szCs w:val="18"/>
                      <w:lang w:eastAsia="zh-CN"/>
                    </w:rPr>
                    <w:t>7.2REs</w:t>
                  </w:r>
                </w:p>
              </w:tc>
            </w:tr>
            <w:tr w:rsidR="002E4039" w:rsidRPr="00BC1687" w14:paraId="4A7C3F9E" w14:textId="77777777" w:rsidTr="002E4039">
              <w:trPr>
                <w:jc w:val="center"/>
              </w:trPr>
              <w:tc>
                <w:tcPr>
                  <w:tcW w:w="916" w:type="dxa"/>
                  <w:vMerge/>
                  <w:shd w:val="clear" w:color="auto" w:fill="auto"/>
                  <w:vAlign w:val="center"/>
                </w:tcPr>
                <w:p w14:paraId="32FFD277" w14:textId="77777777" w:rsidR="002E4039" w:rsidRPr="00BC1687" w:rsidRDefault="002E4039" w:rsidP="002E4039">
                  <w:pPr>
                    <w:pStyle w:val="BodyText"/>
                    <w:rPr>
                      <w:rFonts w:eastAsia="DengXian"/>
                      <w:sz w:val="18"/>
                      <w:szCs w:val="18"/>
                      <w:lang w:eastAsia="zh-CN"/>
                    </w:rPr>
                  </w:pPr>
                </w:p>
              </w:tc>
              <w:tc>
                <w:tcPr>
                  <w:tcW w:w="827" w:type="dxa"/>
                  <w:vMerge/>
                  <w:shd w:val="clear" w:color="auto" w:fill="auto"/>
                  <w:vAlign w:val="center"/>
                </w:tcPr>
                <w:p w14:paraId="1B39F58D" w14:textId="77777777" w:rsidR="002E4039" w:rsidRPr="00BC1687" w:rsidRDefault="002E4039" w:rsidP="002E4039">
                  <w:pPr>
                    <w:pStyle w:val="BodyText"/>
                    <w:rPr>
                      <w:rFonts w:eastAsia="DengXian"/>
                      <w:sz w:val="18"/>
                      <w:szCs w:val="18"/>
                      <w:lang w:eastAsia="zh-CN"/>
                    </w:rPr>
                  </w:pPr>
                </w:p>
              </w:tc>
              <w:tc>
                <w:tcPr>
                  <w:tcW w:w="856" w:type="dxa"/>
                  <w:vMerge/>
                  <w:shd w:val="clear" w:color="auto" w:fill="auto"/>
                  <w:vAlign w:val="center"/>
                </w:tcPr>
                <w:p w14:paraId="198DDF4B" w14:textId="77777777" w:rsidR="002E4039" w:rsidRPr="00BC1687" w:rsidRDefault="002E4039" w:rsidP="002E4039">
                  <w:pPr>
                    <w:pStyle w:val="BodyText"/>
                    <w:rPr>
                      <w:rFonts w:eastAsia="DengXian"/>
                      <w:sz w:val="18"/>
                      <w:szCs w:val="18"/>
                      <w:lang w:eastAsia="zh-CN"/>
                    </w:rPr>
                  </w:pPr>
                </w:p>
              </w:tc>
              <w:tc>
                <w:tcPr>
                  <w:tcW w:w="967" w:type="dxa"/>
                  <w:shd w:val="clear" w:color="auto" w:fill="auto"/>
                  <w:vAlign w:val="center"/>
                </w:tcPr>
                <w:p w14:paraId="72BBF525"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T</w:t>
                  </w:r>
                  <w:r w:rsidRPr="00BC1687">
                    <w:rPr>
                      <w:rFonts w:eastAsia="DengXian"/>
                      <w:sz w:val="18"/>
                      <w:szCs w:val="18"/>
                      <w:lang w:eastAsia="zh-CN"/>
                    </w:rPr>
                    <w:t>RS-based PEI</w:t>
                  </w:r>
                </w:p>
              </w:tc>
              <w:tc>
                <w:tcPr>
                  <w:tcW w:w="946" w:type="dxa"/>
                  <w:shd w:val="clear" w:color="auto" w:fill="auto"/>
                  <w:vAlign w:val="center"/>
                </w:tcPr>
                <w:p w14:paraId="2FB86F6C" w14:textId="77777777" w:rsidR="002E4039" w:rsidRPr="00BC1687" w:rsidRDefault="002E4039" w:rsidP="002E4039">
                  <w:pPr>
                    <w:pStyle w:val="BodyText"/>
                    <w:rPr>
                      <w:sz w:val="18"/>
                      <w:szCs w:val="18"/>
                    </w:rPr>
                  </w:pPr>
                  <w:r w:rsidRPr="00BC1687">
                    <w:rPr>
                      <w:sz w:val="18"/>
                      <w:szCs w:val="18"/>
                    </w:rPr>
                    <w:t>non-coherent detection</w:t>
                  </w:r>
                </w:p>
              </w:tc>
              <w:tc>
                <w:tcPr>
                  <w:tcW w:w="947" w:type="dxa"/>
                  <w:shd w:val="clear" w:color="auto" w:fill="auto"/>
                  <w:vAlign w:val="center"/>
                </w:tcPr>
                <w:p w14:paraId="51975A20"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3</w:t>
                  </w:r>
                  <w:r w:rsidRPr="00BC1687">
                    <w:rPr>
                      <w:rFonts w:eastAsia="DengXian"/>
                      <w:sz w:val="18"/>
                      <w:szCs w:val="18"/>
                      <w:lang w:eastAsia="zh-CN"/>
                    </w:rPr>
                    <w:t>00REs</w:t>
                  </w:r>
                </w:p>
              </w:tc>
              <w:tc>
                <w:tcPr>
                  <w:tcW w:w="1017" w:type="dxa"/>
                  <w:shd w:val="clear" w:color="auto" w:fill="auto"/>
                  <w:vAlign w:val="center"/>
                </w:tcPr>
                <w:p w14:paraId="366959F0" w14:textId="77777777" w:rsidR="002E4039" w:rsidRPr="00BC1687" w:rsidRDefault="002E4039" w:rsidP="002E4039">
                  <w:pPr>
                    <w:pStyle w:val="BodyText"/>
                    <w:rPr>
                      <w:rFonts w:eastAsia="DengXian"/>
                      <w:sz w:val="18"/>
                      <w:szCs w:val="18"/>
                      <w:lang w:eastAsia="zh-CN"/>
                    </w:rPr>
                  </w:pPr>
                  <w:r w:rsidRPr="00BC1687">
                    <w:rPr>
                      <w:rFonts w:eastAsia="DengXian"/>
                      <w:sz w:val="18"/>
                      <w:szCs w:val="18"/>
                      <w:lang w:eastAsia="zh-CN"/>
                    </w:rPr>
                    <w:t>1</w:t>
                  </w:r>
                </w:p>
              </w:tc>
              <w:tc>
                <w:tcPr>
                  <w:tcW w:w="1206" w:type="dxa"/>
                  <w:shd w:val="clear" w:color="auto" w:fill="auto"/>
                  <w:vAlign w:val="center"/>
                </w:tcPr>
                <w:p w14:paraId="02AC1DA3"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Y</w:t>
                  </w:r>
                  <w:r w:rsidRPr="00BC1687">
                    <w:rPr>
                      <w:rFonts w:eastAsia="DengXian"/>
                      <w:sz w:val="18"/>
                      <w:szCs w:val="18"/>
                      <w:lang w:eastAsia="zh-CN"/>
                    </w:rPr>
                    <w:t>es</w:t>
                  </w:r>
                </w:p>
              </w:tc>
              <w:tc>
                <w:tcPr>
                  <w:tcW w:w="1057" w:type="dxa"/>
                  <w:shd w:val="clear" w:color="auto" w:fill="auto"/>
                  <w:vAlign w:val="center"/>
                </w:tcPr>
                <w:p w14:paraId="1FF9BAB4"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3</w:t>
                  </w:r>
                  <w:r w:rsidRPr="00BC1687">
                    <w:rPr>
                      <w:rFonts w:eastAsia="DengXian"/>
                      <w:sz w:val="18"/>
                      <w:szCs w:val="18"/>
                      <w:lang w:eastAsia="zh-CN"/>
                    </w:rPr>
                    <w:t>0REs</w:t>
                  </w:r>
                </w:p>
              </w:tc>
            </w:tr>
            <w:tr w:rsidR="002E4039" w:rsidRPr="00BC1687" w14:paraId="6E461E4F" w14:textId="77777777" w:rsidTr="002E4039">
              <w:trPr>
                <w:jc w:val="center"/>
              </w:trPr>
              <w:tc>
                <w:tcPr>
                  <w:tcW w:w="916" w:type="dxa"/>
                  <w:vMerge/>
                  <w:shd w:val="clear" w:color="auto" w:fill="auto"/>
                  <w:vAlign w:val="center"/>
                </w:tcPr>
                <w:p w14:paraId="1BA17208" w14:textId="77777777" w:rsidR="002E4039" w:rsidRPr="00BC1687" w:rsidRDefault="002E4039" w:rsidP="002E4039">
                  <w:pPr>
                    <w:pStyle w:val="BodyText"/>
                    <w:rPr>
                      <w:rFonts w:eastAsia="DengXian"/>
                      <w:sz w:val="18"/>
                      <w:szCs w:val="18"/>
                      <w:lang w:eastAsia="zh-CN"/>
                    </w:rPr>
                  </w:pPr>
                </w:p>
              </w:tc>
              <w:tc>
                <w:tcPr>
                  <w:tcW w:w="827" w:type="dxa"/>
                  <w:vMerge/>
                  <w:shd w:val="clear" w:color="auto" w:fill="auto"/>
                  <w:vAlign w:val="center"/>
                </w:tcPr>
                <w:p w14:paraId="1BA06A62" w14:textId="77777777" w:rsidR="002E4039" w:rsidRPr="00BC1687" w:rsidRDefault="002E4039" w:rsidP="002E4039">
                  <w:pPr>
                    <w:pStyle w:val="BodyText"/>
                    <w:rPr>
                      <w:rFonts w:eastAsia="DengXian"/>
                      <w:sz w:val="18"/>
                      <w:szCs w:val="18"/>
                      <w:lang w:eastAsia="zh-CN"/>
                    </w:rPr>
                  </w:pPr>
                </w:p>
              </w:tc>
              <w:tc>
                <w:tcPr>
                  <w:tcW w:w="856" w:type="dxa"/>
                  <w:vMerge/>
                  <w:shd w:val="clear" w:color="auto" w:fill="auto"/>
                  <w:vAlign w:val="center"/>
                </w:tcPr>
                <w:p w14:paraId="741E0465" w14:textId="77777777" w:rsidR="002E4039" w:rsidRPr="00BC1687" w:rsidRDefault="002E4039" w:rsidP="002E4039">
                  <w:pPr>
                    <w:pStyle w:val="BodyText"/>
                    <w:rPr>
                      <w:rFonts w:eastAsia="DengXian"/>
                      <w:sz w:val="18"/>
                      <w:szCs w:val="18"/>
                      <w:lang w:eastAsia="zh-CN"/>
                    </w:rPr>
                  </w:pPr>
                </w:p>
              </w:tc>
              <w:tc>
                <w:tcPr>
                  <w:tcW w:w="967" w:type="dxa"/>
                  <w:shd w:val="clear" w:color="auto" w:fill="auto"/>
                  <w:vAlign w:val="center"/>
                </w:tcPr>
                <w:p w14:paraId="3E9B8BE1"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S</w:t>
                  </w:r>
                  <w:r w:rsidRPr="00BC1687">
                    <w:rPr>
                      <w:rFonts w:eastAsia="DengXian"/>
                      <w:sz w:val="18"/>
                      <w:szCs w:val="18"/>
                      <w:lang w:eastAsia="zh-CN"/>
                    </w:rPr>
                    <w:t>SS-based PEI</w:t>
                  </w:r>
                </w:p>
              </w:tc>
              <w:tc>
                <w:tcPr>
                  <w:tcW w:w="946" w:type="dxa"/>
                  <w:shd w:val="clear" w:color="auto" w:fill="auto"/>
                  <w:vAlign w:val="center"/>
                </w:tcPr>
                <w:p w14:paraId="705213DF" w14:textId="77777777" w:rsidR="002E4039" w:rsidRPr="00BC1687" w:rsidRDefault="002E4039" w:rsidP="002E4039">
                  <w:pPr>
                    <w:pStyle w:val="BodyText"/>
                    <w:rPr>
                      <w:sz w:val="18"/>
                      <w:szCs w:val="18"/>
                    </w:rPr>
                  </w:pPr>
                  <w:r w:rsidRPr="00BC1687">
                    <w:rPr>
                      <w:sz w:val="18"/>
                      <w:szCs w:val="18"/>
                    </w:rPr>
                    <w:t>non-coherent detection</w:t>
                  </w:r>
                </w:p>
              </w:tc>
              <w:tc>
                <w:tcPr>
                  <w:tcW w:w="947" w:type="dxa"/>
                  <w:shd w:val="clear" w:color="auto" w:fill="auto"/>
                  <w:vAlign w:val="center"/>
                </w:tcPr>
                <w:p w14:paraId="17D149C0"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1</w:t>
                  </w:r>
                  <w:r w:rsidRPr="00BC1687">
                    <w:rPr>
                      <w:rFonts w:eastAsia="DengXian"/>
                      <w:sz w:val="18"/>
                      <w:szCs w:val="18"/>
                      <w:lang w:eastAsia="zh-CN"/>
                    </w:rPr>
                    <w:t>44REs</w:t>
                  </w:r>
                </w:p>
              </w:tc>
              <w:tc>
                <w:tcPr>
                  <w:tcW w:w="1017" w:type="dxa"/>
                  <w:shd w:val="clear" w:color="auto" w:fill="auto"/>
                  <w:vAlign w:val="center"/>
                </w:tcPr>
                <w:p w14:paraId="5307086A"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1</w:t>
                  </w:r>
                </w:p>
              </w:tc>
              <w:tc>
                <w:tcPr>
                  <w:tcW w:w="1206" w:type="dxa"/>
                  <w:shd w:val="clear" w:color="auto" w:fill="auto"/>
                  <w:vAlign w:val="center"/>
                </w:tcPr>
                <w:p w14:paraId="4FDAB727"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N</w:t>
                  </w:r>
                  <w:r w:rsidRPr="00BC1687">
                    <w:rPr>
                      <w:rFonts w:eastAsia="DengXian"/>
                      <w:sz w:val="18"/>
                      <w:szCs w:val="18"/>
                      <w:lang w:eastAsia="zh-CN"/>
                    </w:rPr>
                    <w:t>o</w:t>
                  </w:r>
                </w:p>
              </w:tc>
              <w:tc>
                <w:tcPr>
                  <w:tcW w:w="1057" w:type="dxa"/>
                  <w:shd w:val="clear" w:color="auto" w:fill="auto"/>
                  <w:vAlign w:val="center"/>
                </w:tcPr>
                <w:p w14:paraId="14B13B8C"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w:t>
                  </w:r>
                  <w:r w:rsidRPr="00BC1687">
                    <w:rPr>
                      <w:rFonts w:eastAsia="DengXian"/>
                      <w:sz w:val="18"/>
                      <w:szCs w:val="18"/>
                      <w:lang w:eastAsia="zh-CN"/>
                    </w:rPr>
                    <w:t>----</w:t>
                  </w:r>
                </w:p>
              </w:tc>
            </w:tr>
            <w:tr w:rsidR="002E4039" w:rsidRPr="00BC1687" w14:paraId="7CD333C4" w14:textId="77777777" w:rsidTr="002E4039">
              <w:trPr>
                <w:jc w:val="center"/>
              </w:trPr>
              <w:tc>
                <w:tcPr>
                  <w:tcW w:w="916" w:type="dxa"/>
                  <w:vMerge/>
                  <w:shd w:val="clear" w:color="auto" w:fill="auto"/>
                  <w:vAlign w:val="center"/>
                </w:tcPr>
                <w:p w14:paraId="13059C3C" w14:textId="77777777" w:rsidR="002E4039" w:rsidRPr="00BC1687" w:rsidRDefault="002E4039" w:rsidP="002E4039">
                  <w:pPr>
                    <w:pStyle w:val="BodyText"/>
                    <w:rPr>
                      <w:rFonts w:eastAsia="DengXian"/>
                      <w:sz w:val="18"/>
                      <w:szCs w:val="18"/>
                      <w:lang w:eastAsia="zh-CN"/>
                    </w:rPr>
                  </w:pPr>
                </w:p>
              </w:tc>
              <w:tc>
                <w:tcPr>
                  <w:tcW w:w="827" w:type="dxa"/>
                  <w:vMerge w:val="restart"/>
                  <w:shd w:val="clear" w:color="auto" w:fill="auto"/>
                  <w:vAlign w:val="center"/>
                </w:tcPr>
                <w:p w14:paraId="5947740D"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0</w:t>
                  </w:r>
                  <w:r w:rsidRPr="00BC1687">
                    <w:rPr>
                      <w:rFonts w:eastAsia="DengXian"/>
                      <w:sz w:val="18"/>
                      <w:szCs w:val="18"/>
                      <w:lang w:eastAsia="zh-CN"/>
                    </w:rPr>
                    <w:t>.5</w:t>
                  </w:r>
                </w:p>
              </w:tc>
              <w:tc>
                <w:tcPr>
                  <w:tcW w:w="856" w:type="dxa"/>
                  <w:vMerge w:val="restart"/>
                  <w:shd w:val="clear" w:color="auto" w:fill="auto"/>
                  <w:vAlign w:val="center"/>
                </w:tcPr>
                <w:p w14:paraId="253BF0CA" w14:textId="77777777" w:rsidR="002E4039" w:rsidRPr="00BC1687" w:rsidRDefault="002E4039" w:rsidP="002E4039">
                  <w:pPr>
                    <w:pStyle w:val="BodyText"/>
                    <w:rPr>
                      <w:rFonts w:eastAsia="DengXian"/>
                      <w:sz w:val="18"/>
                      <w:szCs w:val="18"/>
                      <w:lang w:eastAsia="zh-CN"/>
                    </w:rPr>
                  </w:pPr>
                  <w:r w:rsidRPr="00BC1687">
                    <w:rPr>
                      <w:rFonts w:eastAsia="DengXian"/>
                      <w:sz w:val="18"/>
                      <w:szCs w:val="18"/>
                      <w:lang w:eastAsia="zh-CN"/>
                    </w:rPr>
                    <w:t>16</w:t>
                  </w:r>
                </w:p>
              </w:tc>
              <w:tc>
                <w:tcPr>
                  <w:tcW w:w="967" w:type="dxa"/>
                  <w:shd w:val="clear" w:color="auto" w:fill="auto"/>
                  <w:vAlign w:val="center"/>
                </w:tcPr>
                <w:p w14:paraId="0791359A"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D</w:t>
                  </w:r>
                  <w:r w:rsidRPr="00BC1687">
                    <w:rPr>
                      <w:rFonts w:eastAsia="DengXian"/>
                      <w:sz w:val="18"/>
                      <w:szCs w:val="18"/>
                      <w:lang w:eastAsia="zh-CN"/>
                    </w:rPr>
                    <w:t>CI-based PEI(AL8)</w:t>
                  </w:r>
                </w:p>
              </w:tc>
              <w:tc>
                <w:tcPr>
                  <w:tcW w:w="946" w:type="dxa"/>
                  <w:shd w:val="clear" w:color="auto" w:fill="auto"/>
                  <w:vAlign w:val="center"/>
                </w:tcPr>
                <w:p w14:paraId="68C1FB9B" w14:textId="77777777" w:rsidR="002E4039" w:rsidRPr="00BC1687" w:rsidRDefault="002E4039" w:rsidP="002E4039">
                  <w:pPr>
                    <w:pStyle w:val="BodyText"/>
                    <w:rPr>
                      <w:rFonts w:eastAsia="DengXian"/>
                      <w:sz w:val="18"/>
                      <w:szCs w:val="18"/>
                      <w:lang w:eastAsia="zh-CN"/>
                    </w:rPr>
                  </w:pPr>
                  <w:r w:rsidRPr="00BC1687">
                    <w:rPr>
                      <w:sz w:val="18"/>
                      <w:szCs w:val="18"/>
                    </w:rPr>
                    <w:t>coherent detection</w:t>
                  </w:r>
                </w:p>
              </w:tc>
              <w:tc>
                <w:tcPr>
                  <w:tcW w:w="947" w:type="dxa"/>
                  <w:shd w:val="clear" w:color="auto" w:fill="auto"/>
                  <w:vAlign w:val="center"/>
                </w:tcPr>
                <w:p w14:paraId="74DE5F05"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5</w:t>
                  </w:r>
                  <w:r w:rsidRPr="00BC1687">
                    <w:rPr>
                      <w:rFonts w:eastAsia="DengXian"/>
                      <w:sz w:val="18"/>
                      <w:szCs w:val="18"/>
                      <w:lang w:eastAsia="zh-CN"/>
                    </w:rPr>
                    <w:t>76REs</w:t>
                  </w:r>
                </w:p>
              </w:tc>
              <w:tc>
                <w:tcPr>
                  <w:tcW w:w="1017" w:type="dxa"/>
                  <w:shd w:val="clear" w:color="auto" w:fill="auto"/>
                  <w:vAlign w:val="center"/>
                </w:tcPr>
                <w:p w14:paraId="11F02A5F" w14:textId="77777777" w:rsidR="002E4039" w:rsidRPr="00BC1687" w:rsidRDefault="002E4039" w:rsidP="002E4039">
                  <w:pPr>
                    <w:pStyle w:val="BodyText"/>
                    <w:rPr>
                      <w:rFonts w:eastAsia="DengXian"/>
                      <w:sz w:val="18"/>
                      <w:szCs w:val="18"/>
                      <w:lang w:eastAsia="zh-CN"/>
                    </w:rPr>
                  </w:pPr>
                  <w:r w:rsidRPr="00BC1687">
                    <w:rPr>
                      <w:rFonts w:eastAsia="DengXian"/>
                      <w:sz w:val="18"/>
                      <w:szCs w:val="18"/>
                      <w:lang w:eastAsia="zh-CN"/>
                    </w:rPr>
                    <w:t>12</w:t>
                  </w:r>
                </w:p>
              </w:tc>
              <w:tc>
                <w:tcPr>
                  <w:tcW w:w="1206" w:type="dxa"/>
                  <w:shd w:val="clear" w:color="auto" w:fill="auto"/>
                  <w:vAlign w:val="center"/>
                </w:tcPr>
                <w:p w14:paraId="45963330"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Y</w:t>
                  </w:r>
                  <w:r w:rsidRPr="00BC1687">
                    <w:rPr>
                      <w:rFonts w:eastAsia="DengXian"/>
                      <w:sz w:val="18"/>
                      <w:szCs w:val="18"/>
                      <w:lang w:eastAsia="zh-CN"/>
                    </w:rPr>
                    <w:t>es</w:t>
                  </w:r>
                </w:p>
              </w:tc>
              <w:tc>
                <w:tcPr>
                  <w:tcW w:w="1057" w:type="dxa"/>
                  <w:shd w:val="clear" w:color="auto" w:fill="auto"/>
                  <w:vAlign w:val="center"/>
                </w:tcPr>
                <w:p w14:paraId="2E368684"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3</w:t>
                  </w:r>
                  <w:r w:rsidRPr="00BC1687">
                    <w:rPr>
                      <w:rFonts w:eastAsia="DengXian"/>
                      <w:sz w:val="18"/>
                      <w:szCs w:val="18"/>
                      <w:lang w:eastAsia="zh-CN"/>
                    </w:rPr>
                    <w:t>4.4REs</w:t>
                  </w:r>
                </w:p>
              </w:tc>
            </w:tr>
            <w:tr w:rsidR="002E4039" w:rsidRPr="00BC1687" w14:paraId="391D81BC" w14:textId="77777777" w:rsidTr="002E4039">
              <w:trPr>
                <w:jc w:val="center"/>
              </w:trPr>
              <w:tc>
                <w:tcPr>
                  <w:tcW w:w="916" w:type="dxa"/>
                  <w:vMerge/>
                  <w:shd w:val="clear" w:color="auto" w:fill="auto"/>
                  <w:vAlign w:val="center"/>
                </w:tcPr>
                <w:p w14:paraId="4D75E0C9" w14:textId="77777777" w:rsidR="002E4039" w:rsidRPr="00BC1687" w:rsidRDefault="002E4039" w:rsidP="002E4039">
                  <w:pPr>
                    <w:pStyle w:val="BodyText"/>
                    <w:rPr>
                      <w:rFonts w:eastAsia="DengXian"/>
                      <w:sz w:val="18"/>
                      <w:szCs w:val="18"/>
                      <w:lang w:eastAsia="zh-CN"/>
                    </w:rPr>
                  </w:pPr>
                </w:p>
              </w:tc>
              <w:tc>
                <w:tcPr>
                  <w:tcW w:w="827" w:type="dxa"/>
                  <w:vMerge/>
                  <w:shd w:val="clear" w:color="auto" w:fill="auto"/>
                  <w:vAlign w:val="center"/>
                </w:tcPr>
                <w:p w14:paraId="3E3D5F27" w14:textId="77777777" w:rsidR="002E4039" w:rsidRPr="00BC1687" w:rsidRDefault="002E4039" w:rsidP="002E4039">
                  <w:pPr>
                    <w:pStyle w:val="BodyText"/>
                    <w:rPr>
                      <w:rFonts w:eastAsia="DengXian"/>
                      <w:sz w:val="18"/>
                      <w:szCs w:val="18"/>
                      <w:lang w:eastAsia="zh-CN"/>
                    </w:rPr>
                  </w:pPr>
                </w:p>
              </w:tc>
              <w:tc>
                <w:tcPr>
                  <w:tcW w:w="856" w:type="dxa"/>
                  <w:vMerge/>
                  <w:shd w:val="clear" w:color="auto" w:fill="auto"/>
                  <w:vAlign w:val="center"/>
                </w:tcPr>
                <w:p w14:paraId="537836BB" w14:textId="77777777" w:rsidR="002E4039" w:rsidRPr="00BC1687" w:rsidRDefault="002E4039" w:rsidP="002E4039">
                  <w:pPr>
                    <w:pStyle w:val="BodyText"/>
                    <w:rPr>
                      <w:rFonts w:eastAsia="DengXian"/>
                      <w:sz w:val="18"/>
                      <w:szCs w:val="18"/>
                      <w:lang w:eastAsia="zh-CN"/>
                    </w:rPr>
                  </w:pPr>
                </w:p>
              </w:tc>
              <w:tc>
                <w:tcPr>
                  <w:tcW w:w="967" w:type="dxa"/>
                  <w:shd w:val="clear" w:color="auto" w:fill="auto"/>
                  <w:vAlign w:val="center"/>
                </w:tcPr>
                <w:p w14:paraId="45D87C6D"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T</w:t>
                  </w:r>
                  <w:r w:rsidRPr="00BC1687">
                    <w:rPr>
                      <w:rFonts w:eastAsia="DengXian"/>
                      <w:sz w:val="18"/>
                      <w:szCs w:val="18"/>
                      <w:lang w:eastAsia="zh-CN"/>
                    </w:rPr>
                    <w:t>RS-based PEI</w:t>
                  </w:r>
                </w:p>
              </w:tc>
              <w:tc>
                <w:tcPr>
                  <w:tcW w:w="946" w:type="dxa"/>
                  <w:shd w:val="clear" w:color="auto" w:fill="auto"/>
                  <w:vAlign w:val="center"/>
                </w:tcPr>
                <w:p w14:paraId="1D2A28EF" w14:textId="77777777" w:rsidR="002E4039" w:rsidRPr="00BC1687" w:rsidRDefault="002E4039" w:rsidP="002E4039">
                  <w:pPr>
                    <w:pStyle w:val="BodyText"/>
                    <w:rPr>
                      <w:rFonts w:eastAsia="DengXian"/>
                      <w:sz w:val="18"/>
                      <w:szCs w:val="18"/>
                      <w:lang w:eastAsia="zh-CN"/>
                    </w:rPr>
                  </w:pPr>
                  <w:r w:rsidRPr="00BC1687">
                    <w:rPr>
                      <w:sz w:val="18"/>
                      <w:szCs w:val="18"/>
                    </w:rPr>
                    <w:t>non-coherent detection</w:t>
                  </w:r>
                </w:p>
              </w:tc>
              <w:tc>
                <w:tcPr>
                  <w:tcW w:w="947" w:type="dxa"/>
                  <w:shd w:val="clear" w:color="auto" w:fill="auto"/>
                  <w:vAlign w:val="center"/>
                </w:tcPr>
                <w:p w14:paraId="7571094D"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3</w:t>
                  </w:r>
                  <w:r w:rsidRPr="00BC1687">
                    <w:rPr>
                      <w:rFonts w:eastAsia="DengXian"/>
                      <w:sz w:val="18"/>
                      <w:szCs w:val="18"/>
                      <w:lang w:eastAsia="zh-CN"/>
                    </w:rPr>
                    <w:t>00REs</w:t>
                  </w:r>
                </w:p>
              </w:tc>
              <w:tc>
                <w:tcPr>
                  <w:tcW w:w="1017" w:type="dxa"/>
                  <w:shd w:val="clear" w:color="auto" w:fill="auto"/>
                  <w:vAlign w:val="center"/>
                </w:tcPr>
                <w:p w14:paraId="0C7EBCD2" w14:textId="77777777" w:rsidR="002E4039" w:rsidRPr="00BC1687" w:rsidRDefault="002E4039" w:rsidP="002E4039">
                  <w:pPr>
                    <w:pStyle w:val="BodyText"/>
                    <w:rPr>
                      <w:rFonts w:eastAsia="DengXian"/>
                      <w:sz w:val="18"/>
                      <w:szCs w:val="18"/>
                      <w:lang w:eastAsia="zh-CN"/>
                    </w:rPr>
                  </w:pPr>
                  <w:r w:rsidRPr="00BC1687">
                    <w:rPr>
                      <w:rFonts w:eastAsia="DengXian"/>
                      <w:sz w:val="18"/>
                      <w:szCs w:val="18"/>
                      <w:lang w:eastAsia="zh-CN"/>
                    </w:rPr>
                    <w:t>1</w:t>
                  </w:r>
                </w:p>
              </w:tc>
              <w:tc>
                <w:tcPr>
                  <w:tcW w:w="1206" w:type="dxa"/>
                  <w:shd w:val="clear" w:color="auto" w:fill="auto"/>
                  <w:vAlign w:val="center"/>
                </w:tcPr>
                <w:p w14:paraId="751E82DA"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Y</w:t>
                  </w:r>
                  <w:r w:rsidRPr="00BC1687">
                    <w:rPr>
                      <w:rFonts w:eastAsia="DengXian"/>
                      <w:sz w:val="18"/>
                      <w:szCs w:val="18"/>
                      <w:lang w:eastAsia="zh-CN"/>
                    </w:rPr>
                    <w:t>es</w:t>
                  </w:r>
                </w:p>
              </w:tc>
              <w:tc>
                <w:tcPr>
                  <w:tcW w:w="1057" w:type="dxa"/>
                  <w:shd w:val="clear" w:color="auto" w:fill="auto"/>
                  <w:vAlign w:val="center"/>
                </w:tcPr>
                <w:p w14:paraId="2E8ED8BC"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3</w:t>
                  </w:r>
                  <w:r w:rsidRPr="00BC1687">
                    <w:rPr>
                      <w:rFonts w:eastAsia="DengXian"/>
                      <w:sz w:val="18"/>
                      <w:szCs w:val="18"/>
                      <w:lang w:eastAsia="zh-CN"/>
                    </w:rPr>
                    <w:t>0REs</w:t>
                  </w:r>
                </w:p>
              </w:tc>
            </w:tr>
            <w:tr w:rsidR="002E4039" w:rsidRPr="00BC1687" w14:paraId="19219F3A" w14:textId="77777777" w:rsidTr="002E4039">
              <w:trPr>
                <w:jc w:val="center"/>
              </w:trPr>
              <w:tc>
                <w:tcPr>
                  <w:tcW w:w="916" w:type="dxa"/>
                  <w:vMerge/>
                  <w:shd w:val="clear" w:color="auto" w:fill="auto"/>
                  <w:vAlign w:val="center"/>
                </w:tcPr>
                <w:p w14:paraId="3C06D02E" w14:textId="77777777" w:rsidR="002E4039" w:rsidRPr="00BC1687" w:rsidRDefault="002E4039" w:rsidP="002E4039">
                  <w:pPr>
                    <w:pStyle w:val="BodyText"/>
                    <w:rPr>
                      <w:rFonts w:eastAsia="DengXian"/>
                      <w:sz w:val="18"/>
                      <w:szCs w:val="18"/>
                      <w:lang w:eastAsia="zh-CN"/>
                    </w:rPr>
                  </w:pPr>
                </w:p>
              </w:tc>
              <w:tc>
                <w:tcPr>
                  <w:tcW w:w="827" w:type="dxa"/>
                  <w:vMerge/>
                  <w:shd w:val="clear" w:color="auto" w:fill="auto"/>
                  <w:vAlign w:val="center"/>
                </w:tcPr>
                <w:p w14:paraId="6C6D481B" w14:textId="77777777" w:rsidR="002E4039" w:rsidRPr="00BC1687" w:rsidRDefault="002E4039" w:rsidP="002E4039">
                  <w:pPr>
                    <w:pStyle w:val="BodyText"/>
                    <w:rPr>
                      <w:rFonts w:eastAsia="DengXian"/>
                      <w:sz w:val="18"/>
                      <w:szCs w:val="18"/>
                      <w:lang w:eastAsia="zh-CN"/>
                    </w:rPr>
                  </w:pPr>
                </w:p>
              </w:tc>
              <w:tc>
                <w:tcPr>
                  <w:tcW w:w="856" w:type="dxa"/>
                  <w:vMerge/>
                  <w:shd w:val="clear" w:color="auto" w:fill="auto"/>
                  <w:vAlign w:val="center"/>
                </w:tcPr>
                <w:p w14:paraId="37741404" w14:textId="77777777" w:rsidR="002E4039" w:rsidRPr="00BC1687" w:rsidRDefault="002E4039" w:rsidP="002E4039">
                  <w:pPr>
                    <w:pStyle w:val="BodyText"/>
                    <w:rPr>
                      <w:rFonts w:eastAsia="DengXian"/>
                      <w:sz w:val="18"/>
                      <w:szCs w:val="18"/>
                      <w:lang w:eastAsia="zh-CN"/>
                    </w:rPr>
                  </w:pPr>
                </w:p>
              </w:tc>
              <w:tc>
                <w:tcPr>
                  <w:tcW w:w="967" w:type="dxa"/>
                  <w:shd w:val="clear" w:color="auto" w:fill="auto"/>
                  <w:vAlign w:val="center"/>
                </w:tcPr>
                <w:p w14:paraId="7B30BFFB"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S</w:t>
                  </w:r>
                  <w:r w:rsidRPr="00BC1687">
                    <w:rPr>
                      <w:rFonts w:eastAsia="DengXian"/>
                      <w:sz w:val="18"/>
                      <w:szCs w:val="18"/>
                      <w:lang w:eastAsia="zh-CN"/>
                    </w:rPr>
                    <w:t>SS-based PEI</w:t>
                  </w:r>
                </w:p>
              </w:tc>
              <w:tc>
                <w:tcPr>
                  <w:tcW w:w="946" w:type="dxa"/>
                  <w:shd w:val="clear" w:color="auto" w:fill="auto"/>
                  <w:vAlign w:val="center"/>
                </w:tcPr>
                <w:p w14:paraId="1841FAEB" w14:textId="77777777" w:rsidR="002E4039" w:rsidRPr="00BC1687" w:rsidRDefault="002E4039" w:rsidP="002E4039">
                  <w:pPr>
                    <w:pStyle w:val="BodyText"/>
                    <w:rPr>
                      <w:sz w:val="18"/>
                      <w:szCs w:val="18"/>
                    </w:rPr>
                  </w:pPr>
                  <w:r w:rsidRPr="00BC1687">
                    <w:rPr>
                      <w:sz w:val="18"/>
                      <w:szCs w:val="18"/>
                    </w:rPr>
                    <w:t>non-coherent detection</w:t>
                  </w:r>
                </w:p>
              </w:tc>
              <w:tc>
                <w:tcPr>
                  <w:tcW w:w="947" w:type="dxa"/>
                  <w:shd w:val="clear" w:color="auto" w:fill="auto"/>
                  <w:vAlign w:val="center"/>
                </w:tcPr>
                <w:p w14:paraId="3643D13A"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1</w:t>
                  </w:r>
                  <w:r w:rsidRPr="00BC1687">
                    <w:rPr>
                      <w:rFonts w:eastAsia="DengXian"/>
                      <w:sz w:val="18"/>
                      <w:szCs w:val="18"/>
                      <w:lang w:eastAsia="zh-CN"/>
                    </w:rPr>
                    <w:t>44REs</w:t>
                  </w:r>
                </w:p>
              </w:tc>
              <w:tc>
                <w:tcPr>
                  <w:tcW w:w="1017" w:type="dxa"/>
                  <w:shd w:val="clear" w:color="auto" w:fill="auto"/>
                  <w:vAlign w:val="center"/>
                </w:tcPr>
                <w:p w14:paraId="62BE7F53"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1</w:t>
                  </w:r>
                </w:p>
              </w:tc>
              <w:tc>
                <w:tcPr>
                  <w:tcW w:w="1206" w:type="dxa"/>
                  <w:shd w:val="clear" w:color="auto" w:fill="auto"/>
                  <w:vAlign w:val="center"/>
                </w:tcPr>
                <w:p w14:paraId="41278A83"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N</w:t>
                  </w:r>
                  <w:r w:rsidRPr="00BC1687">
                    <w:rPr>
                      <w:rFonts w:eastAsia="DengXian"/>
                      <w:sz w:val="18"/>
                      <w:szCs w:val="18"/>
                      <w:lang w:eastAsia="zh-CN"/>
                    </w:rPr>
                    <w:t>o</w:t>
                  </w:r>
                </w:p>
              </w:tc>
              <w:tc>
                <w:tcPr>
                  <w:tcW w:w="1057" w:type="dxa"/>
                  <w:shd w:val="clear" w:color="auto" w:fill="auto"/>
                  <w:vAlign w:val="center"/>
                </w:tcPr>
                <w:p w14:paraId="24F9AAFE"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w:t>
                  </w:r>
                  <w:r w:rsidRPr="00BC1687">
                    <w:rPr>
                      <w:rFonts w:eastAsia="DengXian"/>
                      <w:sz w:val="18"/>
                      <w:szCs w:val="18"/>
                      <w:lang w:eastAsia="zh-CN"/>
                    </w:rPr>
                    <w:t>-----</w:t>
                  </w:r>
                </w:p>
              </w:tc>
            </w:tr>
            <w:tr w:rsidR="002E4039" w:rsidRPr="00BC1687" w14:paraId="378A9CAD" w14:textId="77777777" w:rsidTr="002E4039">
              <w:trPr>
                <w:jc w:val="center"/>
              </w:trPr>
              <w:tc>
                <w:tcPr>
                  <w:tcW w:w="916" w:type="dxa"/>
                  <w:vMerge w:val="restart"/>
                  <w:shd w:val="clear" w:color="auto" w:fill="auto"/>
                  <w:vAlign w:val="center"/>
                </w:tcPr>
                <w:p w14:paraId="39E63C74"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B</w:t>
                  </w:r>
                  <w:r w:rsidRPr="00BC1687">
                    <w:rPr>
                      <w:rFonts w:eastAsia="DengXian"/>
                      <w:sz w:val="18"/>
                      <w:szCs w:val="18"/>
                      <w:lang w:eastAsia="zh-CN"/>
                    </w:rPr>
                    <w:t>ehv-B</w:t>
                  </w:r>
                </w:p>
              </w:tc>
              <w:tc>
                <w:tcPr>
                  <w:tcW w:w="827" w:type="dxa"/>
                  <w:vMerge w:val="restart"/>
                  <w:shd w:val="clear" w:color="auto" w:fill="auto"/>
                  <w:vAlign w:val="center"/>
                </w:tcPr>
                <w:p w14:paraId="50A9F373"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1</w:t>
                  </w:r>
                </w:p>
              </w:tc>
              <w:tc>
                <w:tcPr>
                  <w:tcW w:w="856" w:type="dxa"/>
                  <w:vMerge w:val="restart"/>
                  <w:shd w:val="clear" w:color="auto" w:fill="auto"/>
                  <w:vAlign w:val="center"/>
                </w:tcPr>
                <w:p w14:paraId="22ED5D4B"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8</w:t>
                  </w:r>
                </w:p>
              </w:tc>
              <w:tc>
                <w:tcPr>
                  <w:tcW w:w="967" w:type="dxa"/>
                  <w:shd w:val="clear" w:color="auto" w:fill="auto"/>
                  <w:vAlign w:val="center"/>
                </w:tcPr>
                <w:p w14:paraId="0720C9E9"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D</w:t>
                  </w:r>
                  <w:r w:rsidRPr="00BC1687">
                    <w:rPr>
                      <w:rFonts w:eastAsia="DengXian"/>
                      <w:sz w:val="18"/>
                      <w:szCs w:val="18"/>
                      <w:lang w:eastAsia="zh-CN"/>
                    </w:rPr>
                    <w:t>CI-based PEI(AL4)</w:t>
                  </w:r>
                </w:p>
              </w:tc>
              <w:tc>
                <w:tcPr>
                  <w:tcW w:w="946" w:type="dxa"/>
                  <w:shd w:val="clear" w:color="auto" w:fill="auto"/>
                  <w:vAlign w:val="center"/>
                </w:tcPr>
                <w:p w14:paraId="0FEEA3F3" w14:textId="77777777" w:rsidR="002E4039" w:rsidRPr="00BC1687" w:rsidRDefault="002E4039" w:rsidP="002E4039">
                  <w:pPr>
                    <w:pStyle w:val="BodyText"/>
                    <w:rPr>
                      <w:sz w:val="18"/>
                      <w:szCs w:val="18"/>
                    </w:rPr>
                  </w:pPr>
                  <w:r w:rsidRPr="00BC1687">
                    <w:rPr>
                      <w:sz w:val="18"/>
                      <w:szCs w:val="18"/>
                    </w:rPr>
                    <w:t>coherent detection</w:t>
                  </w:r>
                </w:p>
              </w:tc>
              <w:tc>
                <w:tcPr>
                  <w:tcW w:w="947" w:type="dxa"/>
                  <w:shd w:val="clear" w:color="auto" w:fill="auto"/>
                  <w:vAlign w:val="center"/>
                </w:tcPr>
                <w:p w14:paraId="51144C83"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2</w:t>
                  </w:r>
                  <w:r w:rsidRPr="00BC1687">
                    <w:rPr>
                      <w:rFonts w:eastAsia="DengXian"/>
                      <w:sz w:val="18"/>
                      <w:szCs w:val="18"/>
                      <w:lang w:eastAsia="zh-CN"/>
                    </w:rPr>
                    <w:t>88REs</w:t>
                  </w:r>
                </w:p>
              </w:tc>
              <w:tc>
                <w:tcPr>
                  <w:tcW w:w="1017" w:type="dxa"/>
                  <w:shd w:val="clear" w:color="auto" w:fill="auto"/>
                  <w:vAlign w:val="center"/>
                </w:tcPr>
                <w:p w14:paraId="12C81004" w14:textId="77777777" w:rsidR="002E4039" w:rsidRPr="00BC1687" w:rsidRDefault="002E4039" w:rsidP="002E4039">
                  <w:pPr>
                    <w:pStyle w:val="BodyText"/>
                    <w:rPr>
                      <w:rFonts w:eastAsia="DengXian"/>
                      <w:sz w:val="18"/>
                      <w:szCs w:val="18"/>
                      <w:lang w:eastAsia="zh-CN"/>
                    </w:rPr>
                  </w:pPr>
                  <w:r w:rsidRPr="00BC1687">
                    <w:rPr>
                      <w:rFonts w:eastAsia="DengXian"/>
                      <w:sz w:val="18"/>
                      <w:szCs w:val="18"/>
                      <w:lang w:eastAsia="zh-CN"/>
                    </w:rPr>
                    <w:t>12</w:t>
                  </w:r>
                </w:p>
              </w:tc>
              <w:tc>
                <w:tcPr>
                  <w:tcW w:w="1206" w:type="dxa"/>
                  <w:shd w:val="clear" w:color="auto" w:fill="auto"/>
                  <w:vAlign w:val="center"/>
                </w:tcPr>
                <w:p w14:paraId="201B1570"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Y</w:t>
                  </w:r>
                  <w:r w:rsidRPr="00BC1687">
                    <w:rPr>
                      <w:rFonts w:eastAsia="DengXian"/>
                      <w:sz w:val="18"/>
                      <w:szCs w:val="18"/>
                      <w:lang w:eastAsia="zh-CN"/>
                    </w:rPr>
                    <w:t>es</w:t>
                  </w:r>
                </w:p>
              </w:tc>
              <w:tc>
                <w:tcPr>
                  <w:tcW w:w="1057" w:type="dxa"/>
                  <w:shd w:val="clear" w:color="auto" w:fill="auto"/>
                  <w:vAlign w:val="center"/>
                </w:tcPr>
                <w:p w14:paraId="4A123511"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2</w:t>
                  </w:r>
                  <w:r w:rsidRPr="00BC1687">
                    <w:rPr>
                      <w:rFonts w:eastAsia="DengXian"/>
                      <w:sz w:val="18"/>
                      <w:szCs w:val="18"/>
                      <w:lang w:eastAsia="zh-CN"/>
                    </w:rPr>
                    <w:t>4.0REs</w:t>
                  </w:r>
                </w:p>
              </w:tc>
            </w:tr>
            <w:tr w:rsidR="002E4039" w:rsidRPr="00BC1687" w14:paraId="25BC9CA2" w14:textId="77777777" w:rsidTr="002E4039">
              <w:trPr>
                <w:jc w:val="center"/>
              </w:trPr>
              <w:tc>
                <w:tcPr>
                  <w:tcW w:w="916" w:type="dxa"/>
                  <w:vMerge/>
                  <w:shd w:val="clear" w:color="auto" w:fill="auto"/>
                  <w:vAlign w:val="center"/>
                </w:tcPr>
                <w:p w14:paraId="5BA967F8" w14:textId="77777777" w:rsidR="002E4039" w:rsidRPr="00BC1687" w:rsidRDefault="002E4039" w:rsidP="002E4039">
                  <w:pPr>
                    <w:pStyle w:val="BodyText"/>
                    <w:rPr>
                      <w:rFonts w:eastAsia="DengXian"/>
                      <w:sz w:val="18"/>
                      <w:szCs w:val="18"/>
                      <w:lang w:eastAsia="zh-CN"/>
                    </w:rPr>
                  </w:pPr>
                </w:p>
              </w:tc>
              <w:tc>
                <w:tcPr>
                  <w:tcW w:w="827" w:type="dxa"/>
                  <w:vMerge/>
                  <w:shd w:val="clear" w:color="auto" w:fill="auto"/>
                  <w:vAlign w:val="center"/>
                </w:tcPr>
                <w:p w14:paraId="0D068E1B" w14:textId="77777777" w:rsidR="002E4039" w:rsidRPr="00BC1687" w:rsidRDefault="002E4039" w:rsidP="002E4039">
                  <w:pPr>
                    <w:pStyle w:val="BodyText"/>
                    <w:rPr>
                      <w:rFonts w:eastAsia="DengXian"/>
                      <w:sz w:val="18"/>
                      <w:szCs w:val="18"/>
                      <w:lang w:eastAsia="zh-CN"/>
                    </w:rPr>
                  </w:pPr>
                </w:p>
              </w:tc>
              <w:tc>
                <w:tcPr>
                  <w:tcW w:w="856" w:type="dxa"/>
                  <w:vMerge/>
                  <w:shd w:val="clear" w:color="auto" w:fill="auto"/>
                  <w:vAlign w:val="center"/>
                </w:tcPr>
                <w:p w14:paraId="4F8662B2" w14:textId="77777777" w:rsidR="002E4039" w:rsidRPr="00BC1687" w:rsidRDefault="002E4039" w:rsidP="002E4039">
                  <w:pPr>
                    <w:pStyle w:val="BodyText"/>
                    <w:rPr>
                      <w:rFonts w:eastAsia="DengXian"/>
                      <w:sz w:val="18"/>
                      <w:szCs w:val="18"/>
                      <w:lang w:eastAsia="zh-CN"/>
                    </w:rPr>
                  </w:pPr>
                </w:p>
              </w:tc>
              <w:tc>
                <w:tcPr>
                  <w:tcW w:w="967" w:type="dxa"/>
                  <w:shd w:val="clear" w:color="auto" w:fill="auto"/>
                  <w:vAlign w:val="center"/>
                </w:tcPr>
                <w:p w14:paraId="71852C0A"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T</w:t>
                  </w:r>
                  <w:r w:rsidRPr="00BC1687">
                    <w:rPr>
                      <w:rFonts w:eastAsia="DengXian"/>
                      <w:sz w:val="18"/>
                      <w:szCs w:val="18"/>
                      <w:lang w:eastAsia="zh-CN"/>
                    </w:rPr>
                    <w:t>RS-based PEI</w:t>
                  </w:r>
                </w:p>
              </w:tc>
              <w:tc>
                <w:tcPr>
                  <w:tcW w:w="946" w:type="dxa"/>
                  <w:shd w:val="clear" w:color="auto" w:fill="auto"/>
                  <w:vAlign w:val="center"/>
                </w:tcPr>
                <w:p w14:paraId="1CF7729F" w14:textId="77777777" w:rsidR="002E4039" w:rsidRPr="00BC1687" w:rsidRDefault="002E4039" w:rsidP="002E4039">
                  <w:pPr>
                    <w:pStyle w:val="BodyText"/>
                    <w:rPr>
                      <w:sz w:val="18"/>
                      <w:szCs w:val="18"/>
                    </w:rPr>
                  </w:pPr>
                  <w:r w:rsidRPr="00BC1687">
                    <w:rPr>
                      <w:sz w:val="18"/>
                      <w:szCs w:val="18"/>
                    </w:rPr>
                    <w:t>non-coherent detection</w:t>
                  </w:r>
                </w:p>
              </w:tc>
              <w:tc>
                <w:tcPr>
                  <w:tcW w:w="947" w:type="dxa"/>
                  <w:shd w:val="clear" w:color="auto" w:fill="auto"/>
                  <w:vAlign w:val="center"/>
                </w:tcPr>
                <w:p w14:paraId="5BF50252"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3</w:t>
                  </w:r>
                  <w:r w:rsidRPr="00BC1687">
                    <w:rPr>
                      <w:rFonts w:eastAsia="DengXian"/>
                      <w:sz w:val="18"/>
                      <w:szCs w:val="18"/>
                      <w:lang w:eastAsia="zh-CN"/>
                    </w:rPr>
                    <w:t>00REs</w:t>
                  </w:r>
                </w:p>
              </w:tc>
              <w:tc>
                <w:tcPr>
                  <w:tcW w:w="1017" w:type="dxa"/>
                  <w:shd w:val="clear" w:color="auto" w:fill="auto"/>
                  <w:vAlign w:val="center"/>
                </w:tcPr>
                <w:p w14:paraId="6166E558" w14:textId="77777777" w:rsidR="002E4039" w:rsidRPr="00BC1687" w:rsidRDefault="002E4039" w:rsidP="002E4039">
                  <w:pPr>
                    <w:pStyle w:val="BodyText"/>
                    <w:rPr>
                      <w:rFonts w:eastAsia="DengXian"/>
                      <w:sz w:val="18"/>
                      <w:szCs w:val="18"/>
                      <w:lang w:eastAsia="zh-CN"/>
                    </w:rPr>
                  </w:pPr>
                  <w:r w:rsidRPr="00BC1687">
                    <w:rPr>
                      <w:rFonts w:eastAsia="DengXian"/>
                      <w:sz w:val="18"/>
                      <w:szCs w:val="18"/>
                      <w:lang w:eastAsia="zh-CN"/>
                    </w:rPr>
                    <w:t>1</w:t>
                  </w:r>
                </w:p>
              </w:tc>
              <w:tc>
                <w:tcPr>
                  <w:tcW w:w="1206" w:type="dxa"/>
                  <w:shd w:val="clear" w:color="auto" w:fill="auto"/>
                  <w:vAlign w:val="center"/>
                </w:tcPr>
                <w:p w14:paraId="43794DD7"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Y</w:t>
                  </w:r>
                  <w:r w:rsidRPr="00BC1687">
                    <w:rPr>
                      <w:rFonts w:eastAsia="DengXian"/>
                      <w:sz w:val="18"/>
                      <w:szCs w:val="18"/>
                      <w:lang w:eastAsia="zh-CN"/>
                    </w:rPr>
                    <w:t>es</w:t>
                  </w:r>
                </w:p>
              </w:tc>
              <w:tc>
                <w:tcPr>
                  <w:tcW w:w="1057" w:type="dxa"/>
                  <w:shd w:val="clear" w:color="auto" w:fill="auto"/>
                  <w:vAlign w:val="center"/>
                </w:tcPr>
                <w:p w14:paraId="1FAC0806"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2</w:t>
                  </w:r>
                  <w:r w:rsidRPr="00BC1687">
                    <w:rPr>
                      <w:rFonts w:eastAsia="DengXian"/>
                      <w:sz w:val="18"/>
                      <w:szCs w:val="18"/>
                      <w:lang w:eastAsia="zh-CN"/>
                    </w:rPr>
                    <w:t>70REs</w:t>
                  </w:r>
                </w:p>
              </w:tc>
            </w:tr>
            <w:tr w:rsidR="002E4039" w:rsidRPr="00BC1687" w14:paraId="79FC1AF3" w14:textId="77777777" w:rsidTr="002E4039">
              <w:trPr>
                <w:jc w:val="center"/>
              </w:trPr>
              <w:tc>
                <w:tcPr>
                  <w:tcW w:w="916" w:type="dxa"/>
                  <w:vMerge/>
                  <w:shd w:val="clear" w:color="auto" w:fill="auto"/>
                  <w:vAlign w:val="center"/>
                </w:tcPr>
                <w:p w14:paraId="4FD1AD25" w14:textId="77777777" w:rsidR="002E4039" w:rsidRPr="00BC1687" w:rsidRDefault="002E4039" w:rsidP="002E4039">
                  <w:pPr>
                    <w:pStyle w:val="BodyText"/>
                    <w:rPr>
                      <w:rFonts w:eastAsia="DengXian"/>
                      <w:sz w:val="18"/>
                      <w:szCs w:val="18"/>
                      <w:lang w:eastAsia="zh-CN"/>
                    </w:rPr>
                  </w:pPr>
                </w:p>
              </w:tc>
              <w:tc>
                <w:tcPr>
                  <w:tcW w:w="827" w:type="dxa"/>
                  <w:vMerge/>
                  <w:shd w:val="clear" w:color="auto" w:fill="auto"/>
                  <w:vAlign w:val="center"/>
                </w:tcPr>
                <w:p w14:paraId="39EC4A6B" w14:textId="77777777" w:rsidR="002E4039" w:rsidRPr="00BC1687" w:rsidRDefault="002E4039" w:rsidP="002E4039">
                  <w:pPr>
                    <w:pStyle w:val="BodyText"/>
                    <w:rPr>
                      <w:rFonts w:eastAsia="DengXian"/>
                      <w:sz w:val="18"/>
                      <w:szCs w:val="18"/>
                      <w:lang w:eastAsia="zh-CN"/>
                    </w:rPr>
                  </w:pPr>
                </w:p>
              </w:tc>
              <w:tc>
                <w:tcPr>
                  <w:tcW w:w="856" w:type="dxa"/>
                  <w:vMerge/>
                  <w:shd w:val="clear" w:color="auto" w:fill="auto"/>
                  <w:vAlign w:val="center"/>
                </w:tcPr>
                <w:p w14:paraId="38EFCCE1" w14:textId="77777777" w:rsidR="002E4039" w:rsidRPr="00BC1687" w:rsidRDefault="002E4039" w:rsidP="002E4039">
                  <w:pPr>
                    <w:pStyle w:val="BodyText"/>
                    <w:rPr>
                      <w:rFonts w:eastAsia="DengXian"/>
                      <w:sz w:val="18"/>
                      <w:szCs w:val="18"/>
                      <w:lang w:eastAsia="zh-CN"/>
                    </w:rPr>
                  </w:pPr>
                </w:p>
              </w:tc>
              <w:tc>
                <w:tcPr>
                  <w:tcW w:w="967" w:type="dxa"/>
                  <w:shd w:val="clear" w:color="auto" w:fill="auto"/>
                  <w:vAlign w:val="center"/>
                </w:tcPr>
                <w:p w14:paraId="62939DB1"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S</w:t>
                  </w:r>
                  <w:r w:rsidRPr="00BC1687">
                    <w:rPr>
                      <w:rFonts w:eastAsia="DengXian"/>
                      <w:sz w:val="18"/>
                      <w:szCs w:val="18"/>
                      <w:lang w:eastAsia="zh-CN"/>
                    </w:rPr>
                    <w:t>SS-based PEI</w:t>
                  </w:r>
                </w:p>
              </w:tc>
              <w:tc>
                <w:tcPr>
                  <w:tcW w:w="946" w:type="dxa"/>
                  <w:shd w:val="clear" w:color="auto" w:fill="auto"/>
                  <w:vAlign w:val="center"/>
                </w:tcPr>
                <w:p w14:paraId="541573DB" w14:textId="77777777" w:rsidR="002E4039" w:rsidRPr="00BC1687" w:rsidRDefault="002E4039" w:rsidP="002E4039">
                  <w:pPr>
                    <w:pStyle w:val="BodyText"/>
                    <w:rPr>
                      <w:sz w:val="18"/>
                      <w:szCs w:val="18"/>
                    </w:rPr>
                  </w:pPr>
                  <w:r w:rsidRPr="00BC1687">
                    <w:rPr>
                      <w:sz w:val="18"/>
                      <w:szCs w:val="18"/>
                    </w:rPr>
                    <w:t>non-coherent detection</w:t>
                  </w:r>
                </w:p>
              </w:tc>
              <w:tc>
                <w:tcPr>
                  <w:tcW w:w="947" w:type="dxa"/>
                  <w:shd w:val="clear" w:color="auto" w:fill="auto"/>
                  <w:vAlign w:val="center"/>
                </w:tcPr>
                <w:p w14:paraId="560A6941"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1</w:t>
                  </w:r>
                  <w:r w:rsidRPr="00BC1687">
                    <w:rPr>
                      <w:rFonts w:eastAsia="DengXian"/>
                      <w:sz w:val="18"/>
                      <w:szCs w:val="18"/>
                      <w:lang w:eastAsia="zh-CN"/>
                    </w:rPr>
                    <w:t>44REs</w:t>
                  </w:r>
                </w:p>
              </w:tc>
              <w:tc>
                <w:tcPr>
                  <w:tcW w:w="1017" w:type="dxa"/>
                  <w:shd w:val="clear" w:color="auto" w:fill="auto"/>
                  <w:vAlign w:val="center"/>
                </w:tcPr>
                <w:p w14:paraId="6874D481"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1</w:t>
                  </w:r>
                </w:p>
              </w:tc>
              <w:tc>
                <w:tcPr>
                  <w:tcW w:w="1206" w:type="dxa"/>
                  <w:shd w:val="clear" w:color="auto" w:fill="auto"/>
                  <w:vAlign w:val="center"/>
                </w:tcPr>
                <w:p w14:paraId="6509364C"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N</w:t>
                  </w:r>
                  <w:r w:rsidRPr="00BC1687">
                    <w:rPr>
                      <w:rFonts w:eastAsia="DengXian"/>
                      <w:sz w:val="18"/>
                      <w:szCs w:val="18"/>
                      <w:lang w:eastAsia="zh-CN"/>
                    </w:rPr>
                    <w:t>o</w:t>
                  </w:r>
                </w:p>
              </w:tc>
              <w:tc>
                <w:tcPr>
                  <w:tcW w:w="1057" w:type="dxa"/>
                  <w:shd w:val="clear" w:color="auto" w:fill="auto"/>
                  <w:vAlign w:val="center"/>
                </w:tcPr>
                <w:p w14:paraId="2D74EEDB"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w:t>
                  </w:r>
                  <w:r w:rsidRPr="00BC1687">
                    <w:rPr>
                      <w:rFonts w:eastAsia="DengXian"/>
                      <w:sz w:val="18"/>
                      <w:szCs w:val="18"/>
                      <w:lang w:eastAsia="zh-CN"/>
                    </w:rPr>
                    <w:t>----</w:t>
                  </w:r>
                </w:p>
              </w:tc>
            </w:tr>
            <w:tr w:rsidR="002E4039" w:rsidRPr="00BC1687" w14:paraId="4C13C904" w14:textId="77777777" w:rsidTr="002E4039">
              <w:trPr>
                <w:jc w:val="center"/>
              </w:trPr>
              <w:tc>
                <w:tcPr>
                  <w:tcW w:w="916" w:type="dxa"/>
                  <w:vMerge/>
                  <w:shd w:val="clear" w:color="auto" w:fill="auto"/>
                  <w:vAlign w:val="center"/>
                </w:tcPr>
                <w:p w14:paraId="57A2E2D9" w14:textId="77777777" w:rsidR="002E4039" w:rsidRPr="00BC1687" w:rsidRDefault="002E4039" w:rsidP="002E4039">
                  <w:pPr>
                    <w:pStyle w:val="BodyText"/>
                    <w:rPr>
                      <w:rFonts w:eastAsia="DengXian"/>
                      <w:sz w:val="18"/>
                      <w:szCs w:val="18"/>
                      <w:lang w:eastAsia="zh-CN"/>
                    </w:rPr>
                  </w:pPr>
                </w:p>
              </w:tc>
              <w:tc>
                <w:tcPr>
                  <w:tcW w:w="827" w:type="dxa"/>
                  <w:vMerge w:val="restart"/>
                  <w:shd w:val="clear" w:color="auto" w:fill="auto"/>
                  <w:vAlign w:val="center"/>
                </w:tcPr>
                <w:p w14:paraId="1EE5815D"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0</w:t>
                  </w:r>
                  <w:r w:rsidRPr="00BC1687">
                    <w:rPr>
                      <w:rFonts w:eastAsia="DengXian"/>
                      <w:sz w:val="18"/>
                      <w:szCs w:val="18"/>
                      <w:lang w:eastAsia="zh-CN"/>
                    </w:rPr>
                    <w:t>.5</w:t>
                  </w:r>
                </w:p>
              </w:tc>
              <w:tc>
                <w:tcPr>
                  <w:tcW w:w="856" w:type="dxa"/>
                  <w:vMerge w:val="restart"/>
                  <w:shd w:val="clear" w:color="auto" w:fill="auto"/>
                  <w:vAlign w:val="center"/>
                </w:tcPr>
                <w:p w14:paraId="65A0A127" w14:textId="77777777" w:rsidR="002E4039" w:rsidRPr="00BC1687" w:rsidRDefault="002E4039" w:rsidP="002E4039">
                  <w:pPr>
                    <w:pStyle w:val="BodyText"/>
                    <w:rPr>
                      <w:rFonts w:eastAsia="DengXian"/>
                      <w:sz w:val="18"/>
                      <w:szCs w:val="18"/>
                      <w:lang w:eastAsia="zh-CN"/>
                    </w:rPr>
                  </w:pPr>
                  <w:r w:rsidRPr="00BC1687">
                    <w:rPr>
                      <w:rFonts w:eastAsia="DengXian"/>
                      <w:sz w:val="18"/>
                      <w:szCs w:val="18"/>
                      <w:lang w:eastAsia="zh-CN"/>
                    </w:rPr>
                    <w:t>16</w:t>
                  </w:r>
                </w:p>
              </w:tc>
              <w:tc>
                <w:tcPr>
                  <w:tcW w:w="967" w:type="dxa"/>
                  <w:shd w:val="clear" w:color="auto" w:fill="auto"/>
                  <w:vAlign w:val="center"/>
                </w:tcPr>
                <w:p w14:paraId="5E53433C"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D</w:t>
                  </w:r>
                  <w:r w:rsidRPr="00BC1687">
                    <w:rPr>
                      <w:rFonts w:eastAsia="DengXian"/>
                      <w:sz w:val="18"/>
                      <w:szCs w:val="18"/>
                      <w:lang w:eastAsia="zh-CN"/>
                    </w:rPr>
                    <w:t>CI-based PEI(AL8)</w:t>
                  </w:r>
                </w:p>
              </w:tc>
              <w:tc>
                <w:tcPr>
                  <w:tcW w:w="946" w:type="dxa"/>
                  <w:shd w:val="clear" w:color="auto" w:fill="auto"/>
                  <w:vAlign w:val="center"/>
                </w:tcPr>
                <w:p w14:paraId="3B474E7B" w14:textId="77777777" w:rsidR="002E4039" w:rsidRPr="00BC1687" w:rsidRDefault="002E4039" w:rsidP="002E4039">
                  <w:pPr>
                    <w:pStyle w:val="BodyText"/>
                    <w:rPr>
                      <w:sz w:val="18"/>
                      <w:szCs w:val="18"/>
                    </w:rPr>
                  </w:pPr>
                  <w:r w:rsidRPr="00BC1687">
                    <w:rPr>
                      <w:sz w:val="18"/>
                      <w:szCs w:val="18"/>
                    </w:rPr>
                    <w:t>coherent detection</w:t>
                  </w:r>
                </w:p>
              </w:tc>
              <w:tc>
                <w:tcPr>
                  <w:tcW w:w="947" w:type="dxa"/>
                  <w:shd w:val="clear" w:color="auto" w:fill="auto"/>
                  <w:vAlign w:val="center"/>
                </w:tcPr>
                <w:p w14:paraId="399A9DED"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5</w:t>
                  </w:r>
                  <w:r w:rsidRPr="00BC1687">
                    <w:rPr>
                      <w:rFonts w:eastAsia="DengXian"/>
                      <w:sz w:val="18"/>
                      <w:szCs w:val="18"/>
                      <w:lang w:eastAsia="zh-CN"/>
                    </w:rPr>
                    <w:t>76REs</w:t>
                  </w:r>
                </w:p>
              </w:tc>
              <w:tc>
                <w:tcPr>
                  <w:tcW w:w="1017" w:type="dxa"/>
                  <w:shd w:val="clear" w:color="auto" w:fill="auto"/>
                  <w:vAlign w:val="center"/>
                </w:tcPr>
                <w:p w14:paraId="7BA94D62" w14:textId="77777777" w:rsidR="002E4039" w:rsidRPr="00BC1687" w:rsidRDefault="002E4039" w:rsidP="002E4039">
                  <w:pPr>
                    <w:pStyle w:val="BodyText"/>
                    <w:rPr>
                      <w:rFonts w:eastAsia="DengXian"/>
                      <w:sz w:val="18"/>
                      <w:szCs w:val="18"/>
                      <w:lang w:eastAsia="zh-CN"/>
                    </w:rPr>
                  </w:pPr>
                  <w:r w:rsidRPr="00BC1687">
                    <w:rPr>
                      <w:rFonts w:eastAsia="DengXian"/>
                      <w:sz w:val="18"/>
                      <w:szCs w:val="18"/>
                      <w:lang w:eastAsia="zh-CN"/>
                    </w:rPr>
                    <w:t>12</w:t>
                  </w:r>
                </w:p>
              </w:tc>
              <w:tc>
                <w:tcPr>
                  <w:tcW w:w="1206" w:type="dxa"/>
                  <w:shd w:val="clear" w:color="auto" w:fill="auto"/>
                  <w:vAlign w:val="center"/>
                </w:tcPr>
                <w:p w14:paraId="290AA2F6"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Y</w:t>
                  </w:r>
                  <w:r w:rsidRPr="00BC1687">
                    <w:rPr>
                      <w:rFonts w:eastAsia="DengXian"/>
                      <w:sz w:val="18"/>
                      <w:szCs w:val="18"/>
                      <w:lang w:eastAsia="zh-CN"/>
                    </w:rPr>
                    <w:t>es</w:t>
                  </w:r>
                </w:p>
              </w:tc>
              <w:tc>
                <w:tcPr>
                  <w:tcW w:w="1057" w:type="dxa"/>
                  <w:shd w:val="clear" w:color="auto" w:fill="auto"/>
                  <w:vAlign w:val="center"/>
                </w:tcPr>
                <w:p w14:paraId="181A82AC"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4</w:t>
                  </w:r>
                  <w:r w:rsidRPr="00BC1687">
                    <w:rPr>
                      <w:rFonts w:eastAsia="DengXian"/>
                      <w:sz w:val="18"/>
                      <w:szCs w:val="18"/>
                      <w:lang w:eastAsia="zh-CN"/>
                    </w:rPr>
                    <w:t>8REs</w:t>
                  </w:r>
                </w:p>
              </w:tc>
            </w:tr>
            <w:tr w:rsidR="002E4039" w:rsidRPr="00BC1687" w14:paraId="45092357" w14:textId="77777777" w:rsidTr="002E4039">
              <w:trPr>
                <w:jc w:val="center"/>
              </w:trPr>
              <w:tc>
                <w:tcPr>
                  <w:tcW w:w="916" w:type="dxa"/>
                  <w:vMerge/>
                  <w:shd w:val="clear" w:color="auto" w:fill="auto"/>
                  <w:vAlign w:val="center"/>
                </w:tcPr>
                <w:p w14:paraId="2E1371B3" w14:textId="77777777" w:rsidR="002E4039" w:rsidRPr="00BC1687" w:rsidRDefault="002E4039" w:rsidP="002E4039">
                  <w:pPr>
                    <w:pStyle w:val="BodyText"/>
                    <w:rPr>
                      <w:rFonts w:eastAsia="DengXian"/>
                      <w:sz w:val="18"/>
                      <w:szCs w:val="18"/>
                      <w:lang w:eastAsia="zh-CN"/>
                    </w:rPr>
                  </w:pPr>
                </w:p>
              </w:tc>
              <w:tc>
                <w:tcPr>
                  <w:tcW w:w="827" w:type="dxa"/>
                  <w:vMerge/>
                  <w:shd w:val="clear" w:color="auto" w:fill="auto"/>
                  <w:vAlign w:val="center"/>
                </w:tcPr>
                <w:p w14:paraId="3AFDB24D" w14:textId="77777777" w:rsidR="002E4039" w:rsidRPr="00BC1687" w:rsidRDefault="002E4039" w:rsidP="002E4039">
                  <w:pPr>
                    <w:pStyle w:val="BodyText"/>
                    <w:rPr>
                      <w:rFonts w:eastAsia="DengXian"/>
                      <w:sz w:val="18"/>
                      <w:szCs w:val="18"/>
                      <w:lang w:eastAsia="zh-CN"/>
                    </w:rPr>
                  </w:pPr>
                </w:p>
              </w:tc>
              <w:tc>
                <w:tcPr>
                  <w:tcW w:w="856" w:type="dxa"/>
                  <w:vMerge/>
                  <w:shd w:val="clear" w:color="auto" w:fill="auto"/>
                  <w:vAlign w:val="center"/>
                </w:tcPr>
                <w:p w14:paraId="31ADF862" w14:textId="77777777" w:rsidR="002E4039" w:rsidRPr="00BC1687" w:rsidRDefault="002E4039" w:rsidP="002E4039">
                  <w:pPr>
                    <w:pStyle w:val="BodyText"/>
                    <w:rPr>
                      <w:rFonts w:eastAsia="DengXian"/>
                      <w:sz w:val="18"/>
                      <w:szCs w:val="18"/>
                      <w:lang w:eastAsia="zh-CN"/>
                    </w:rPr>
                  </w:pPr>
                </w:p>
              </w:tc>
              <w:tc>
                <w:tcPr>
                  <w:tcW w:w="967" w:type="dxa"/>
                  <w:shd w:val="clear" w:color="auto" w:fill="auto"/>
                  <w:vAlign w:val="center"/>
                </w:tcPr>
                <w:p w14:paraId="7A1E9B38"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T</w:t>
                  </w:r>
                  <w:r w:rsidRPr="00BC1687">
                    <w:rPr>
                      <w:rFonts w:eastAsia="DengXian"/>
                      <w:sz w:val="18"/>
                      <w:szCs w:val="18"/>
                      <w:lang w:eastAsia="zh-CN"/>
                    </w:rPr>
                    <w:t>RS-based PEI</w:t>
                  </w:r>
                </w:p>
              </w:tc>
              <w:tc>
                <w:tcPr>
                  <w:tcW w:w="946" w:type="dxa"/>
                  <w:shd w:val="clear" w:color="auto" w:fill="auto"/>
                  <w:vAlign w:val="center"/>
                </w:tcPr>
                <w:p w14:paraId="0335A876" w14:textId="77777777" w:rsidR="002E4039" w:rsidRPr="00BC1687" w:rsidRDefault="002E4039" w:rsidP="002E4039">
                  <w:pPr>
                    <w:pStyle w:val="BodyText"/>
                    <w:rPr>
                      <w:sz w:val="18"/>
                      <w:szCs w:val="18"/>
                    </w:rPr>
                  </w:pPr>
                  <w:r w:rsidRPr="00BC1687">
                    <w:rPr>
                      <w:sz w:val="18"/>
                      <w:szCs w:val="18"/>
                    </w:rPr>
                    <w:t>non-coherent detection</w:t>
                  </w:r>
                </w:p>
              </w:tc>
              <w:tc>
                <w:tcPr>
                  <w:tcW w:w="947" w:type="dxa"/>
                  <w:shd w:val="clear" w:color="auto" w:fill="auto"/>
                  <w:vAlign w:val="center"/>
                </w:tcPr>
                <w:p w14:paraId="3C8C66BF"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3</w:t>
                  </w:r>
                  <w:r w:rsidRPr="00BC1687">
                    <w:rPr>
                      <w:rFonts w:eastAsia="DengXian"/>
                      <w:sz w:val="18"/>
                      <w:szCs w:val="18"/>
                      <w:lang w:eastAsia="zh-CN"/>
                    </w:rPr>
                    <w:t>00REs</w:t>
                  </w:r>
                </w:p>
              </w:tc>
              <w:tc>
                <w:tcPr>
                  <w:tcW w:w="1017" w:type="dxa"/>
                  <w:shd w:val="clear" w:color="auto" w:fill="auto"/>
                  <w:vAlign w:val="center"/>
                </w:tcPr>
                <w:p w14:paraId="714E89D9" w14:textId="77777777" w:rsidR="002E4039" w:rsidRPr="00BC1687" w:rsidRDefault="002E4039" w:rsidP="002E4039">
                  <w:pPr>
                    <w:pStyle w:val="BodyText"/>
                    <w:rPr>
                      <w:rFonts w:eastAsia="DengXian"/>
                      <w:sz w:val="18"/>
                      <w:szCs w:val="18"/>
                      <w:lang w:eastAsia="zh-CN"/>
                    </w:rPr>
                  </w:pPr>
                  <w:r w:rsidRPr="00BC1687">
                    <w:rPr>
                      <w:rFonts w:eastAsia="DengXian"/>
                      <w:sz w:val="18"/>
                      <w:szCs w:val="18"/>
                      <w:lang w:eastAsia="zh-CN"/>
                    </w:rPr>
                    <w:t>1</w:t>
                  </w:r>
                </w:p>
              </w:tc>
              <w:tc>
                <w:tcPr>
                  <w:tcW w:w="1206" w:type="dxa"/>
                  <w:shd w:val="clear" w:color="auto" w:fill="auto"/>
                  <w:vAlign w:val="center"/>
                </w:tcPr>
                <w:p w14:paraId="6D0B4037"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Y</w:t>
                  </w:r>
                  <w:r w:rsidRPr="00BC1687">
                    <w:rPr>
                      <w:rFonts w:eastAsia="DengXian"/>
                      <w:sz w:val="18"/>
                      <w:szCs w:val="18"/>
                      <w:lang w:eastAsia="zh-CN"/>
                    </w:rPr>
                    <w:t>es</w:t>
                  </w:r>
                </w:p>
              </w:tc>
              <w:tc>
                <w:tcPr>
                  <w:tcW w:w="1057" w:type="dxa"/>
                  <w:shd w:val="clear" w:color="auto" w:fill="auto"/>
                  <w:vAlign w:val="center"/>
                </w:tcPr>
                <w:p w14:paraId="63AB7DE2"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2</w:t>
                  </w:r>
                  <w:r w:rsidRPr="00BC1687">
                    <w:rPr>
                      <w:rFonts w:eastAsia="DengXian"/>
                      <w:sz w:val="18"/>
                      <w:szCs w:val="18"/>
                      <w:lang w:eastAsia="zh-CN"/>
                    </w:rPr>
                    <w:t>70REs</w:t>
                  </w:r>
                </w:p>
              </w:tc>
            </w:tr>
            <w:tr w:rsidR="002E4039" w:rsidRPr="00BC1687" w14:paraId="1429B0E2" w14:textId="77777777" w:rsidTr="002E4039">
              <w:trPr>
                <w:jc w:val="center"/>
              </w:trPr>
              <w:tc>
                <w:tcPr>
                  <w:tcW w:w="916" w:type="dxa"/>
                  <w:vMerge/>
                  <w:shd w:val="clear" w:color="auto" w:fill="auto"/>
                  <w:vAlign w:val="center"/>
                </w:tcPr>
                <w:p w14:paraId="0A9D8B16" w14:textId="77777777" w:rsidR="002E4039" w:rsidRPr="00BC1687" w:rsidRDefault="002E4039" w:rsidP="002E4039">
                  <w:pPr>
                    <w:pStyle w:val="BodyText"/>
                    <w:rPr>
                      <w:rFonts w:eastAsia="DengXian"/>
                      <w:sz w:val="18"/>
                      <w:szCs w:val="18"/>
                      <w:lang w:eastAsia="zh-CN"/>
                    </w:rPr>
                  </w:pPr>
                </w:p>
              </w:tc>
              <w:tc>
                <w:tcPr>
                  <w:tcW w:w="827" w:type="dxa"/>
                  <w:vMerge/>
                  <w:shd w:val="clear" w:color="auto" w:fill="auto"/>
                  <w:vAlign w:val="center"/>
                </w:tcPr>
                <w:p w14:paraId="58ED9399" w14:textId="77777777" w:rsidR="002E4039" w:rsidRPr="00BC1687" w:rsidRDefault="002E4039" w:rsidP="002E4039">
                  <w:pPr>
                    <w:pStyle w:val="BodyText"/>
                    <w:rPr>
                      <w:rFonts w:eastAsia="DengXian"/>
                      <w:sz w:val="18"/>
                      <w:szCs w:val="18"/>
                      <w:lang w:eastAsia="zh-CN"/>
                    </w:rPr>
                  </w:pPr>
                </w:p>
              </w:tc>
              <w:tc>
                <w:tcPr>
                  <w:tcW w:w="856" w:type="dxa"/>
                  <w:vMerge/>
                  <w:shd w:val="clear" w:color="auto" w:fill="auto"/>
                  <w:vAlign w:val="center"/>
                </w:tcPr>
                <w:p w14:paraId="2D442ECC" w14:textId="77777777" w:rsidR="002E4039" w:rsidRPr="00BC1687" w:rsidRDefault="002E4039" w:rsidP="002E4039">
                  <w:pPr>
                    <w:pStyle w:val="BodyText"/>
                    <w:rPr>
                      <w:rFonts w:eastAsia="DengXian"/>
                      <w:sz w:val="18"/>
                      <w:szCs w:val="18"/>
                      <w:lang w:eastAsia="zh-CN"/>
                    </w:rPr>
                  </w:pPr>
                </w:p>
              </w:tc>
              <w:tc>
                <w:tcPr>
                  <w:tcW w:w="967" w:type="dxa"/>
                  <w:shd w:val="clear" w:color="auto" w:fill="auto"/>
                  <w:vAlign w:val="center"/>
                </w:tcPr>
                <w:p w14:paraId="2BC41643"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S</w:t>
                  </w:r>
                  <w:r w:rsidRPr="00BC1687">
                    <w:rPr>
                      <w:rFonts w:eastAsia="DengXian"/>
                      <w:sz w:val="18"/>
                      <w:szCs w:val="18"/>
                      <w:lang w:eastAsia="zh-CN"/>
                    </w:rPr>
                    <w:t>SS-based PEI</w:t>
                  </w:r>
                </w:p>
              </w:tc>
              <w:tc>
                <w:tcPr>
                  <w:tcW w:w="946" w:type="dxa"/>
                  <w:shd w:val="clear" w:color="auto" w:fill="auto"/>
                  <w:vAlign w:val="center"/>
                </w:tcPr>
                <w:p w14:paraId="1C96CD20" w14:textId="77777777" w:rsidR="002E4039" w:rsidRPr="00BC1687" w:rsidRDefault="002E4039" w:rsidP="002E4039">
                  <w:pPr>
                    <w:pStyle w:val="BodyText"/>
                    <w:rPr>
                      <w:sz w:val="18"/>
                      <w:szCs w:val="18"/>
                    </w:rPr>
                  </w:pPr>
                  <w:r w:rsidRPr="00BC1687">
                    <w:rPr>
                      <w:sz w:val="18"/>
                      <w:szCs w:val="18"/>
                    </w:rPr>
                    <w:t>non-coherent detection</w:t>
                  </w:r>
                </w:p>
              </w:tc>
              <w:tc>
                <w:tcPr>
                  <w:tcW w:w="947" w:type="dxa"/>
                  <w:shd w:val="clear" w:color="auto" w:fill="auto"/>
                  <w:vAlign w:val="center"/>
                </w:tcPr>
                <w:p w14:paraId="604814B9"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1</w:t>
                  </w:r>
                  <w:r w:rsidRPr="00BC1687">
                    <w:rPr>
                      <w:rFonts w:eastAsia="DengXian"/>
                      <w:sz w:val="18"/>
                      <w:szCs w:val="18"/>
                      <w:lang w:eastAsia="zh-CN"/>
                    </w:rPr>
                    <w:t>44REs</w:t>
                  </w:r>
                </w:p>
              </w:tc>
              <w:tc>
                <w:tcPr>
                  <w:tcW w:w="1017" w:type="dxa"/>
                  <w:shd w:val="clear" w:color="auto" w:fill="auto"/>
                  <w:vAlign w:val="center"/>
                </w:tcPr>
                <w:p w14:paraId="484FDDB7"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1</w:t>
                  </w:r>
                </w:p>
              </w:tc>
              <w:tc>
                <w:tcPr>
                  <w:tcW w:w="1206" w:type="dxa"/>
                  <w:shd w:val="clear" w:color="auto" w:fill="auto"/>
                  <w:vAlign w:val="center"/>
                </w:tcPr>
                <w:p w14:paraId="3AF98D86"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N</w:t>
                  </w:r>
                  <w:r w:rsidRPr="00BC1687">
                    <w:rPr>
                      <w:rFonts w:eastAsia="DengXian"/>
                      <w:sz w:val="18"/>
                      <w:szCs w:val="18"/>
                      <w:lang w:eastAsia="zh-CN"/>
                    </w:rPr>
                    <w:t>o</w:t>
                  </w:r>
                </w:p>
              </w:tc>
              <w:tc>
                <w:tcPr>
                  <w:tcW w:w="1057" w:type="dxa"/>
                  <w:shd w:val="clear" w:color="auto" w:fill="auto"/>
                  <w:vAlign w:val="center"/>
                </w:tcPr>
                <w:p w14:paraId="12B71191" w14:textId="77777777" w:rsidR="002E4039" w:rsidRPr="00BC1687" w:rsidRDefault="002E4039" w:rsidP="002E4039">
                  <w:pPr>
                    <w:pStyle w:val="BodyText"/>
                    <w:rPr>
                      <w:rFonts w:eastAsia="DengXian"/>
                      <w:sz w:val="18"/>
                      <w:szCs w:val="18"/>
                      <w:lang w:eastAsia="zh-CN"/>
                    </w:rPr>
                  </w:pPr>
                  <w:r w:rsidRPr="00BC1687">
                    <w:rPr>
                      <w:rFonts w:eastAsia="DengXian" w:hint="eastAsia"/>
                      <w:sz w:val="18"/>
                      <w:szCs w:val="18"/>
                      <w:lang w:eastAsia="zh-CN"/>
                    </w:rPr>
                    <w:t>-</w:t>
                  </w:r>
                  <w:r w:rsidRPr="00BC1687">
                    <w:rPr>
                      <w:rFonts w:eastAsia="DengXian"/>
                      <w:sz w:val="18"/>
                      <w:szCs w:val="18"/>
                      <w:lang w:eastAsia="zh-CN"/>
                    </w:rPr>
                    <w:t>---</w:t>
                  </w:r>
                </w:p>
              </w:tc>
            </w:tr>
          </w:tbl>
          <w:p w14:paraId="4DEC148D" w14:textId="77777777" w:rsidR="00BC1687" w:rsidRPr="00BC1687" w:rsidRDefault="00BC1687" w:rsidP="002E4039">
            <w:pPr>
              <w:pStyle w:val="BodyText"/>
              <w:rPr>
                <w:b/>
                <w:i/>
                <w:sz w:val="18"/>
                <w:szCs w:val="18"/>
              </w:rPr>
            </w:pPr>
          </w:p>
          <w:p w14:paraId="6883C691" w14:textId="77777777" w:rsidR="00BC1687" w:rsidRPr="00BC1687" w:rsidRDefault="00BC1687" w:rsidP="00BC1687">
            <w:pPr>
              <w:pStyle w:val="BodyText"/>
              <w:rPr>
                <w:b/>
                <w:i/>
                <w:sz w:val="18"/>
                <w:szCs w:val="18"/>
              </w:rPr>
            </w:pPr>
            <w:r w:rsidRPr="00BC1687">
              <w:rPr>
                <w:rFonts w:hint="eastAsia"/>
                <w:b/>
                <w:i/>
                <w:sz w:val="18"/>
                <w:szCs w:val="18"/>
              </w:rPr>
              <w:t>Observation</w:t>
            </w:r>
            <w:r w:rsidRPr="00BC1687">
              <w:rPr>
                <w:b/>
                <w:i/>
                <w:sz w:val="18"/>
                <w:szCs w:val="18"/>
              </w:rPr>
              <w:t xml:space="preserve"> 5: The beam sweeping of PEI transmission requires large resource overhead. </w:t>
            </w:r>
          </w:p>
          <w:p w14:paraId="2DDC3624" w14:textId="77777777" w:rsidR="00BC1687" w:rsidRDefault="00BC1687" w:rsidP="00BC1687">
            <w:pPr>
              <w:pStyle w:val="BodyText"/>
              <w:rPr>
                <w:b/>
                <w:i/>
                <w:sz w:val="18"/>
                <w:szCs w:val="18"/>
              </w:rPr>
            </w:pPr>
          </w:p>
          <w:p w14:paraId="2265939A" w14:textId="77777777" w:rsidR="00BC1687" w:rsidRPr="00BC1687" w:rsidRDefault="00BC1687" w:rsidP="00BC1687">
            <w:pPr>
              <w:pStyle w:val="BodyText"/>
              <w:rPr>
                <w:b/>
                <w:i/>
                <w:sz w:val="18"/>
                <w:szCs w:val="18"/>
              </w:rPr>
            </w:pPr>
            <w:r w:rsidRPr="00BC1687">
              <w:rPr>
                <w:rFonts w:hint="eastAsia"/>
                <w:b/>
                <w:i/>
                <w:sz w:val="18"/>
                <w:szCs w:val="18"/>
              </w:rPr>
              <w:t>Observation</w:t>
            </w:r>
            <w:r w:rsidRPr="00BC1687">
              <w:rPr>
                <w:b/>
                <w:i/>
                <w:sz w:val="18"/>
                <w:szCs w:val="18"/>
              </w:rPr>
              <w:t xml:space="preserve"> 6: Reusing legacy PDCCH CSS set for PEI delivery has no backward compatibility issue. </w:t>
            </w:r>
          </w:p>
          <w:p w14:paraId="74DD4A99" w14:textId="77777777" w:rsidR="00BC1687" w:rsidRPr="00BC1687" w:rsidRDefault="00BC1687" w:rsidP="002E4039">
            <w:pPr>
              <w:pStyle w:val="BodyText"/>
              <w:rPr>
                <w:b/>
                <w:i/>
                <w:sz w:val="18"/>
                <w:szCs w:val="18"/>
              </w:rPr>
            </w:pPr>
          </w:p>
          <w:p w14:paraId="52E81DC9" w14:textId="77777777" w:rsidR="002E4039" w:rsidRPr="00BC1687" w:rsidRDefault="002E4039" w:rsidP="002E4039">
            <w:pPr>
              <w:pStyle w:val="BodyText"/>
              <w:rPr>
                <w:b/>
                <w:i/>
                <w:sz w:val="18"/>
                <w:szCs w:val="18"/>
              </w:rPr>
            </w:pPr>
            <w:r w:rsidRPr="00BC1687">
              <w:rPr>
                <w:b/>
                <w:i/>
                <w:sz w:val="18"/>
                <w:szCs w:val="18"/>
              </w:rPr>
              <w:t>Proposal 2: Legacy PDCCH CSS set can be reused for paging early indication delivery to reduce resource overhead.</w:t>
            </w:r>
          </w:p>
          <w:p w14:paraId="5BF244F7" w14:textId="77777777" w:rsidR="002E4039" w:rsidRPr="00BC1687" w:rsidRDefault="002E4039" w:rsidP="00067F72">
            <w:pPr>
              <w:rPr>
                <w:sz w:val="18"/>
                <w:szCs w:val="18"/>
              </w:rPr>
            </w:pPr>
          </w:p>
        </w:tc>
      </w:tr>
      <w:tr w:rsidR="00067F72" w14:paraId="1FCBE78C" w14:textId="77777777" w:rsidTr="00E97287">
        <w:tc>
          <w:tcPr>
            <w:tcW w:w="1255" w:type="dxa"/>
          </w:tcPr>
          <w:p w14:paraId="2E7908B1" w14:textId="77777777" w:rsidR="00067F72" w:rsidRPr="0036217A" w:rsidRDefault="00067F72" w:rsidP="00067F72">
            <w:pPr>
              <w:rPr>
                <w:sz w:val="20"/>
                <w:szCs w:val="20"/>
                <w:lang w:val="en-US"/>
              </w:rPr>
            </w:pPr>
            <w:r w:rsidRPr="0036217A">
              <w:rPr>
                <w:sz w:val="20"/>
                <w:szCs w:val="20"/>
                <w:lang w:val="en-US"/>
              </w:rPr>
              <w:t>Spreadtrum</w:t>
            </w:r>
          </w:p>
        </w:tc>
        <w:tc>
          <w:tcPr>
            <w:tcW w:w="9202" w:type="dxa"/>
          </w:tcPr>
          <w:p w14:paraId="75A93E29" w14:textId="77777777" w:rsidR="002E4039" w:rsidRPr="001E6D2C" w:rsidRDefault="002E4039" w:rsidP="002E4039">
            <w:pPr>
              <w:pStyle w:val="BodyText"/>
              <w:rPr>
                <w:b/>
                <w:i/>
                <w:sz w:val="18"/>
                <w:szCs w:val="18"/>
              </w:rPr>
            </w:pPr>
          </w:p>
          <w:p w14:paraId="78F83C9A" w14:textId="77777777" w:rsidR="001E6D2C" w:rsidRPr="001E6D2C" w:rsidRDefault="001E6D2C" w:rsidP="001E6D2C">
            <w:pPr>
              <w:rPr>
                <w:sz w:val="18"/>
                <w:szCs w:val="18"/>
                <w:lang w:eastAsia="zh-CN"/>
              </w:rPr>
            </w:pPr>
            <w:r w:rsidRPr="001E6D2C">
              <w:rPr>
                <w:rFonts w:hint="eastAsia"/>
                <w:b/>
                <w:i/>
                <w:sz w:val="18"/>
                <w:szCs w:val="18"/>
                <w:lang w:eastAsia="zh-CN"/>
              </w:rPr>
              <w:t xml:space="preserve">Observation </w:t>
            </w:r>
            <w:r w:rsidRPr="001E6D2C">
              <w:rPr>
                <w:b/>
                <w:i/>
                <w:sz w:val="18"/>
                <w:szCs w:val="18"/>
                <w:lang w:eastAsia="zh-CN"/>
              </w:rPr>
              <w:t>3</w:t>
            </w:r>
            <w:r w:rsidRPr="001E6D2C">
              <w:rPr>
                <w:rFonts w:hint="eastAsia"/>
                <w:b/>
                <w:i/>
                <w:sz w:val="18"/>
                <w:szCs w:val="18"/>
                <w:lang w:eastAsia="zh-CN"/>
              </w:rPr>
              <w:t xml:space="preserve">: </w:t>
            </w:r>
            <w:r w:rsidRPr="001E6D2C">
              <w:rPr>
                <w:b/>
                <w:i/>
                <w:sz w:val="18"/>
                <w:szCs w:val="18"/>
                <w:lang w:eastAsia="zh-CN"/>
              </w:rPr>
              <w:t xml:space="preserve">The resource overhead of DCI-based PEI and that of sequence-based PEI are </w:t>
            </w:r>
            <w:r w:rsidRPr="001E6D2C">
              <w:rPr>
                <w:rFonts w:hint="eastAsia"/>
                <w:b/>
                <w:i/>
                <w:sz w:val="18"/>
                <w:szCs w:val="18"/>
                <w:lang w:eastAsia="zh-CN"/>
              </w:rPr>
              <w:t>c</w:t>
            </w:r>
            <w:r w:rsidRPr="001E6D2C">
              <w:rPr>
                <w:b/>
                <w:i/>
                <w:sz w:val="18"/>
                <w:szCs w:val="18"/>
                <w:lang w:eastAsia="zh-CN"/>
              </w:rPr>
              <w:t>omparable.</w:t>
            </w:r>
          </w:p>
          <w:p w14:paraId="732FAFA8" w14:textId="507B4556" w:rsidR="001E6D2C" w:rsidRPr="001E6D2C" w:rsidRDefault="001E6D2C" w:rsidP="002E4039">
            <w:pPr>
              <w:pStyle w:val="BodyText"/>
              <w:rPr>
                <w:sz w:val="18"/>
                <w:szCs w:val="18"/>
              </w:rPr>
            </w:pPr>
            <w:r w:rsidRPr="001E6D2C">
              <w:rPr>
                <w:sz w:val="18"/>
                <w:szCs w:val="18"/>
              </w:rPr>
              <w:t xml:space="preserve">  </w:t>
            </w:r>
          </w:p>
          <w:tbl>
            <w:tblPr>
              <w:tblW w:w="7065" w:type="dxa"/>
              <w:tblInd w:w="1419" w:type="dxa"/>
              <w:tblCellMar>
                <w:left w:w="0" w:type="dxa"/>
                <w:right w:w="0" w:type="dxa"/>
              </w:tblCellMar>
              <w:tblLook w:val="04A0" w:firstRow="1" w:lastRow="0" w:firstColumn="1" w:lastColumn="0" w:noHBand="0" w:noVBand="1"/>
            </w:tblPr>
            <w:tblGrid>
              <w:gridCol w:w="2824"/>
              <w:gridCol w:w="1984"/>
              <w:gridCol w:w="2257"/>
            </w:tblGrid>
            <w:tr w:rsidR="001E6D2C" w:rsidRPr="001E6D2C" w14:paraId="382AD139" w14:textId="77777777" w:rsidTr="00F151C3">
              <w:trPr>
                <w:trHeight w:val="262"/>
              </w:trPr>
              <w:tc>
                <w:tcPr>
                  <w:tcW w:w="2824" w:type="dxa"/>
                  <w:tcBorders>
                    <w:top w:val="single" w:sz="8" w:space="0" w:color="666666"/>
                    <w:left w:val="single" w:sz="8" w:space="0" w:color="666666"/>
                    <w:bottom w:val="single" w:sz="8" w:space="0" w:color="666666"/>
                    <w:right w:val="single" w:sz="8" w:space="0" w:color="666666"/>
                  </w:tcBorders>
                  <w:tcMar>
                    <w:top w:w="15" w:type="dxa"/>
                    <w:left w:w="15" w:type="dxa"/>
                    <w:bottom w:w="0" w:type="dxa"/>
                    <w:right w:w="15" w:type="dxa"/>
                  </w:tcMar>
                  <w:vAlign w:val="center"/>
                  <w:hideMark/>
                </w:tcPr>
                <w:p w14:paraId="767647AA" w14:textId="77777777" w:rsidR="001E6D2C" w:rsidRPr="001E6D2C" w:rsidRDefault="001E6D2C" w:rsidP="001E6D2C">
                  <w:pPr>
                    <w:spacing w:line="280" w:lineRule="atLeast"/>
                    <w:jc w:val="center"/>
                    <w:rPr>
                      <w:sz w:val="18"/>
                      <w:szCs w:val="18"/>
                      <w:lang w:eastAsia="zh-CN"/>
                    </w:rPr>
                  </w:pPr>
                  <w:r w:rsidRPr="001E6D2C">
                    <w:rPr>
                      <w:sz w:val="18"/>
                      <w:szCs w:val="18"/>
                      <w:lang w:eastAsia="zh-CN"/>
                    </w:rPr>
                    <w:t>PO Setting</w:t>
                  </w:r>
                </w:p>
              </w:tc>
              <w:tc>
                <w:tcPr>
                  <w:tcW w:w="1984" w:type="dxa"/>
                  <w:tcBorders>
                    <w:top w:val="single" w:sz="8" w:space="0" w:color="666666"/>
                    <w:left w:val="nil"/>
                    <w:bottom w:val="single" w:sz="8" w:space="0" w:color="666666"/>
                    <w:right w:val="single" w:sz="8" w:space="0" w:color="666666"/>
                  </w:tcBorders>
                  <w:tcMar>
                    <w:top w:w="15" w:type="dxa"/>
                    <w:left w:w="15" w:type="dxa"/>
                    <w:bottom w:w="0" w:type="dxa"/>
                    <w:right w:w="15" w:type="dxa"/>
                  </w:tcMar>
                  <w:vAlign w:val="center"/>
                  <w:hideMark/>
                </w:tcPr>
                <w:p w14:paraId="32A83A8C" w14:textId="77777777" w:rsidR="001E6D2C" w:rsidRPr="001E6D2C" w:rsidRDefault="001E6D2C" w:rsidP="001E6D2C">
                  <w:pPr>
                    <w:spacing w:line="280" w:lineRule="atLeast"/>
                    <w:jc w:val="center"/>
                    <w:rPr>
                      <w:sz w:val="18"/>
                      <w:szCs w:val="18"/>
                      <w:lang w:eastAsia="zh-CN"/>
                    </w:rPr>
                  </w:pPr>
                  <w:r w:rsidRPr="001E6D2C">
                    <w:rPr>
                      <w:sz w:val="18"/>
                      <w:szCs w:val="18"/>
                      <w:lang w:eastAsia="zh-CN"/>
                    </w:rPr>
                    <w:t>Setting I</w:t>
                  </w:r>
                </w:p>
              </w:tc>
              <w:tc>
                <w:tcPr>
                  <w:tcW w:w="2257" w:type="dxa"/>
                  <w:tcBorders>
                    <w:top w:val="single" w:sz="8" w:space="0" w:color="666666"/>
                    <w:left w:val="nil"/>
                    <w:bottom w:val="single" w:sz="8" w:space="0" w:color="666666"/>
                    <w:right w:val="single" w:sz="8" w:space="0" w:color="666666"/>
                  </w:tcBorders>
                  <w:hideMark/>
                </w:tcPr>
                <w:p w14:paraId="7ADAD503" w14:textId="77777777" w:rsidR="001E6D2C" w:rsidRPr="001E6D2C" w:rsidRDefault="001E6D2C" w:rsidP="001E6D2C">
                  <w:pPr>
                    <w:spacing w:line="280" w:lineRule="atLeast"/>
                    <w:jc w:val="center"/>
                    <w:rPr>
                      <w:sz w:val="18"/>
                      <w:szCs w:val="18"/>
                      <w:lang w:eastAsia="zh-CN"/>
                    </w:rPr>
                  </w:pPr>
                  <w:r w:rsidRPr="001E6D2C">
                    <w:rPr>
                      <w:sz w:val="18"/>
                      <w:szCs w:val="18"/>
                      <w:lang w:eastAsia="zh-CN"/>
                    </w:rPr>
                    <w:t>Setting II</w:t>
                  </w:r>
                </w:p>
              </w:tc>
            </w:tr>
            <w:tr w:rsidR="001E6D2C" w:rsidRPr="001E6D2C" w14:paraId="3802F489" w14:textId="77777777" w:rsidTr="00F151C3">
              <w:trPr>
                <w:trHeight w:val="262"/>
              </w:trPr>
              <w:tc>
                <w:tcPr>
                  <w:tcW w:w="2824" w:type="dxa"/>
                  <w:tcBorders>
                    <w:top w:val="nil"/>
                    <w:left w:val="single" w:sz="8" w:space="0" w:color="666666"/>
                    <w:bottom w:val="single" w:sz="8" w:space="0" w:color="666666"/>
                    <w:right w:val="single" w:sz="8" w:space="0" w:color="666666"/>
                  </w:tcBorders>
                  <w:tcMar>
                    <w:top w:w="15" w:type="dxa"/>
                    <w:left w:w="15" w:type="dxa"/>
                    <w:bottom w:w="0" w:type="dxa"/>
                    <w:right w:w="15" w:type="dxa"/>
                  </w:tcMar>
                  <w:vAlign w:val="center"/>
                  <w:hideMark/>
                </w:tcPr>
                <w:p w14:paraId="5DA9385E" w14:textId="77777777" w:rsidR="001E6D2C" w:rsidRPr="001E6D2C" w:rsidRDefault="001E6D2C" w:rsidP="001E6D2C">
                  <w:pPr>
                    <w:spacing w:line="280" w:lineRule="atLeast"/>
                    <w:jc w:val="center"/>
                    <w:rPr>
                      <w:sz w:val="18"/>
                      <w:szCs w:val="18"/>
                      <w:lang w:eastAsia="zh-CN"/>
                    </w:rPr>
                  </w:pPr>
                  <w:r w:rsidRPr="001E6D2C">
                    <w:rPr>
                      <w:sz w:val="18"/>
                      <w:szCs w:val="18"/>
                      <w:lang w:eastAsia="zh-CN"/>
                    </w:rPr>
                    <w:t>Paging cycle length (ms)</w:t>
                  </w:r>
                </w:p>
              </w:tc>
              <w:tc>
                <w:tcPr>
                  <w:tcW w:w="4241" w:type="dxa"/>
                  <w:gridSpan w:val="2"/>
                  <w:tcBorders>
                    <w:top w:val="nil"/>
                    <w:left w:val="nil"/>
                    <w:bottom w:val="single" w:sz="8" w:space="0" w:color="666666"/>
                    <w:right w:val="single" w:sz="8" w:space="0" w:color="666666"/>
                  </w:tcBorders>
                  <w:tcMar>
                    <w:top w:w="15" w:type="dxa"/>
                    <w:left w:w="15" w:type="dxa"/>
                    <w:bottom w:w="0" w:type="dxa"/>
                    <w:right w:w="15" w:type="dxa"/>
                  </w:tcMar>
                  <w:vAlign w:val="center"/>
                  <w:hideMark/>
                </w:tcPr>
                <w:p w14:paraId="3FE464FC" w14:textId="77777777" w:rsidR="001E6D2C" w:rsidRPr="001E6D2C" w:rsidRDefault="001E6D2C" w:rsidP="001E6D2C">
                  <w:pPr>
                    <w:spacing w:line="280" w:lineRule="atLeast"/>
                    <w:jc w:val="center"/>
                    <w:rPr>
                      <w:sz w:val="18"/>
                      <w:szCs w:val="18"/>
                      <w:lang w:eastAsia="zh-CN"/>
                    </w:rPr>
                  </w:pPr>
                  <w:r w:rsidRPr="001E6D2C">
                    <w:rPr>
                      <w:sz w:val="18"/>
                      <w:szCs w:val="18"/>
                      <w:lang w:eastAsia="zh-CN"/>
                    </w:rPr>
                    <w:t>1280</w:t>
                  </w:r>
                </w:p>
              </w:tc>
            </w:tr>
            <w:tr w:rsidR="001E6D2C" w:rsidRPr="001E6D2C" w14:paraId="461D8B05" w14:textId="77777777" w:rsidTr="00F151C3">
              <w:trPr>
                <w:trHeight w:val="262"/>
              </w:trPr>
              <w:tc>
                <w:tcPr>
                  <w:tcW w:w="2824" w:type="dxa"/>
                  <w:tcBorders>
                    <w:top w:val="nil"/>
                    <w:left w:val="single" w:sz="8" w:space="0" w:color="666666"/>
                    <w:bottom w:val="single" w:sz="8" w:space="0" w:color="666666"/>
                    <w:right w:val="single" w:sz="8" w:space="0" w:color="666666"/>
                  </w:tcBorders>
                  <w:tcMar>
                    <w:top w:w="15" w:type="dxa"/>
                    <w:left w:w="15" w:type="dxa"/>
                    <w:bottom w:w="0" w:type="dxa"/>
                    <w:right w:w="15" w:type="dxa"/>
                  </w:tcMar>
                  <w:vAlign w:val="center"/>
                  <w:hideMark/>
                </w:tcPr>
                <w:p w14:paraId="646BEF34" w14:textId="77777777" w:rsidR="001E6D2C" w:rsidRPr="001E6D2C" w:rsidRDefault="001E6D2C" w:rsidP="001E6D2C">
                  <w:pPr>
                    <w:spacing w:line="280" w:lineRule="atLeast"/>
                    <w:jc w:val="center"/>
                    <w:rPr>
                      <w:sz w:val="18"/>
                      <w:szCs w:val="18"/>
                      <w:lang w:eastAsia="zh-CN"/>
                    </w:rPr>
                  </w:pPr>
                  <w:r w:rsidRPr="001E6D2C">
                    <w:rPr>
                      <w:sz w:val="18"/>
                      <w:szCs w:val="18"/>
                      <w:lang w:eastAsia="zh-CN"/>
                    </w:rPr>
                    <w:t>#PF per paging cycle</w:t>
                  </w:r>
                </w:p>
              </w:tc>
              <w:tc>
                <w:tcPr>
                  <w:tcW w:w="1984" w:type="dxa"/>
                  <w:tcBorders>
                    <w:top w:val="nil"/>
                    <w:left w:val="nil"/>
                    <w:bottom w:val="single" w:sz="8" w:space="0" w:color="666666"/>
                    <w:right w:val="single" w:sz="8" w:space="0" w:color="666666"/>
                  </w:tcBorders>
                  <w:tcMar>
                    <w:top w:w="15" w:type="dxa"/>
                    <w:left w:w="15" w:type="dxa"/>
                    <w:bottom w:w="0" w:type="dxa"/>
                    <w:right w:w="15" w:type="dxa"/>
                  </w:tcMar>
                  <w:vAlign w:val="center"/>
                  <w:hideMark/>
                </w:tcPr>
                <w:p w14:paraId="1BC48A04" w14:textId="77777777" w:rsidR="001E6D2C" w:rsidRPr="001E6D2C" w:rsidRDefault="001E6D2C" w:rsidP="001E6D2C">
                  <w:pPr>
                    <w:spacing w:line="280" w:lineRule="atLeast"/>
                    <w:jc w:val="center"/>
                    <w:rPr>
                      <w:sz w:val="18"/>
                      <w:szCs w:val="18"/>
                      <w:lang w:eastAsia="zh-CN"/>
                    </w:rPr>
                  </w:pPr>
                  <w:r w:rsidRPr="001E6D2C">
                    <w:rPr>
                      <w:sz w:val="18"/>
                      <w:szCs w:val="18"/>
                      <w:lang w:eastAsia="zh-CN"/>
                    </w:rPr>
                    <w:t>64 </w:t>
                  </w:r>
                </w:p>
              </w:tc>
              <w:tc>
                <w:tcPr>
                  <w:tcW w:w="2257" w:type="dxa"/>
                  <w:tcBorders>
                    <w:top w:val="nil"/>
                    <w:left w:val="nil"/>
                    <w:bottom w:val="single" w:sz="8" w:space="0" w:color="666666"/>
                    <w:right w:val="single" w:sz="8" w:space="0" w:color="666666"/>
                  </w:tcBorders>
                  <w:hideMark/>
                </w:tcPr>
                <w:p w14:paraId="5DEF730C" w14:textId="77777777" w:rsidR="001E6D2C" w:rsidRPr="001E6D2C" w:rsidRDefault="001E6D2C" w:rsidP="001E6D2C">
                  <w:pPr>
                    <w:spacing w:line="280" w:lineRule="atLeast"/>
                    <w:jc w:val="center"/>
                    <w:rPr>
                      <w:sz w:val="18"/>
                      <w:szCs w:val="18"/>
                      <w:lang w:eastAsia="zh-CN"/>
                    </w:rPr>
                  </w:pPr>
                  <w:r w:rsidRPr="001E6D2C">
                    <w:rPr>
                      <w:sz w:val="18"/>
                      <w:szCs w:val="18"/>
                      <w:lang w:eastAsia="zh-CN"/>
                    </w:rPr>
                    <w:t>16</w:t>
                  </w:r>
                </w:p>
              </w:tc>
            </w:tr>
            <w:tr w:rsidR="001E6D2C" w:rsidRPr="001E6D2C" w14:paraId="37BDE65F" w14:textId="77777777" w:rsidTr="00F151C3">
              <w:trPr>
                <w:trHeight w:val="262"/>
              </w:trPr>
              <w:tc>
                <w:tcPr>
                  <w:tcW w:w="2824" w:type="dxa"/>
                  <w:tcBorders>
                    <w:top w:val="nil"/>
                    <w:left w:val="single" w:sz="8" w:space="0" w:color="666666"/>
                    <w:bottom w:val="single" w:sz="8" w:space="0" w:color="666666"/>
                    <w:right w:val="single" w:sz="8" w:space="0" w:color="666666"/>
                  </w:tcBorders>
                  <w:tcMar>
                    <w:top w:w="15" w:type="dxa"/>
                    <w:left w:w="15" w:type="dxa"/>
                    <w:bottom w:w="0" w:type="dxa"/>
                    <w:right w:w="15" w:type="dxa"/>
                  </w:tcMar>
                  <w:vAlign w:val="center"/>
                  <w:hideMark/>
                </w:tcPr>
                <w:p w14:paraId="766B1BB9" w14:textId="77777777" w:rsidR="001E6D2C" w:rsidRPr="001E6D2C" w:rsidRDefault="001E6D2C" w:rsidP="001E6D2C">
                  <w:pPr>
                    <w:spacing w:line="280" w:lineRule="atLeast"/>
                    <w:jc w:val="center"/>
                    <w:rPr>
                      <w:sz w:val="18"/>
                      <w:szCs w:val="18"/>
                      <w:lang w:eastAsia="zh-CN"/>
                    </w:rPr>
                  </w:pPr>
                  <w:r w:rsidRPr="001E6D2C">
                    <w:rPr>
                      <w:sz w:val="18"/>
                      <w:szCs w:val="18"/>
                      <w:lang w:eastAsia="zh-CN"/>
                    </w:rPr>
                    <w:t>#PO per PF</w:t>
                  </w:r>
                </w:p>
              </w:tc>
              <w:tc>
                <w:tcPr>
                  <w:tcW w:w="4241" w:type="dxa"/>
                  <w:gridSpan w:val="2"/>
                  <w:tcBorders>
                    <w:top w:val="nil"/>
                    <w:left w:val="nil"/>
                    <w:bottom w:val="single" w:sz="8" w:space="0" w:color="666666"/>
                    <w:right w:val="single" w:sz="8" w:space="0" w:color="666666"/>
                  </w:tcBorders>
                  <w:tcMar>
                    <w:top w:w="15" w:type="dxa"/>
                    <w:left w:w="15" w:type="dxa"/>
                    <w:bottom w:w="0" w:type="dxa"/>
                    <w:right w:w="15" w:type="dxa"/>
                  </w:tcMar>
                  <w:vAlign w:val="center"/>
                  <w:hideMark/>
                </w:tcPr>
                <w:p w14:paraId="06139168" w14:textId="77777777" w:rsidR="001E6D2C" w:rsidRPr="001E6D2C" w:rsidRDefault="001E6D2C" w:rsidP="001E6D2C">
                  <w:pPr>
                    <w:spacing w:line="280" w:lineRule="atLeast"/>
                    <w:jc w:val="center"/>
                    <w:rPr>
                      <w:sz w:val="18"/>
                      <w:szCs w:val="18"/>
                      <w:lang w:eastAsia="zh-CN"/>
                    </w:rPr>
                  </w:pPr>
                  <w:r w:rsidRPr="001E6D2C">
                    <w:rPr>
                      <w:sz w:val="18"/>
                      <w:szCs w:val="18"/>
                      <w:lang w:eastAsia="zh-CN"/>
                    </w:rPr>
                    <w:t>4</w:t>
                  </w:r>
                </w:p>
              </w:tc>
            </w:tr>
            <w:tr w:rsidR="001E6D2C" w:rsidRPr="001E6D2C" w14:paraId="2C8C8E5B" w14:textId="77777777" w:rsidTr="00F151C3">
              <w:trPr>
                <w:trHeight w:val="262"/>
              </w:trPr>
              <w:tc>
                <w:tcPr>
                  <w:tcW w:w="2824" w:type="dxa"/>
                  <w:tcBorders>
                    <w:top w:val="nil"/>
                    <w:left w:val="single" w:sz="8" w:space="0" w:color="666666"/>
                    <w:bottom w:val="single" w:sz="8" w:space="0" w:color="666666"/>
                    <w:right w:val="single" w:sz="8" w:space="0" w:color="666666"/>
                  </w:tcBorders>
                  <w:tcMar>
                    <w:top w:w="15" w:type="dxa"/>
                    <w:left w:w="15" w:type="dxa"/>
                    <w:bottom w:w="0" w:type="dxa"/>
                    <w:right w:w="15" w:type="dxa"/>
                  </w:tcMar>
                  <w:vAlign w:val="center"/>
                  <w:hideMark/>
                </w:tcPr>
                <w:p w14:paraId="0B3BAF12" w14:textId="77777777" w:rsidR="001E6D2C" w:rsidRPr="001E6D2C" w:rsidRDefault="001E6D2C" w:rsidP="001E6D2C">
                  <w:pPr>
                    <w:spacing w:line="280" w:lineRule="atLeast"/>
                    <w:jc w:val="center"/>
                    <w:rPr>
                      <w:sz w:val="18"/>
                      <w:szCs w:val="18"/>
                      <w:lang w:eastAsia="zh-CN"/>
                    </w:rPr>
                  </w:pPr>
                  <w:r w:rsidRPr="001E6D2C">
                    <w:rPr>
                      <w:sz w:val="18"/>
                      <w:szCs w:val="18"/>
                      <w:lang w:eastAsia="zh-CN"/>
                    </w:rPr>
                    <w:t>#UE subgroups per PO</w:t>
                  </w:r>
                </w:p>
              </w:tc>
              <w:tc>
                <w:tcPr>
                  <w:tcW w:w="1984" w:type="dxa"/>
                  <w:tcBorders>
                    <w:top w:val="nil"/>
                    <w:left w:val="nil"/>
                    <w:bottom w:val="single" w:sz="8" w:space="0" w:color="666666"/>
                    <w:right w:val="single" w:sz="8" w:space="0" w:color="666666"/>
                  </w:tcBorders>
                  <w:tcMar>
                    <w:top w:w="15" w:type="dxa"/>
                    <w:left w:w="15" w:type="dxa"/>
                    <w:bottom w:w="0" w:type="dxa"/>
                    <w:right w:w="15" w:type="dxa"/>
                  </w:tcMar>
                  <w:vAlign w:val="center"/>
                  <w:hideMark/>
                </w:tcPr>
                <w:p w14:paraId="0BB7EFE1" w14:textId="77777777" w:rsidR="001E6D2C" w:rsidRPr="001E6D2C" w:rsidRDefault="001E6D2C" w:rsidP="001E6D2C">
                  <w:pPr>
                    <w:spacing w:line="280" w:lineRule="atLeast"/>
                    <w:jc w:val="center"/>
                    <w:rPr>
                      <w:sz w:val="18"/>
                      <w:szCs w:val="18"/>
                      <w:lang w:eastAsia="zh-CN"/>
                    </w:rPr>
                  </w:pPr>
                  <w:r w:rsidRPr="001E6D2C">
                    <w:rPr>
                      <w:sz w:val="18"/>
                      <w:szCs w:val="18"/>
                      <w:lang w:eastAsia="zh-CN"/>
                    </w:rPr>
                    <w:t>1</w:t>
                  </w:r>
                </w:p>
              </w:tc>
              <w:tc>
                <w:tcPr>
                  <w:tcW w:w="2257" w:type="dxa"/>
                  <w:tcBorders>
                    <w:top w:val="nil"/>
                    <w:left w:val="nil"/>
                    <w:bottom w:val="single" w:sz="8" w:space="0" w:color="666666"/>
                    <w:right w:val="single" w:sz="8" w:space="0" w:color="666666"/>
                  </w:tcBorders>
                  <w:hideMark/>
                </w:tcPr>
                <w:p w14:paraId="2A7A2FE8" w14:textId="77777777" w:rsidR="001E6D2C" w:rsidRPr="001E6D2C" w:rsidRDefault="001E6D2C" w:rsidP="001E6D2C">
                  <w:pPr>
                    <w:spacing w:line="280" w:lineRule="atLeast"/>
                    <w:jc w:val="center"/>
                    <w:rPr>
                      <w:sz w:val="18"/>
                      <w:szCs w:val="18"/>
                      <w:lang w:eastAsia="zh-CN"/>
                    </w:rPr>
                  </w:pPr>
                  <w:r w:rsidRPr="001E6D2C">
                    <w:rPr>
                      <w:sz w:val="18"/>
                      <w:szCs w:val="18"/>
                      <w:lang w:eastAsia="zh-CN"/>
                    </w:rPr>
                    <w:t>4</w:t>
                  </w:r>
                </w:p>
              </w:tc>
            </w:tr>
            <w:tr w:rsidR="001E6D2C" w:rsidRPr="001E6D2C" w14:paraId="324E06CB" w14:textId="77777777" w:rsidTr="00F151C3">
              <w:trPr>
                <w:trHeight w:val="262"/>
              </w:trPr>
              <w:tc>
                <w:tcPr>
                  <w:tcW w:w="2824" w:type="dxa"/>
                  <w:tcBorders>
                    <w:top w:val="nil"/>
                    <w:left w:val="single" w:sz="8" w:space="0" w:color="666666"/>
                    <w:bottom w:val="single" w:sz="8" w:space="0" w:color="666666"/>
                    <w:right w:val="single" w:sz="8" w:space="0" w:color="666666"/>
                  </w:tcBorders>
                  <w:tcMar>
                    <w:top w:w="15" w:type="dxa"/>
                    <w:left w:w="15" w:type="dxa"/>
                    <w:bottom w:w="0" w:type="dxa"/>
                    <w:right w:w="15" w:type="dxa"/>
                  </w:tcMar>
                  <w:vAlign w:val="center"/>
                  <w:hideMark/>
                </w:tcPr>
                <w:p w14:paraId="273DFFF1" w14:textId="77777777" w:rsidR="001E6D2C" w:rsidRPr="001E6D2C" w:rsidRDefault="001E6D2C" w:rsidP="001E6D2C">
                  <w:pPr>
                    <w:spacing w:line="280" w:lineRule="atLeast"/>
                    <w:jc w:val="center"/>
                    <w:rPr>
                      <w:sz w:val="18"/>
                      <w:szCs w:val="18"/>
                      <w:lang w:eastAsia="zh-CN"/>
                    </w:rPr>
                  </w:pPr>
                  <w:r w:rsidRPr="001E6D2C">
                    <w:rPr>
                      <w:sz w:val="18"/>
                      <w:szCs w:val="18"/>
                      <w:lang w:eastAsia="zh-CN"/>
                    </w:rPr>
                    <w:t>Paging rate</w:t>
                  </w:r>
                </w:p>
              </w:tc>
              <w:tc>
                <w:tcPr>
                  <w:tcW w:w="1984" w:type="dxa"/>
                  <w:tcBorders>
                    <w:top w:val="nil"/>
                    <w:left w:val="nil"/>
                    <w:bottom w:val="single" w:sz="8" w:space="0" w:color="666666"/>
                    <w:right w:val="single" w:sz="8" w:space="0" w:color="666666"/>
                  </w:tcBorders>
                  <w:tcMar>
                    <w:top w:w="15" w:type="dxa"/>
                    <w:left w:w="15" w:type="dxa"/>
                    <w:bottom w:w="0" w:type="dxa"/>
                    <w:right w:w="15" w:type="dxa"/>
                  </w:tcMar>
                  <w:vAlign w:val="center"/>
                  <w:hideMark/>
                </w:tcPr>
                <w:p w14:paraId="109093F3" w14:textId="77777777" w:rsidR="001E6D2C" w:rsidRPr="001E6D2C" w:rsidRDefault="001E6D2C" w:rsidP="001E6D2C">
                  <w:pPr>
                    <w:spacing w:line="280" w:lineRule="atLeast"/>
                    <w:jc w:val="center"/>
                    <w:rPr>
                      <w:sz w:val="18"/>
                      <w:szCs w:val="18"/>
                      <w:lang w:eastAsia="zh-CN"/>
                    </w:rPr>
                  </w:pPr>
                  <w:r w:rsidRPr="001E6D2C">
                    <w:rPr>
                      <w:sz w:val="18"/>
                      <w:szCs w:val="18"/>
                      <w:lang w:eastAsia="zh-CN"/>
                    </w:rPr>
                    <w:t>10 % per PO</w:t>
                  </w:r>
                </w:p>
              </w:tc>
              <w:tc>
                <w:tcPr>
                  <w:tcW w:w="2257" w:type="dxa"/>
                  <w:tcBorders>
                    <w:top w:val="nil"/>
                    <w:left w:val="nil"/>
                    <w:bottom w:val="single" w:sz="8" w:space="0" w:color="666666"/>
                    <w:right w:val="single" w:sz="8" w:space="0" w:color="666666"/>
                  </w:tcBorders>
                  <w:hideMark/>
                </w:tcPr>
                <w:p w14:paraId="15888B20" w14:textId="77777777" w:rsidR="001E6D2C" w:rsidRPr="001E6D2C" w:rsidRDefault="001E6D2C" w:rsidP="001E6D2C">
                  <w:pPr>
                    <w:spacing w:line="280" w:lineRule="atLeast"/>
                    <w:jc w:val="center"/>
                    <w:rPr>
                      <w:sz w:val="18"/>
                      <w:szCs w:val="18"/>
                      <w:lang w:eastAsia="zh-CN"/>
                    </w:rPr>
                  </w:pPr>
                  <w:r w:rsidRPr="001E6D2C">
                    <w:rPr>
                      <w:sz w:val="18"/>
                      <w:szCs w:val="18"/>
                      <w:lang w:eastAsia="zh-CN"/>
                    </w:rPr>
                    <w:t>10% per UE subgroup</w:t>
                  </w:r>
                </w:p>
              </w:tc>
            </w:tr>
          </w:tbl>
          <w:p w14:paraId="241FE3E3" w14:textId="77777777" w:rsidR="001E6D2C" w:rsidRPr="001E6D2C" w:rsidRDefault="001E6D2C" w:rsidP="002E4039">
            <w:pPr>
              <w:pStyle w:val="BodyText"/>
              <w:rPr>
                <w:sz w:val="18"/>
                <w:szCs w:val="18"/>
              </w:rPr>
            </w:pPr>
          </w:p>
          <w:p w14:paraId="48A3190A" w14:textId="77777777" w:rsidR="001E6D2C" w:rsidRPr="001E6D2C" w:rsidRDefault="001E6D2C" w:rsidP="00FA1BE8">
            <w:pPr>
              <w:pStyle w:val="ListParagraph"/>
              <w:numPr>
                <w:ilvl w:val="0"/>
                <w:numId w:val="16"/>
              </w:numPr>
              <w:autoSpaceDE w:val="0"/>
              <w:autoSpaceDN w:val="0"/>
              <w:adjustRightInd w:val="0"/>
              <w:snapToGrid w:val="0"/>
              <w:spacing w:after="120"/>
              <w:jc w:val="both"/>
              <w:rPr>
                <w:sz w:val="18"/>
                <w:szCs w:val="18"/>
                <w:lang w:eastAsia="zh-CN"/>
              </w:rPr>
            </w:pPr>
            <w:r w:rsidRPr="001E6D2C">
              <w:rPr>
                <w:rFonts w:hint="eastAsia"/>
                <w:sz w:val="18"/>
                <w:szCs w:val="18"/>
                <w:lang w:eastAsia="zh-CN"/>
              </w:rPr>
              <w:t>Behv-A (sequence-based PEI)</w:t>
            </w:r>
          </w:p>
          <w:p w14:paraId="34046F26" w14:textId="77777777" w:rsidR="001E6D2C" w:rsidRPr="001E6D2C" w:rsidRDefault="001E6D2C" w:rsidP="00FA1BE8">
            <w:pPr>
              <w:pStyle w:val="ListParagraph"/>
              <w:numPr>
                <w:ilvl w:val="1"/>
                <w:numId w:val="16"/>
              </w:numPr>
              <w:autoSpaceDE w:val="0"/>
              <w:autoSpaceDN w:val="0"/>
              <w:adjustRightInd w:val="0"/>
              <w:snapToGrid w:val="0"/>
              <w:spacing w:after="120"/>
              <w:jc w:val="both"/>
              <w:rPr>
                <w:sz w:val="18"/>
                <w:szCs w:val="18"/>
                <w:lang w:eastAsia="zh-CN"/>
              </w:rPr>
            </w:pPr>
            <w:r w:rsidRPr="001E6D2C">
              <w:rPr>
                <w:sz w:val="18"/>
                <w:szCs w:val="18"/>
                <w:lang w:eastAsia="zh-CN"/>
              </w:rPr>
              <w:t>When Setting I is applied,</w:t>
            </w:r>
          </w:p>
          <w:p w14:paraId="2928C877" w14:textId="77777777" w:rsidR="001E6D2C" w:rsidRPr="001E6D2C" w:rsidRDefault="001E6D2C" w:rsidP="00FA1BE8">
            <w:pPr>
              <w:pStyle w:val="ListParagraph"/>
              <w:numPr>
                <w:ilvl w:val="2"/>
                <w:numId w:val="16"/>
              </w:numPr>
              <w:autoSpaceDE w:val="0"/>
              <w:autoSpaceDN w:val="0"/>
              <w:adjustRightInd w:val="0"/>
              <w:snapToGrid w:val="0"/>
              <w:spacing w:after="120"/>
              <w:jc w:val="both"/>
              <w:rPr>
                <w:color w:val="FF0000"/>
                <w:sz w:val="18"/>
                <w:szCs w:val="18"/>
                <w:lang w:eastAsia="zh-CN"/>
              </w:rPr>
            </w:pPr>
            <w:r w:rsidRPr="001E6D2C">
              <w:rPr>
                <w:color w:val="FF0000"/>
                <w:sz w:val="18"/>
                <w:szCs w:val="18"/>
                <w:lang w:eastAsia="zh-CN"/>
              </w:rPr>
              <w:t>To achieve 0.1% MDR and 1% FRA, the required number of REs in one sequence-based PEI could be 200.</w:t>
            </w:r>
          </w:p>
          <w:p w14:paraId="1C9F57E5" w14:textId="77777777" w:rsidR="001E6D2C" w:rsidRPr="001E6D2C" w:rsidRDefault="001E6D2C" w:rsidP="00FA1BE8">
            <w:pPr>
              <w:pStyle w:val="ListParagraph"/>
              <w:numPr>
                <w:ilvl w:val="2"/>
                <w:numId w:val="16"/>
              </w:numPr>
              <w:autoSpaceDE w:val="0"/>
              <w:autoSpaceDN w:val="0"/>
              <w:adjustRightInd w:val="0"/>
              <w:snapToGrid w:val="0"/>
              <w:spacing w:after="120"/>
              <w:jc w:val="both"/>
              <w:rPr>
                <w:color w:val="FF0000"/>
                <w:sz w:val="18"/>
                <w:szCs w:val="18"/>
                <w:lang w:eastAsia="zh-CN"/>
              </w:rPr>
            </w:pPr>
            <w:r w:rsidRPr="001E6D2C">
              <w:rPr>
                <w:color w:val="FF0000"/>
                <w:sz w:val="18"/>
                <w:szCs w:val="18"/>
                <w:lang w:eastAsia="zh-CN"/>
              </w:rPr>
              <w:t>In one paging cycle there are 256 potential PEI monitoring occasions from network perspective.</w:t>
            </w:r>
          </w:p>
          <w:p w14:paraId="27FBBDCA" w14:textId="77777777" w:rsidR="001E6D2C" w:rsidRPr="001E6D2C" w:rsidRDefault="001E6D2C" w:rsidP="00FA1BE8">
            <w:pPr>
              <w:pStyle w:val="ListParagraph"/>
              <w:numPr>
                <w:ilvl w:val="2"/>
                <w:numId w:val="16"/>
              </w:numPr>
              <w:autoSpaceDE w:val="0"/>
              <w:autoSpaceDN w:val="0"/>
              <w:adjustRightInd w:val="0"/>
              <w:snapToGrid w:val="0"/>
              <w:spacing w:after="120"/>
              <w:jc w:val="both"/>
              <w:rPr>
                <w:color w:val="FF0000"/>
                <w:sz w:val="18"/>
                <w:szCs w:val="18"/>
                <w:lang w:eastAsia="zh-CN"/>
              </w:rPr>
            </w:pPr>
            <w:r w:rsidRPr="001E6D2C">
              <w:rPr>
                <w:color w:val="FF0000"/>
                <w:sz w:val="18"/>
                <w:szCs w:val="18"/>
                <w:lang w:eastAsia="zh-CN"/>
              </w:rPr>
              <w:t>When group-paging-rate is 10%, the average number of REs in a paging cycle could be 200*256*0.1=5120.</w:t>
            </w:r>
          </w:p>
          <w:p w14:paraId="7FACC0CD" w14:textId="77777777" w:rsidR="001E6D2C" w:rsidRPr="001E6D2C" w:rsidRDefault="001E6D2C" w:rsidP="00FA1BE8">
            <w:pPr>
              <w:pStyle w:val="ListParagraph"/>
              <w:numPr>
                <w:ilvl w:val="1"/>
                <w:numId w:val="16"/>
              </w:numPr>
              <w:autoSpaceDE w:val="0"/>
              <w:autoSpaceDN w:val="0"/>
              <w:adjustRightInd w:val="0"/>
              <w:snapToGrid w:val="0"/>
              <w:spacing w:after="120"/>
              <w:jc w:val="both"/>
              <w:rPr>
                <w:sz w:val="18"/>
                <w:szCs w:val="18"/>
                <w:lang w:eastAsia="zh-CN"/>
              </w:rPr>
            </w:pPr>
            <w:r w:rsidRPr="001E6D2C">
              <w:rPr>
                <w:sz w:val="18"/>
                <w:szCs w:val="18"/>
                <w:lang w:eastAsia="zh-CN"/>
              </w:rPr>
              <w:t>When Setting II is applied,</w:t>
            </w:r>
          </w:p>
          <w:p w14:paraId="216D712F" w14:textId="77777777" w:rsidR="001E6D2C" w:rsidRPr="001E6D2C" w:rsidRDefault="001E6D2C" w:rsidP="00FA1BE8">
            <w:pPr>
              <w:pStyle w:val="ListParagraph"/>
              <w:numPr>
                <w:ilvl w:val="2"/>
                <w:numId w:val="16"/>
              </w:numPr>
              <w:autoSpaceDE w:val="0"/>
              <w:autoSpaceDN w:val="0"/>
              <w:adjustRightInd w:val="0"/>
              <w:snapToGrid w:val="0"/>
              <w:spacing w:after="120"/>
              <w:jc w:val="both"/>
              <w:rPr>
                <w:sz w:val="18"/>
                <w:szCs w:val="18"/>
                <w:lang w:eastAsia="zh-CN"/>
              </w:rPr>
            </w:pPr>
            <w:r w:rsidRPr="001E6D2C">
              <w:rPr>
                <w:sz w:val="18"/>
                <w:szCs w:val="18"/>
                <w:lang w:eastAsia="zh-CN"/>
              </w:rPr>
              <w:t xml:space="preserve">If </w:t>
            </w:r>
            <w:r w:rsidRPr="001E6D2C">
              <w:rPr>
                <w:rFonts w:hint="eastAsia"/>
                <w:sz w:val="18"/>
                <w:szCs w:val="18"/>
                <w:lang w:eastAsia="zh-CN"/>
              </w:rPr>
              <w:t xml:space="preserve">no CDM </w:t>
            </w:r>
            <w:r w:rsidRPr="001E6D2C">
              <w:rPr>
                <w:sz w:val="18"/>
                <w:szCs w:val="18"/>
                <w:lang w:eastAsia="zh-CN"/>
              </w:rPr>
              <w:t xml:space="preserve">for </w:t>
            </w:r>
            <w:r w:rsidRPr="001E6D2C">
              <w:rPr>
                <w:rFonts w:hint="eastAsia"/>
                <w:sz w:val="18"/>
                <w:szCs w:val="18"/>
                <w:lang w:eastAsia="zh-CN"/>
              </w:rPr>
              <w:t>UE subgroup</w:t>
            </w:r>
            <w:r w:rsidRPr="001E6D2C">
              <w:rPr>
                <w:sz w:val="18"/>
                <w:szCs w:val="18"/>
                <w:lang w:eastAsia="zh-CN"/>
              </w:rPr>
              <w:t>s:</w:t>
            </w:r>
          </w:p>
          <w:p w14:paraId="7E9BE386" w14:textId="77777777" w:rsidR="001E6D2C" w:rsidRPr="001E6D2C" w:rsidRDefault="001E6D2C" w:rsidP="00FA1BE8">
            <w:pPr>
              <w:pStyle w:val="ListParagraph"/>
              <w:numPr>
                <w:ilvl w:val="3"/>
                <w:numId w:val="16"/>
              </w:numPr>
              <w:autoSpaceDE w:val="0"/>
              <w:autoSpaceDN w:val="0"/>
              <w:adjustRightInd w:val="0"/>
              <w:snapToGrid w:val="0"/>
              <w:spacing w:after="120"/>
              <w:jc w:val="both"/>
              <w:rPr>
                <w:sz w:val="18"/>
                <w:szCs w:val="18"/>
                <w:lang w:eastAsia="zh-CN"/>
              </w:rPr>
            </w:pPr>
            <w:r w:rsidRPr="001E6D2C">
              <w:rPr>
                <w:sz w:val="18"/>
                <w:szCs w:val="18"/>
                <w:lang w:eastAsia="zh-CN"/>
              </w:rPr>
              <w:t>The same as that of Setting I</w:t>
            </w:r>
          </w:p>
          <w:p w14:paraId="3D748883" w14:textId="77777777" w:rsidR="001E6D2C" w:rsidRPr="001E6D2C" w:rsidRDefault="001E6D2C" w:rsidP="00FA1BE8">
            <w:pPr>
              <w:pStyle w:val="ListParagraph"/>
              <w:numPr>
                <w:ilvl w:val="2"/>
                <w:numId w:val="16"/>
              </w:numPr>
              <w:autoSpaceDE w:val="0"/>
              <w:autoSpaceDN w:val="0"/>
              <w:adjustRightInd w:val="0"/>
              <w:snapToGrid w:val="0"/>
              <w:spacing w:after="120"/>
              <w:jc w:val="both"/>
              <w:rPr>
                <w:b/>
                <w:sz w:val="18"/>
                <w:szCs w:val="18"/>
                <w:lang w:eastAsia="zh-CN"/>
              </w:rPr>
            </w:pPr>
            <w:r w:rsidRPr="001E6D2C">
              <w:rPr>
                <w:sz w:val="18"/>
                <w:szCs w:val="18"/>
                <w:lang w:eastAsia="zh-CN"/>
              </w:rPr>
              <w:t xml:space="preserve">If </w:t>
            </w:r>
            <w:r w:rsidRPr="001E6D2C">
              <w:rPr>
                <w:rFonts w:hint="eastAsia"/>
                <w:sz w:val="18"/>
                <w:szCs w:val="18"/>
                <w:lang w:eastAsia="zh-CN"/>
              </w:rPr>
              <w:t>CDM</w:t>
            </w:r>
            <w:r w:rsidRPr="001E6D2C">
              <w:rPr>
                <w:sz w:val="18"/>
                <w:szCs w:val="18"/>
                <w:lang w:eastAsia="zh-CN"/>
              </w:rPr>
              <w:t xml:space="preserve"> (4 UE subgroups CDMed in a PO)</w:t>
            </w:r>
            <w:r w:rsidRPr="001E6D2C">
              <w:rPr>
                <w:rFonts w:hint="eastAsia"/>
                <w:sz w:val="18"/>
                <w:szCs w:val="18"/>
                <w:lang w:eastAsia="zh-CN"/>
              </w:rPr>
              <w:t xml:space="preserve"> </w:t>
            </w:r>
            <w:r w:rsidRPr="001E6D2C">
              <w:rPr>
                <w:sz w:val="18"/>
                <w:szCs w:val="18"/>
                <w:lang w:eastAsia="zh-CN"/>
              </w:rPr>
              <w:t xml:space="preserve">for </w:t>
            </w:r>
            <w:r w:rsidRPr="001E6D2C">
              <w:rPr>
                <w:rFonts w:hint="eastAsia"/>
                <w:sz w:val="18"/>
                <w:szCs w:val="18"/>
                <w:lang w:eastAsia="zh-CN"/>
              </w:rPr>
              <w:t>UE subgroup</w:t>
            </w:r>
            <w:r w:rsidRPr="001E6D2C">
              <w:rPr>
                <w:sz w:val="18"/>
                <w:szCs w:val="18"/>
                <w:lang w:eastAsia="zh-CN"/>
              </w:rPr>
              <w:t>s:</w:t>
            </w:r>
          </w:p>
          <w:p w14:paraId="3AA5D4BE" w14:textId="77777777" w:rsidR="001E6D2C" w:rsidRPr="001E6D2C" w:rsidRDefault="001E6D2C" w:rsidP="00FA1BE8">
            <w:pPr>
              <w:pStyle w:val="ListParagraph"/>
              <w:numPr>
                <w:ilvl w:val="3"/>
                <w:numId w:val="16"/>
              </w:numPr>
              <w:autoSpaceDE w:val="0"/>
              <w:autoSpaceDN w:val="0"/>
              <w:adjustRightInd w:val="0"/>
              <w:snapToGrid w:val="0"/>
              <w:spacing w:after="120"/>
              <w:jc w:val="both"/>
              <w:rPr>
                <w:b/>
                <w:sz w:val="18"/>
                <w:szCs w:val="18"/>
                <w:lang w:eastAsia="zh-CN"/>
              </w:rPr>
            </w:pPr>
            <w:r w:rsidRPr="001E6D2C">
              <w:rPr>
                <w:color w:val="FF0000"/>
                <w:sz w:val="18"/>
                <w:szCs w:val="18"/>
                <w:lang w:eastAsia="zh-CN"/>
              </w:rPr>
              <w:t>To achieve 0.1% MDR and 1% FRA, the required number of REs in one sequence-based PEI could be 600.</w:t>
            </w:r>
          </w:p>
          <w:p w14:paraId="06DF5DFC" w14:textId="77777777" w:rsidR="001E6D2C" w:rsidRPr="001E6D2C" w:rsidRDefault="001E6D2C" w:rsidP="00FA1BE8">
            <w:pPr>
              <w:pStyle w:val="ListParagraph"/>
              <w:numPr>
                <w:ilvl w:val="3"/>
                <w:numId w:val="16"/>
              </w:numPr>
              <w:autoSpaceDE w:val="0"/>
              <w:autoSpaceDN w:val="0"/>
              <w:adjustRightInd w:val="0"/>
              <w:snapToGrid w:val="0"/>
              <w:spacing w:after="120"/>
              <w:jc w:val="both"/>
              <w:rPr>
                <w:color w:val="FF0000"/>
                <w:sz w:val="18"/>
                <w:szCs w:val="18"/>
                <w:lang w:eastAsia="zh-CN"/>
              </w:rPr>
            </w:pPr>
            <w:r w:rsidRPr="001E6D2C">
              <w:rPr>
                <w:color w:val="FF0000"/>
                <w:sz w:val="18"/>
                <w:szCs w:val="18"/>
                <w:lang w:eastAsia="zh-CN"/>
              </w:rPr>
              <w:t>In one paging cycle there are 64 potential PEI monitoring occasions from network perspective.</w:t>
            </w:r>
          </w:p>
          <w:p w14:paraId="422541AC" w14:textId="77777777" w:rsidR="001E6D2C" w:rsidRPr="001E6D2C" w:rsidRDefault="001E6D2C" w:rsidP="00FA1BE8">
            <w:pPr>
              <w:pStyle w:val="ListParagraph"/>
              <w:numPr>
                <w:ilvl w:val="3"/>
                <w:numId w:val="16"/>
              </w:numPr>
              <w:autoSpaceDE w:val="0"/>
              <w:autoSpaceDN w:val="0"/>
              <w:adjustRightInd w:val="0"/>
              <w:snapToGrid w:val="0"/>
              <w:spacing w:after="120"/>
              <w:jc w:val="both"/>
              <w:rPr>
                <w:color w:val="FF0000"/>
                <w:sz w:val="18"/>
                <w:szCs w:val="18"/>
                <w:lang w:eastAsia="zh-CN"/>
              </w:rPr>
            </w:pPr>
            <w:r w:rsidRPr="001E6D2C">
              <w:rPr>
                <w:color w:val="FF0000"/>
                <w:sz w:val="18"/>
                <w:szCs w:val="18"/>
                <w:lang w:eastAsia="zh-CN"/>
              </w:rPr>
              <w:t>When group-paging-rate is 10%, the average number of REs in a paging cycle could be 600*64*0.1=3840.</w:t>
            </w:r>
          </w:p>
          <w:p w14:paraId="2A553502" w14:textId="77777777" w:rsidR="001E6D2C" w:rsidRPr="001E6D2C" w:rsidRDefault="001E6D2C" w:rsidP="00FA1BE8">
            <w:pPr>
              <w:pStyle w:val="ListParagraph"/>
              <w:numPr>
                <w:ilvl w:val="0"/>
                <w:numId w:val="16"/>
              </w:numPr>
              <w:autoSpaceDE w:val="0"/>
              <w:autoSpaceDN w:val="0"/>
              <w:adjustRightInd w:val="0"/>
              <w:snapToGrid w:val="0"/>
              <w:spacing w:after="120"/>
              <w:jc w:val="both"/>
              <w:rPr>
                <w:sz w:val="18"/>
                <w:szCs w:val="18"/>
                <w:lang w:eastAsia="zh-CN"/>
              </w:rPr>
            </w:pPr>
            <w:r w:rsidRPr="001E6D2C">
              <w:rPr>
                <w:rFonts w:hint="eastAsia"/>
                <w:sz w:val="18"/>
                <w:szCs w:val="18"/>
                <w:lang w:eastAsia="zh-CN"/>
              </w:rPr>
              <w:t>Behv-</w:t>
            </w:r>
            <w:r w:rsidRPr="001E6D2C">
              <w:rPr>
                <w:sz w:val="18"/>
                <w:szCs w:val="18"/>
                <w:lang w:eastAsia="zh-CN"/>
              </w:rPr>
              <w:t>B</w:t>
            </w:r>
            <w:r w:rsidRPr="001E6D2C">
              <w:rPr>
                <w:rFonts w:hint="eastAsia"/>
                <w:sz w:val="18"/>
                <w:szCs w:val="18"/>
                <w:lang w:eastAsia="zh-CN"/>
              </w:rPr>
              <w:t xml:space="preserve"> (</w:t>
            </w:r>
            <w:r w:rsidRPr="001E6D2C">
              <w:rPr>
                <w:sz w:val="18"/>
                <w:szCs w:val="18"/>
                <w:lang w:eastAsia="zh-CN"/>
              </w:rPr>
              <w:t>DCI</w:t>
            </w:r>
            <w:r w:rsidRPr="001E6D2C">
              <w:rPr>
                <w:rFonts w:hint="eastAsia"/>
                <w:sz w:val="18"/>
                <w:szCs w:val="18"/>
                <w:lang w:eastAsia="zh-CN"/>
              </w:rPr>
              <w:t>-based PEI)</w:t>
            </w:r>
          </w:p>
          <w:p w14:paraId="21DF592E" w14:textId="77777777" w:rsidR="001E6D2C" w:rsidRPr="001E6D2C" w:rsidRDefault="001E6D2C" w:rsidP="00FA1BE8">
            <w:pPr>
              <w:pStyle w:val="ListParagraph"/>
              <w:numPr>
                <w:ilvl w:val="1"/>
                <w:numId w:val="16"/>
              </w:numPr>
              <w:autoSpaceDE w:val="0"/>
              <w:autoSpaceDN w:val="0"/>
              <w:adjustRightInd w:val="0"/>
              <w:snapToGrid w:val="0"/>
              <w:spacing w:after="120"/>
              <w:jc w:val="both"/>
              <w:rPr>
                <w:sz w:val="18"/>
                <w:szCs w:val="18"/>
                <w:lang w:eastAsia="zh-CN"/>
              </w:rPr>
            </w:pPr>
            <w:r w:rsidRPr="001E6D2C">
              <w:rPr>
                <w:sz w:val="18"/>
                <w:szCs w:val="18"/>
                <w:lang w:eastAsia="zh-CN"/>
              </w:rPr>
              <w:t>When Setting I is applied,</w:t>
            </w:r>
          </w:p>
          <w:p w14:paraId="106D102E" w14:textId="77777777" w:rsidR="001E6D2C" w:rsidRPr="001E6D2C" w:rsidRDefault="001E6D2C" w:rsidP="00FA1BE8">
            <w:pPr>
              <w:pStyle w:val="ListParagraph"/>
              <w:numPr>
                <w:ilvl w:val="2"/>
                <w:numId w:val="16"/>
              </w:numPr>
              <w:autoSpaceDE w:val="0"/>
              <w:autoSpaceDN w:val="0"/>
              <w:adjustRightInd w:val="0"/>
              <w:snapToGrid w:val="0"/>
              <w:spacing w:after="120"/>
              <w:jc w:val="both"/>
              <w:rPr>
                <w:sz w:val="18"/>
                <w:szCs w:val="18"/>
                <w:lang w:eastAsia="zh-CN"/>
              </w:rPr>
            </w:pPr>
            <w:r w:rsidRPr="001E6D2C">
              <w:rPr>
                <w:color w:val="FF0000"/>
                <w:sz w:val="18"/>
                <w:szCs w:val="18"/>
                <w:lang w:eastAsia="zh-CN"/>
              </w:rPr>
              <w:t>To achieve 1% MDR, the required number of REs in one sequence-based PEI could be 288 (i.e. AL=4), when DCI size = 16 bits and CRC length = 24</w:t>
            </w:r>
            <w:r w:rsidRPr="001E6D2C">
              <w:rPr>
                <w:sz w:val="18"/>
                <w:szCs w:val="18"/>
                <w:lang w:eastAsia="zh-CN"/>
              </w:rPr>
              <w:t>.</w:t>
            </w:r>
          </w:p>
          <w:p w14:paraId="43127FB7" w14:textId="77777777" w:rsidR="001E6D2C" w:rsidRPr="001E6D2C" w:rsidRDefault="001E6D2C" w:rsidP="00FA1BE8">
            <w:pPr>
              <w:pStyle w:val="ListParagraph"/>
              <w:numPr>
                <w:ilvl w:val="2"/>
                <w:numId w:val="16"/>
              </w:numPr>
              <w:autoSpaceDE w:val="0"/>
              <w:autoSpaceDN w:val="0"/>
              <w:adjustRightInd w:val="0"/>
              <w:snapToGrid w:val="0"/>
              <w:spacing w:after="120"/>
              <w:jc w:val="both"/>
              <w:rPr>
                <w:color w:val="FF0000"/>
                <w:sz w:val="18"/>
                <w:szCs w:val="18"/>
                <w:lang w:eastAsia="zh-CN"/>
              </w:rPr>
            </w:pPr>
            <w:r w:rsidRPr="001E6D2C">
              <w:rPr>
                <w:color w:val="FF0000"/>
                <w:sz w:val="18"/>
                <w:szCs w:val="18"/>
                <w:lang w:eastAsia="zh-CN"/>
              </w:rPr>
              <w:t>In one paging cycle there are 16 potential PEI monitoring occasions from network perspective.</w:t>
            </w:r>
          </w:p>
          <w:p w14:paraId="37BA6280" w14:textId="77777777" w:rsidR="001E6D2C" w:rsidRPr="001E6D2C" w:rsidRDefault="001E6D2C" w:rsidP="00FA1BE8">
            <w:pPr>
              <w:pStyle w:val="ListParagraph"/>
              <w:numPr>
                <w:ilvl w:val="2"/>
                <w:numId w:val="16"/>
              </w:numPr>
              <w:autoSpaceDE w:val="0"/>
              <w:autoSpaceDN w:val="0"/>
              <w:adjustRightInd w:val="0"/>
              <w:snapToGrid w:val="0"/>
              <w:spacing w:after="120"/>
              <w:jc w:val="both"/>
              <w:rPr>
                <w:color w:val="FF0000"/>
                <w:sz w:val="18"/>
                <w:szCs w:val="18"/>
                <w:lang w:eastAsia="zh-CN"/>
              </w:rPr>
            </w:pPr>
            <w:r w:rsidRPr="001E6D2C">
              <w:rPr>
                <w:color w:val="FF0000"/>
                <w:sz w:val="18"/>
                <w:szCs w:val="18"/>
                <w:lang w:eastAsia="zh-CN"/>
              </w:rPr>
              <w:t>The average number of REs in a paging cycle could be 288*16=4608.</w:t>
            </w:r>
          </w:p>
          <w:p w14:paraId="0461AC3C" w14:textId="77777777" w:rsidR="001E6D2C" w:rsidRPr="001E6D2C" w:rsidRDefault="001E6D2C" w:rsidP="00FA1BE8">
            <w:pPr>
              <w:pStyle w:val="ListParagraph"/>
              <w:numPr>
                <w:ilvl w:val="1"/>
                <w:numId w:val="16"/>
              </w:numPr>
              <w:autoSpaceDE w:val="0"/>
              <w:autoSpaceDN w:val="0"/>
              <w:adjustRightInd w:val="0"/>
              <w:snapToGrid w:val="0"/>
              <w:spacing w:after="120"/>
              <w:jc w:val="both"/>
              <w:rPr>
                <w:sz w:val="18"/>
                <w:szCs w:val="18"/>
                <w:lang w:eastAsia="zh-CN"/>
              </w:rPr>
            </w:pPr>
            <w:r w:rsidRPr="001E6D2C">
              <w:rPr>
                <w:sz w:val="18"/>
                <w:szCs w:val="18"/>
                <w:lang w:eastAsia="zh-CN"/>
              </w:rPr>
              <w:t>When Setting II is applied,</w:t>
            </w:r>
          </w:p>
          <w:p w14:paraId="32192435" w14:textId="77777777" w:rsidR="001E6D2C" w:rsidRPr="001E6D2C" w:rsidRDefault="001E6D2C" w:rsidP="00FA1BE8">
            <w:pPr>
              <w:pStyle w:val="ListParagraph"/>
              <w:numPr>
                <w:ilvl w:val="2"/>
                <w:numId w:val="16"/>
              </w:numPr>
              <w:autoSpaceDE w:val="0"/>
              <w:autoSpaceDN w:val="0"/>
              <w:adjustRightInd w:val="0"/>
              <w:snapToGrid w:val="0"/>
              <w:spacing w:after="120"/>
              <w:jc w:val="both"/>
              <w:rPr>
                <w:sz w:val="18"/>
                <w:szCs w:val="18"/>
                <w:lang w:eastAsia="zh-CN"/>
              </w:rPr>
            </w:pPr>
            <w:r w:rsidRPr="001E6D2C">
              <w:rPr>
                <w:sz w:val="18"/>
                <w:szCs w:val="18"/>
                <w:lang w:eastAsia="zh-CN"/>
              </w:rPr>
              <w:t>The same as that of Setting I</w:t>
            </w:r>
          </w:p>
          <w:p w14:paraId="744F430B" w14:textId="77777777" w:rsidR="001E6D2C" w:rsidRPr="001E6D2C" w:rsidRDefault="001E6D2C" w:rsidP="002E4039">
            <w:pPr>
              <w:pStyle w:val="BodyText"/>
              <w:rPr>
                <w:sz w:val="18"/>
                <w:szCs w:val="18"/>
              </w:rPr>
            </w:pPr>
          </w:p>
        </w:tc>
      </w:tr>
      <w:tr w:rsidR="00067F72" w14:paraId="0B684EEE" w14:textId="77777777" w:rsidTr="00E97287">
        <w:tc>
          <w:tcPr>
            <w:tcW w:w="1255" w:type="dxa"/>
          </w:tcPr>
          <w:p w14:paraId="6C7EA4B9" w14:textId="77777777" w:rsidR="00067F72" w:rsidRPr="0036217A" w:rsidRDefault="00067F72" w:rsidP="00067F72">
            <w:pPr>
              <w:rPr>
                <w:sz w:val="20"/>
                <w:szCs w:val="20"/>
              </w:rPr>
            </w:pPr>
            <w:r w:rsidRPr="0036217A">
              <w:rPr>
                <w:sz w:val="20"/>
                <w:szCs w:val="20"/>
              </w:rPr>
              <w:t>vivo</w:t>
            </w:r>
          </w:p>
        </w:tc>
        <w:tc>
          <w:tcPr>
            <w:tcW w:w="9202" w:type="dxa"/>
          </w:tcPr>
          <w:p w14:paraId="094398F1" w14:textId="77777777" w:rsidR="00BC1687" w:rsidRPr="00BC1687" w:rsidRDefault="00BC1687" w:rsidP="00BC1687">
            <w:pPr>
              <w:pStyle w:val="BodyText"/>
              <w:rPr>
                <w:rFonts w:eastAsiaTheme="minorEastAsia"/>
                <w:b/>
                <w:sz w:val="18"/>
                <w:szCs w:val="18"/>
                <w:lang w:eastAsia="zh-CN"/>
              </w:rPr>
            </w:pPr>
            <w:r w:rsidRPr="00BC1687">
              <w:rPr>
                <w:rFonts w:eastAsiaTheme="minorEastAsia"/>
                <w:b/>
                <w:sz w:val="18"/>
                <w:szCs w:val="18"/>
                <w:lang w:eastAsia="zh-CN"/>
              </w:rPr>
              <w:t xml:space="preserve">Observation 11: In the term of resource overhead of each PEI occasion, SSS-like sequence-based PEI will consume the least resource, TRS-like sequence-based PEI followed and DCI-based PEI comes last. </w:t>
            </w:r>
          </w:p>
          <w:p w14:paraId="493A38C6" w14:textId="77777777" w:rsidR="00067F72" w:rsidRPr="00BC1687" w:rsidRDefault="00067F72" w:rsidP="00067F72">
            <w:pPr>
              <w:rPr>
                <w:sz w:val="18"/>
                <w:szCs w:val="18"/>
              </w:rPr>
            </w:pPr>
          </w:p>
          <w:p w14:paraId="6824C2BB" w14:textId="77777777" w:rsidR="00BC1687" w:rsidRPr="00BC1687" w:rsidRDefault="00BC1687" w:rsidP="00BC1687">
            <w:pPr>
              <w:pStyle w:val="BodyText"/>
              <w:spacing w:beforeLines="50" w:before="120"/>
              <w:jc w:val="center"/>
              <w:rPr>
                <w:rFonts w:eastAsia="SimSun"/>
                <w:b/>
                <w:sz w:val="18"/>
                <w:szCs w:val="18"/>
                <w:lang w:eastAsia="zh-CN"/>
              </w:rPr>
            </w:pPr>
            <w:r w:rsidRPr="00BC1687">
              <w:rPr>
                <w:b/>
                <w:sz w:val="18"/>
                <w:szCs w:val="18"/>
              </w:rPr>
              <w:t>Table 6</w:t>
            </w:r>
            <w:r w:rsidRPr="00BC1687">
              <w:rPr>
                <w:b/>
                <w:noProof/>
                <w:sz w:val="18"/>
                <w:szCs w:val="18"/>
                <w:lang w:eastAsia="zh-CN"/>
              </w:rPr>
              <w:t>: Resource overhead of each PEI occasion with different PEI candidate designs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83"/>
              <w:gridCol w:w="2414"/>
              <w:gridCol w:w="1418"/>
              <w:gridCol w:w="1559"/>
              <w:gridCol w:w="1276"/>
              <w:gridCol w:w="1276"/>
            </w:tblGrid>
            <w:tr w:rsidR="00BC1687" w:rsidRPr="00BC1687" w14:paraId="0B9A7DDE" w14:textId="77777777" w:rsidTr="00F151C3">
              <w:trPr>
                <w:trHeight w:val="945"/>
                <w:jc w:val="center"/>
              </w:trPr>
              <w:tc>
                <w:tcPr>
                  <w:tcW w:w="983" w:type="dxa"/>
                  <w:vMerge w:val="restart"/>
                  <w:shd w:val="clear" w:color="auto" w:fill="5B9BD5"/>
                  <w:tcMar>
                    <w:top w:w="15" w:type="dxa"/>
                    <w:left w:w="108" w:type="dxa"/>
                    <w:bottom w:w="0" w:type="dxa"/>
                    <w:right w:w="108" w:type="dxa"/>
                  </w:tcMar>
                  <w:vAlign w:val="center"/>
                  <w:hideMark/>
                </w:tcPr>
                <w:p w14:paraId="654F78F1" w14:textId="77777777" w:rsidR="00BC1687" w:rsidRPr="00BC1687" w:rsidRDefault="00BC1687" w:rsidP="00BC1687">
                  <w:pPr>
                    <w:jc w:val="center"/>
                    <w:rPr>
                      <w:rFonts w:eastAsiaTheme="minorEastAsia"/>
                      <w:color w:val="FFFFFF"/>
                      <w:sz w:val="18"/>
                      <w:szCs w:val="18"/>
                      <w:lang w:eastAsia="zh-CN"/>
                    </w:rPr>
                  </w:pPr>
                  <w:r w:rsidRPr="00BC1687">
                    <w:rPr>
                      <w:rFonts w:eastAsiaTheme="minorEastAsia"/>
                      <w:b/>
                      <w:bCs/>
                      <w:color w:val="FFFFFF"/>
                      <w:sz w:val="18"/>
                      <w:szCs w:val="18"/>
                      <w:lang w:eastAsia="zh-CN"/>
                    </w:rPr>
                    <w:t>PEI design</w:t>
                  </w:r>
                </w:p>
              </w:tc>
              <w:tc>
                <w:tcPr>
                  <w:tcW w:w="2414" w:type="dxa"/>
                  <w:vMerge w:val="restart"/>
                  <w:shd w:val="clear" w:color="auto" w:fill="5B9BD5"/>
                  <w:tcMar>
                    <w:top w:w="15" w:type="dxa"/>
                    <w:left w:w="108" w:type="dxa"/>
                    <w:bottom w:w="0" w:type="dxa"/>
                    <w:right w:w="108" w:type="dxa"/>
                  </w:tcMar>
                  <w:vAlign w:val="center"/>
                  <w:hideMark/>
                </w:tcPr>
                <w:p w14:paraId="34DF9CCE" w14:textId="77777777" w:rsidR="00BC1687" w:rsidRPr="00BC1687" w:rsidRDefault="00BC1687" w:rsidP="00BC1687">
                  <w:pPr>
                    <w:jc w:val="center"/>
                    <w:rPr>
                      <w:rFonts w:eastAsiaTheme="minorEastAsia"/>
                      <w:b/>
                      <w:bCs/>
                      <w:color w:val="FFFFFF"/>
                      <w:sz w:val="18"/>
                      <w:szCs w:val="18"/>
                      <w:lang w:eastAsia="zh-CN"/>
                    </w:rPr>
                  </w:pPr>
                  <w:r w:rsidRPr="00BC1687">
                    <w:rPr>
                      <w:rFonts w:eastAsiaTheme="minorEastAsia"/>
                      <w:b/>
                      <w:bCs/>
                      <w:color w:val="FFFFFF"/>
                      <w:sz w:val="18"/>
                      <w:szCs w:val="18"/>
                      <w:lang w:eastAsia="zh-CN"/>
                    </w:rPr>
                    <w:t>Parameters</w:t>
                  </w:r>
                </w:p>
              </w:tc>
              <w:tc>
                <w:tcPr>
                  <w:tcW w:w="2977" w:type="dxa"/>
                  <w:gridSpan w:val="2"/>
                  <w:shd w:val="clear" w:color="auto" w:fill="5B9BD5"/>
                  <w:tcMar>
                    <w:top w:w="15" w:type="dxa"/>
                    <w:left w:w="108" w:type="dxa"/>
                    <w:bottom w:w="0" w:type="dxa"/>
                    <w:right w:w="108" w:type="dxa"/>
                  </w:tcMar>
                  <w:vAlign w:val="center"/>
                  <w:hideMark/>
                </w:tcPr>
                <w:p w14:paraId="018F49DB" w14:textId="77777777" w:rsidR="00BC1687" w:rsidRPr="00BC1687" w:rsidRDefault="00BC1687" w:rsidP="00BC1687">
                  <w:pPr>
                    <w:pBdr>
                      <w:bottom w:val="single" w:sz="6" w:space="1" w:color="auto"/>
                    </w:pBdr>
                    <w:spacing w:after="60"/>
                    <w:jc w:val="center"/>
                    <w:rPr>
                      <w:rFonts w:eastAsiaTheme="minorEastAsia"/>
                      <w:b/>
                      <w:bCs/>
                      <w:color w:val="FFFFFF"/>
                      <w:sz w:val="18"/>
                      <w:szCs w:val="18"/>
                      <w:lang w:eastAsia="zh-CN"/>
                    </w:rPr>
                  </w:pPr>
                  <w:r w:rsidRPr="00BC1687">
                    <w:rPr>
                      <w:rFonts w:eastAsiaTheme="minorEastAsia"/>
                      <w:b/>
                      <w:bCs/>
                      <w:color w:val="FFFFFF"/>
                      <w:sz w:val="18"/>
                      <w:szCs w:val="18"/>
                      <w:lang w:eastAsia="zh-CN"/>
                    </w:rPr>
                    <w:t>Baseline: Resource overhead of each PEI occasion (unit: RE)</w:t>
                  </w:r>
                </w:p>
                <w:p w14:paraId="711100D1" w14:textId="77777777" w:rsidR="00BC1687" w:rsidRPr="00BC1687" w:rsidRDefault="00BC1687" w:rsidP="00BC1687">
                  <w:pPr>
                    <w:jc w:val="center"/>
                    <w:rPr>
                      <w:rFonts w:eastAsiaTheme="minorEastAsia"/>
                      <w:b/>
                      <w:bCs/>
                      <w:color w:val="FFFFFF"/>
                      <w:sz w:val="18"/>
                      <w:szCs w:val="18"/>
                      <w:lang w:eastAsia="zh-CN"/>
                    </w:rPr>
                  </w:pPr>
                  <w:r w:rsidRPr="00BC1687">
                    <w:rPr>
                      <w:rFonts w:eastAsiaTheme="minorEastAsia" w:hint="eastAsia"/>
                      <w:b/>
                      <w:bCs/>
                      <w:color w:val="FFFFFF"/>
                      <w:sz w:val="18"/>
                      <w:szCs w:val="18"/>
                      <w:lang w:eastAsia="zh-CN"/>
                    </w:rPr>
                    <w:t>P</w:t>
                  </w:r>
                  <w:r w:rsidRPr="00BC1687">
                    <w:rPr>
                      <w:rFonts w:eastAsiaTheme="minorEastAsia"/>
                      <w:b/>
                      <w:bCs/>
                      <w:color w:val="FFFFFF"/>
                      <w:sz w:val="18"/>
                      <w:szCs w:val="18"/>
                      <w:lang w:eastAsia="zh-CN"/>
                    </w:rPr>
                    <w:t>O and PEI mapping manner:</w:t>
                  </w:r>
                </w:p>
                <w:p w14:paraId="34593CDA" w14:textId="77777777" w:rsidR="00BC1687" w:rsidRPr="00BC1687" w:rsidRDefault="00BC1687" w:rsidP="00BC1687">
                  <w:pPr>
                    <w:jc w:val="center"/>
                    <w:rPr>
                      <w:rFonts w:eastAsiaTheme="minorEastAsia"/>
                      <w:b/>
                      <w:bCs/>
                      <w:color w:val="FFFFFF"/>
                      <w:sz w:val="18"/>
                      <w:szCs w:val="18"/>
                    </w:rPr>
                  </w:pPr>
                  <w:r w:rsidRPr="00BC1687">
                    <w:rPr>
                      <w:rFonts w:eastAsiaTheme="minorEastAsia"/>
                      <w:b/>
                      <w:bCs/>
                      <w:color w:val="FFFFFF"/>
                      <w:sz w:val="18"/>
                      <w:szCs w:val="18"/>
                    </w:rPr>
                    <w:t>1 to 1 for sequence-based PEI;</w:t>
                  </w:r>
                </w:p>
                <w:p w14:paraId="5E803E00" w14:textId="77777777" w:rsidR="00BC1687" w:rsidRPr="00BC1687" w:rsidRDefault="00BC1687" w:rsidP="00BC1687">
                  <w:pPr>
                    <w:pStyle w:val="ListParagraph"/>
                    <w:ind w:left="360"/>
                    <w:rPr>
                      <w:rFonts w:eastAsiaTheme="minorEastAsia"/>
                      <w:b/>
                      <w:bCs/>
                      <w:color w:val="FFFFFF"/>
                      <w:sz w:val="18"/>
                      <w:szCs w:val="18"/>
                    </w:rPr>
                  </w:pPr>
                  <w:r w:rsidRPr="00BC1687">
                    <w:rPr>
                      <w:rFonts w:eastAsiaTheme="minorEastAsia" w:hint="eastAsia"/>
                      <w:b/>
                      <w:bCs/>
                      <w:color w:val="FFFFFF"/>
                      <w:sz w:val="18"/>
                      <w:szCs w:val="18"/>
                    </w:rPr>
                    <w:t>1</w:t>
                  </w:r>
                  <w:r w:rsidRPr="00BC1687">
                    <w:rPr>
                      <w:rFonts w:eastAsiaTheme="minorEastAsia"/>
                      <w:b/>
                      <w:bCs/>
                      <w:color w:val="FFFFFF"/>
                      <w:sz w:val="18"/>
                      <w:szCs w:val="18"/>
                    </w:rPr>
                    <w:t xml:space="preserve"> to 1 for DCI based PEI;</w:t>
                  </w:r>
                </w:p>
              </w:tc>
              <w:tc>
                <w:tcPr>
                  <w:tcW w:w="2552" w:type="dxa"/>
                  <w:gridSpan w:val="2"/>
                  <w:shd w:val="clear" w:color="auto" w:fill="5B9BD5"/>
                  <w:tcMar>
                    <w:top w:w="15" w:type="dxa"/>
                    <w:left w:w="108" w:type="dxa"/>
                    <w:bottom w:w="0" w:type="dxa"/>
                    <w:right w:w="108" w:type="dxa"/>
                  </w:tcMar>
                  <w:vAlign w:val="center"/>
                  <w:hideMark/>
                </w:tcPr>
                <w:p w14:paraId="78D778C9" w14:textId="77777777" w:rsidR="00BC1687" w:rsidRPr="00BC1687" w:rsidRDefault="00BC1687" w:rsidP="00BC1687">
                  <w:pPr>
                    <w:pBdr>
                      <w:bottom w:val="single" w:sz="6" w:space="1" w:color="auto"/>
                    </w:pBdr>
                    <w:spacing w:after="60"/>
                    <w:jc w:val="center"/>
                    <w:rPr>
                      <w:rFonts w:eastAsiaTheme="minorEastAsia"/>
                      <w:b/>
                      <w:bCs/>
                      <w:color w:val="FFFFFF"/>
                      <w:sz w:val="18"/>
                      <w:szCs w:val="18"/>
                      <w:lang w:eastAsia="zh-CN"/>
                    </w:rPr>
                  </w:pPr>
                  <w:r w:rsidRPr="00BC1687">
                    <w:rPr>
                      <w:rFonts w:eastAsiaTheme="minorEastAsia"/>
                      <w:b/>
                      <w:bCs/>
                      <w:color w:val="FFFFFF"/>
                      <w:sz w:val="18"/>
                      <w:szCs w:val="18"/>
                      <w:lang w:eastAsia="zh-CN"/>
                    </w:rPr>
                    <w:t>Resource overhead of each PEI occasion (unit: RE)</w:t>
                  </w:r>
                </w:p>
                <w:p w14:paraId="7D41C1B5" w14:textId="77777777" w:rsidR="00BC1687" w:rsidRPr="00BC1687" w:rsidRDefault="00BC1687" w:rsidP="00BC1687">
                  <w:pPr>
                    <w:jc w:val="center"/>
                    <w:rPr>
                      <w:rFonts w:eastAsiaTheme="minorEastAsia"/>
                      <w:b/>
                      <w:bCs/>
                      <w:color w:val="FFFFFF"/>
                      <w:sz w:val="18"/>
                      <w:szCs w:val="18"/>
                      <w:lang w:eastAsia="zh-CN"/>
                    </w:rPr>
                  </w:pPr>
                  <w:r w:rsidRPr="00BC1687">
                    <w:rPr>
                      <w:rFonts w:eastAsiaTheme="minorEastAsia" w:hint="eastAsia"/>
                      <w:b/>
                      <w:bCs/>
                      <w:color w:val="FFFFFF"/>
                      <w:sz w:val="18"/>
                      <w:szCs w:val="18"/>
                      <w:lang w:eastAsia="zh-CN"/>
                    </w:rPr>
                    <w:t>P</w:t>
                  </w:r>
                  <w:r w:rsidRPr="00BC1687">
                    <w:rPr>
                      <w:rFonts w:eastAsiaTheme="minorEastAsia"/>
                      <w:b/>
                      <w:bCs/>
                      <w:color w:val="FFFFFF"/>
                      <w:sz w:val="18"/>
                      <w:szCs w:val="18"/>
                      <w:lang w:eastAsia="zh-CN"/>
                    </w:rPr>
                    <w:t>O and PEI mapping manner:</w:t>
                  </w:r>
                </w:p>
                <w:p w14:paraId="5EB14559" w14:textId="77777777" w:rsidR="00BC1687" w:rsidRPr="00BC1687" w:rsidRDefault="00BC1687" w:rsidP="00BC1687">
                  <w:pPr>
                    <w:jc w:val="center"/>
                    <w:rPr>
                      <w:rFonts w:eastAsia="SimSun"/>
                      <w:b/>
                      <w:bCs/>
                      <w:color w:val="FFC000"/>
                      <w:sz w:val="18"/>
                      <w:szCs w:val="18"/>
                      <w:lang w:eastAsia="zh-CN"/>
                    </w:rPr>
                  </w:pPr>
                  <w:r w:rsidRPr="00BC1687">
                    <w:rPr>
                      <w:rFonts w:eastAsia="SimSun"/>
                      <w:b/>
                      <w:bCs/>
                      <w:color w:val="FFC000"/>
                      <w:sz w:val="18"/>
                      <w:szCs w:val="18"/>
                      <w:lang w:eastAsia="zh-CN"/>
                    </w:rPr>
                    <w:t>1 to 1 for sequence-based PEI;</w:t>
                  </w:r>
                </w:p>
                <w:p w14:paraId="51BE4644" w14:textId="77777777" w:rsidR="00BC1687" w:rsidRPr="00BC1687" w:rsidRDefault="00BC1687" w:rsidP="00BC1687">
                  <w:pPr>
                    <w:jc w:val="center"/>
                    <w:rPr>
                      <w:rFonts w:eastAsiaTheme="minorEastAsia"/>
                      <w:b/>
                      <w:bCs/>
                      <w:color w:val="FFFFFF"/>
                      <w:sz w:val="18"/>
                      <w:szCs w:val="18"/>
                      <w:lang w:eastAsia="zh-CN"/>
                    </w:rPr>
                  </w:pPr>
                  <w:r w:rsidRPr="00BC1687">
                    <w:rPr>
                      <w:rFonts w:eastAsia="SimSun"/>
                      <w:b/>
                      <w:bCs/>
                      <w:color w:val="FFC000"/>
                      <w:sz w:val="18"/>
                      <w:szCs w:val="18"/>
                      <w:lang w:eastAsia="zh-CN"/>
                    </w:rPr>
                    <w:t>4 to 1 for DCI based PEI;</w:t>
                  </w:r>
                </w:p>
              </w:tc>
            </w:tr>
            <w:tr w:rsidR="00BC1687" w:rsidRPr="00BC1687" w14:paraId="52AACB38" w14:textId="77777777" w:rsidTr="00F151C3">
              <w:trPr>
                <w:trHeight w:val="336"/>
                <w:jc w:val="center"/>
              </w:trPr>
              <w:tc>
                <w:tcPr>
                  <w:tcW w:w="983" w:type="dxa"/>
                  <w:vMerge/>
                  <w:vAlign w:val="center"/>
                  <w:hideMark/>
                </w:tcPr>
                <w:p w14:paraId="40DB54FC" w14:textId="77777777" w:rsidR="00BC1687" w:rsidRPr="00BC1687" w:rsidRDefault="00BC1687" w:rsidP="00BC1687">
                  <w:pPr>
                    <w:rPr>
                      <w:rFonts w:eastAsiaTheme="minorEastAsia"/>
                      <w:color w:val="FFFFFF"/>
                      <w:sz w:val="18"/>
                      <w:szCs w:val="18"/>
                      <w:lang w:eastAsia="zh-CN"/>
                    </w:rPr>
                  </w:pPr>
                </w:p>
              </w:tc>
              <w:tc>
                <w:tcPr>
                  <w:tcW w:w="2414" w:type="dxa"/>
                  <w:vMerge/>
                  <w:vAlign w:val="center"/>
                  <w:hideMark/>
                </w:tcPr>
                <w:p w14:paraId="39582F40" w14:textId="77777777" w:rsidR="00BC1687" w:rsidRPr="00BC1687" w:rsidRDefault="00BC1687" w:rsidP="00BC1687">
                  <w:pPr>
                    <w:rPr>
                      <w:rFonts w:eastAsiaTheme="minorEastAsia"/>
                      <w:sz w:val="18"/>
                      <w:szCs w:val="18"/>
                      <w:lang w:eastAsia="zh-CN"/>
                    </w:rPr>
                  </w:pPr>
                </w:p>
              </w:tc>
              <w:tc>
                <w:tcPr>
                  <w:tcW w:w="1418" w:type="dxa"/>
                  <w:shd w:val="clear" w:color="auto" w:fill="EAEFF7"/>
                  <w:tcMar>
                    <w:top w:w="15" w:type="dxa"/>
                    <w:left w:w="108" w:type="dxa"/>
                    <w:bottom w:w="0" w:type="dxa"/>
                    <w:right w:w="108" w:type="dxa"/>
                  </w:tcMar>
                  <w:vAlign w:val="center"/>
                </w:tcPr>
                <w:p w14:paraId="07196CB7" w14:textId="77777777" w:rsidR="00BC1687" w:rsidRPr="00BC1687" w:rsidRDefault="00BC1687" w:rsidP="00BC1687">
                  <w:pPr>
                    <w:jc w:val="center"/>
                    <w:rPr>
                      <w:rFonts w:eastAsiaTheme="minorEastAsia"/>
                      <w:sz w:val="18"/>
                      <w:szCs w:val="18"/>
                      <w:lang w:eastAsia="zh-CN"/>
                    </w:rPr>
                  </w:pPr>
                  <w:r w:rsidRPr="00BC1687">
                    <w:rPr>
                      <w:rFonts w:eastAsiaTheme="minorEastAsia"/>
                      <w:sz w:val="18"/>
                      <w:szCs w:val="18"/>
                      <w:lang w:eastAsia="zh-CN"/>
                    </w:rPr>
                    <w:t>Behavior A</w:t>
                  </w:r>
                </w:p>
              </w:tc>
              <w:tc>
                <w:tcPr>
                  <w:tcW w:w="1559" w:type="dxa"/>
                  <w:shd w:val="clear" w:color="auto" w:fill="EAEFF7"/>
                  <w:vAlign w:val="center"/>
                </w:tcPr>
                <w:p w14:paraId="756C6060" w14:textId="77777777" w:rsidR="00BC1687" w:rsidRPr="00BC1687" w:rsidRDefault="00BC1687" w:rsidP="00BC1687">
                  <w:pPr>
                    <w:jc w:val="center"/>
                    <w:rPr>
                      <w:rFonts w:eastAsiaTheme="minorEastAsia"/>
                      <w:sz w:val="18"/>
                      <w:szCs w:val="18"/>
                      <w:lang w:eastAsia="zh-CN"/>
                    </w:rPr>
                  </w:pPr>
                  <w:r w:rsidRPr="00BC1687">
                    <w:rPr>
                      <w:rFonts w:eastAsiaTheme="minorEastAsia"/>
                      <w:sz w:val="18"/>
                      <w:szCs w:val="18"/>
                      <w:lang w:eastAsia="zh-CN"/>
                    </w:rPr>
                    <w:t>Behavior B</w:t>
                  </w:r>
                </w:p>
              </w:tc>
              <w:tc>
                <w:tcPr>
                  <w:tcW w:w="1276" w:type="dxa"/>
                  <w:shd w:val="clear" w:color="auto" w:fill="EAEFF7"/>
                  <w:vAlign w:val="center"/>
                </w:tcPr>
                <w:p w14:paraId="59BA300B" w14:textId="77777777" w:rsidR="00BC1687" w:rsidRPr="00BC1687" w:rsidRDefault="00BC1687" w:rsidP="00BC1687">
                  <w:pPr>
                    <w:jc w:val="center"/>
                    <w:rPr>
                      <w:rFonts w:eastAsiaTheme="minorEastAsia"/>
                      <w:sz w:val="18"/>
                      <w:szCs w:val="18"/>
                      <w:lang w:eastAsia="zh-CN"/>
                    </w:rPr>
                  </w:pPr>
                  <w:r w:rsidRPr="00BC1687">
                    <w:rPr>
                      <w:rFonts w:eastAsiaTheme="minorEastAsia"/>
                      <w:sz w:val="18"/>
                      <w:szCs w:val="18"/>
                      <w:lang w:eastAsia="zh-CN"/>
                    </w:rPr>
                    <w:t>Behavior A</w:t>
                  </w:r>
                </w:p>
              </w:tc>
              <w:tc>
                <w:tcPr>
                  <w:tcW w:w="1276" w:type="dxa"/>
                  <w:shd w:val="clear" w:color="auto" w:fill="EAEFF7"/>
                  <w:vAlign w:val="center"/>
                </w:tcPr>
                <w:p w14:paraId="56D208DC" w14:textId="77777777" w:rsidR="00BC1687" w:rsidRPr="00BC1687" w:rsidRDefault="00BC1687" w:rsidP="00BC1687">
                  <w:pPr>
                    <w:jc w:val="center"/>
                    <w:rPr>
                      <w:rFonts w:eastAsiaTheme="minorEastAsia"/>
                      <w:sz w:val="18"/>
                      <w:szCs w:val="18"/>
                      <w:lang w:eastAsia="zh-CN"/>
                    </w:rPr>
                  </w:pPr>
                  <w:r w:rsidRPr="00BC1687">
                    <w:rPr>
                      <w:rFonts w:eastAsiaTheme="minorEastAsia"/>
                      <w:sz w:val="18"/>
                      <w:szCs w:val="18"/>
                      <w:lang w:eastAsia="zh-CN"/>
                    </w:rPr>
                    <w:t>Behavior B</w:t>
                  </w:r>
                </w:p>
              </w:tc>
            </w:tr>
            <w:tr w:rsidR="00BC1687" w:rsidRPr="00BC1687" w14:paraId="3B9E6BF9" w14:textId="77777777" w:rsidTr="00F151C3">
              <w:trPr>
                <w:trHeight w:val="805"/>
                <w:jc w:val="center"/>
              </w:trPr>
              <w:tc>
                <w:tcPr>
                  <w:tcW w:w="983" w:type="dxa"/>
                  <w:shd w:val="clear" w:color="auto" w:fill="5B9BD5"/>
                  <w:tcMar>
                    <w:top w:w="15" w:type="dxa"/>
                    <w:left w:w="108" w:type="dxa"/>
                    <w:bottom w:w="0" w:type="dxa"/>
                    <w:right w:w="108" w:type="dxa"/>
                  </w:tcMar>
                  <w:vAlign w:val="center"/>
                  <w:hideMark/>
                </w:tcPr>
                <w:p w14:paraId="7D430160" w14:textId="77777777" w:rsidR="00BC1687" w:rsidRPr="00BC1687" w:rsidRDefault="00BC1687" w:rsidP="00BC1687">
                  <w:pPr>
                    <w:jc w:val="center"/>
                    <w:rPr>
                      <w:rFonts w:eastAsiaTheme="minorEastAsia"/>
                      <w:color w:val="FFFFFF"/>
                      <w:sz w:val="18"/>
                      <w:szCs w:val="18"/>
                      <w:lang w:eastAsia="zh-CN"/>
                    </w:rPr>
                  </w:pPr>
                  <w:r w:rsidRPr="00BC1687">
                    <w:rPr>
                      <w:rFonts w:eastAsiaTheme="minorEastAsia"/>
                      <w:b/>
                      <w:bCs/>
                      <w:color w:val="FFFFFF"/>
                      <w:sz w:val="18"/>
                      <w:szCs w:val="18"/>
                      <w:lang w:eastAsia="zh-CN"/>
                    </w:rPr>
                    <w:t>SSS like sequence</w:t>
                  </w:r>
                </w:p>
              </w:tc>
              <w:tc>
                <w:tcPr>
                  <w:tcW w:w="2414" w:type="dxa"/>
                  <w:shd w:val="clear" w:color="auto" w:fill="D2DEEF"/>
                  <w:tcMar>
                    <w:top w:w="15" w:type="dxa"/>
                    <w:left w:w="108" w:type="dxa"/>
                    <w:bottom w:w="0" w:type="dxa"/>
                    <w:right w:w="108" w:type="dxa"/>
                  </w:tcMar>
                  <w:vAlign w:val="center"/>
                  <w:hideMark/>
                </w:tcPr>
                <w:p w14:paraId="0E98BE82" w14:textId="77777777" w:rsidR="00BC1687" w:rsidRPr="00BC1687" w:rsidRDefault="00BC1687" w:rsidP="00FA1BE8">
                  <w:pPr>
                    <w:numPr>
                      <w:ilvl w:val="0"/>
                      <w:numId w:val="19"/>
                    </w:numPr>
                    <w:tabs>
                      <w:tab w:val="num" w:pos="720"/>
                    </w:tabs>
                    <w:rPr>
                      <w:rFonts w:eastAsiaTheme="minorEastAsia"/>
                      <w:sz w:val="18"/>
                      <w:szCs w:val="18"/>
                      <w:lang w:eastAsia="zh-CN"/>
                    </w:rPr>
                  </w:pPr>
                  <w:r w:rsidRPr="00BC1687">
                    <w:rPr>
                      <w:rFonts w:eastAsiaTheme="minorEastAsia"/>
                      <w:sz w:val="18"/>
                      <w:szCs w:val="18"/>
                      <w:lang w:eastAsia="zh-CN"/>
                    </w:rPr>
                    <w:t>Length: 127</w:t>
                  </w:r>
                </w:p>
                <w:p w14:paraId="14D133CE" w14:textId="77777777" w:rsidR="00BC1687" w:rsidRPr="00BC1687" w:rsidRDefault="00BC1687" w:rsidP="00FA1BE8">
                  <w:pPr>
                    <w:numPr>
                      <w:ilvl w:val="0"/>
                      <w:numId w:val="19"/>
                    </w:numPr>
                    <w:tabs>
                      <w:tab w:val="num" w:pos="720"/>
                    </w:tabs>
                    <w:rPr>
                      <w:rFonts w:eastAsiaTheme="minorEastAsia"/>
                      <w:sz w:val="18"/>
                      <w:szCs w:val="18"/>
                      <w:lang w:eastAsia="zh-CN"/>
                    </w:rPr>
                  </w:pPr>
                  <w:r w:rsidRPr="00BC1687">
                    <w:rPr>
                      <w:rFonts w:eastAsiaTheme="minorEastAsia"/>
                      <w:sz w:val="18"/>
                      <w:szCs w:val="18"/>
                      <w:lang w:eastAsia="zh-CN"/>
                    </w:rPr>
                    <w:t>Sequence: same as SSS</w:t>
                  </w:r>
                </w:p>
                <w:p w14:paraId="38BD309D" w14:textId="77777777" w:rsidR="00BC1687" w:rsidRPr="00BC1687" w:rsidRDefault="00BC1687" w:rsidP="00FA1BE8">
                  <w:pPr>
                    <w:numPr>
                      <w:ilvl w:val="0"/>
                      <w:numId w:val="19"/>
                    </w:numPr>
                    <w:tabs>
                      <w:tab w:val="num" w:pos="720"/>
                    </w:tabs>
                    <w:rPr>
                      <w:rFonts w:eastAsiaTheme="minorEastAsia"/>
                      <w:sz w:val="18"/>
                      <w:szCs w:val="18"/>
                      <w:lang w:eastAsia="zh-CN"/>
                    </w:rPr>
                  </w:pPr>
                  <w:r w:rsidRPr="00BC1687">
                    <w:rPr>
                      <w:rFonts w:eastAsiaTheme="minorEastAsia"/>
                      <w:sz w:val="18"/>
                      <w:szCs w:val="18"/>
                      <w:lang w:eastAsia="zh-CN"/>
                    </w:rPr>
                    <w:lastRenderedPageBreak/>
                    <w:t>Number of symbols (symbol): 2 or 4</w:t>
                  </w:r>
                </w:p>
              </w:tc>
              <w:tc>
                <w:tcPr>
                  <w:tcW w:w="1418" w:type="dxa"/>
                  <w:shd w:val="clear" w:color="auto" w:fill="D2DEEF"/>
                  <w:tcMar>
                    <w:top w:w="15" w:type="dxa"/>
                    <w:left w:w="108" w:type="dxa"/>
                    <w:bottom w:w="0" w:type="dxa"/>
                    <w:right w:w="108" w:type="dxa"/>
                  </w:tcMar>
                  <w:vAlign w:val="center"/>
                  <w:hideMark/>
                </w:tcPr>
                <w:p w14:paraId="4CFEDB83" w14:textId="77777777" w:rsidR="00BC1687" w:rsidRPr="00BC1687" w:rsidRDefault="00BC1687" w:rsidP="00BC1687">
                  <w:pPr>
                    <w:rPr>
                      <w:rFonts w:eastAsiaTheme="minorEastAsia"/>
                      <w:b/>
                      <w:sz w:val="18"/>
                      <w:szCs w:val="18"/>
                      <w:lang w:eastAsia="zh-CN"/>
                    </w:rPr>
                  </w:pPr>
                  <w:r w:rsidRPr="00BC1687">
                    <w:rPr>
                      <w:rFonts w:eastAsiaTheme="minorEastAsia"/>
                      <w:b/>
                      <w:bCs/>
                      <w:sz w:val="18"/>
                      <w:szCs w:val="18"/>
                      <w:lang w:eastAsia="zh-CN"/>
                    </w:rPr>
                    <w:lastRenderedPageBreak/>
                    <w:t>25.4/50.8 for 2/4 symbols</w:t>
                  </w:r>
                </w:p>
              </w:tc>
              <w:tc>
                <w:tcPr>
                  <w:tcW w:w="1559" w:type="dxa"/>
                  <w:shd w:val="clear" w:color="auto" w:fill="D2DEEF"/>
                  <w:tcMar>
                    <w:top w:w="15" w:type="dxa"/>
                    <w:left w:w="108" w:type="dxa"/>
                    <w:bottom w:w="0" w:type="dxa"/>
                    <w:right w:w="108" w:type="dxa"/>
                  </w:tcMar>
                  <w:vAlign w:val="center"/>
                  <w:hideMark/>
                </w:tcPr>
                <w:p w14:paraId="683820AE" w14:textId="77777777" w:rsidR="00BC1687" w:rsidRPr="00BC1687" w:rsidRDefault="00BC1687" w:rsidP="00BC1687">
                  <w:pPr>
                    <w:rPr>
                      <w:rFonts w:eastAsiaTheme="minorEastAsia"/>
                      <w:b/>
                      <w:sz w:val="18"/>
                      <w:szCs w:val="18"/>
                      <w:lang w:eastAsia="zh-CN"/>
                    </w:rPr>
                  </w:pPr>
                  <w:r w:rsidRPr="00BC1687">
                    <w:rPr>
                      <w:rFonts w:eastAsiaTheme="minorEastAsia"/>
                      <w:b/>
                      <w:bCs/>
                      <w:sz w:val="18"/>
                      <w:szCs w:val="18"/>
                      <w:lang w:eastAsia="zh-CN"/>
                    </w:rPr>
                    <w:t>228.6/457.2 for 2/4 symbols</w:t>
                  </w:r>
                </w:p>
              </w:tc>
              <w:tc>
                <w:tcPr>
                  <w:tcW w:w="1276" w:type="dxa"/>
                  <w:shd w:val="clear" w:color="auto" w:fill="D2DEEF"/>
                  <w:tcMar>
                    <w:top w:w="15" w:type="dxa"/>
                    <w:left w:w="108" w:type="dxa"/>
                    <w:bottom w:w="0" w:type="dxa"/>
                    <w:right w:w="108" w:type="dxa"/>
                  </w:tcMar>
                  <w:vAlign w:val="center"/>
                  <w:hideMark/>
                </w:tcPr>
                <w:p w14:paraId="4C4AA939" w14:textId="77777777" w:rsidR="00BC1687" w:rsidRPr="00BC1687" w:rsidRDefault="00BC1687" w:rsidP="00BC1687">
                  <w:pPr>
                    <w:rPr>
                      <w:rFonts w:eastAsiaTheme="minorEastAsia"/>
                      <w:b/>
                      <w:sz w:val="18"/>
                      <w:szCs w:val="18"/>
                      <w:lang w:eastAsia="zh-CN"/>
                    </w:rPr>
                  </w:pPr>
                  <w:r w:rsidRPr="00BC1687">
                    <w:rPr>
                      <w:rFonts w:eastAsiaTheme="minorEastAsia"/>
                      <w:b/>
                      <w:bCs/>
                      <w:sz w:val="18"/>
                      <w:szCs w:val="18"/>
                      <w:lang w:eastAsia="zh-CN"/>
                    </w:rPr>
                    <w:t>101.6/203.2 for 2/4 symbols</w:t>
                  </w:r>
                </w:p>
              </w:tc>
              <w:tc>
                <w:tcPr>
                  <w:tcW w:w="1276" w:type="dxa"/>
                  <w:shd w:val="clear" w:color="auto" w:fill="D2DEEF"/>
                  <w:tcMar>
                    <w:top w:w="15" w:type="dxa"/>
                    <w:left w:w="108" w:type="dxa"/>
                    <w:bottom w:w="0" w:type="dxa"/>
                    <w:right w:w="108" w:type="dxa"/>
                  </w:tcMar>
                  <w:vAlign w:val="center"/>
                  <w:hideMark/>
                </w:tcPr>
                <w:p w14:paraId="674ACCC4" w14:textId="77777777" w:rsidR="00BC1687" w:rsidRPr="00BC1687" w:rsidRDefault="00BC1687" w:rsidP="00BC1687">
                  <w:pPr>
                    <w:rPr>
                      <w:rFonts w:eastAsiaTheme="minorEastAsia"/>
                      <w:b/>
                      <w:sz w:val="18"/>
                      <w:szCs w:val="18"/>
                      <w:lang w:eastAsia="zh-CN"/>
                    </w:rPr>
                  </w:pPr>
                  <w:r w:rsidRPr="00BC1687">
                    <w:rPr>
                      <w:rFonts w:eastAsiaTheme="minorEastAsia"/>
                      <w:b/>
                      <w:bCs/>
                      <w:sz w:val="18"/>
                      <w:szCs w:val="18"/>
                      <w:lang w:eastAsia="zh-CN"/>
                    </w:rPr>
                    <w:t>914.4/1828.8 for 2/4 symbols</w:t>
                  </w:r>
                </w:p>
              </w:tc>
            </w:tr>
            <w:tr w:rsidR="00BC1687" w:rsidRPr="00BC1687" w14:paraId="037AC966" w14:textId="77777777" w:rsidTr="00F151C3">
              <w:trPr>
                <w:trHeight w:val="1208"/>
                <w:jc w:val="center"/>
              </w:trPr>
              <w:tc>
                <w:tcPr>
                  <w:tcW w:w="983" w:type="dxa"/>
                  <w:shd w:val="clear" w:color="auto" w:fill="5B9BD5"/>
                  <w:tcMar>
                    <w:top w:w="15" w:type="dxa"/>
                    <w:left w:w="108" w:type="dxa"/>
                    <w:bottom w:w="0" w:type="dxa"/>
                    <w:right w:w="108" w:type="dxa"/>
                  </w:tcMar>
                  <w:vAlign w:val="center"/>
                  <w:hideMark/>
                </w:tcPr>
                <w:p w14:paraId="47A0F118" w14:textId="77777777" w:rsidR="00BC1687" w:rsidRPr="00BC1687" w:rsidRDefault="00BC1687" w:rsidP="00BC1687">
                  <w:pPr>
                    <w:jc w:val="center"/>
                    <w:rPr>
                      <w:rFonts w:eastAsiaTheme="minorEastAsia"/>
                      <w:color w:val="FFFFFF"/>
                      <w:sz w:val="18"/>
                      <w:szCs w:val="18"/>
                      <w:lang w:eastAsia="zh-CN"/>
                    </w:rPr>
                  </w:pPr>
                  <w:r w:rsidRPr="00BC1687">
                    <w:rPr>
                      <w:rFonts w:eastAsiaTheme="minorEastAsia"/>
                      <w:b/>
                      <w:bCs/>
                      <w:color w:val="FFFFFF"/>
                      <w:sz w:val="18"/>
                      <w:szCs w:val="18"/>
                      <w:lang w:eastAsia="zh-CN"/>
                    </w:rPr>
                    <w:t>TRS like sequence</w:t>
                  </w:r>
                </w:p>
              </w:tc>
              <w:tc>
                <w:tcPr>
                  <w:tcW w:w="2414" w:type="dxa"/>
                  <w:shd w:val="clear" w:color="auto" w:fill="EAEFF7"/>
                  <w:tcMar>
                    <w:top w:w="15" w:type="dxa"/>
                    <w:left w:w="108" w:type="dxa"/>
                    <w:bottom w:w="0" w:type="dxa"/>
                    <w:right w:w="108" w:type="dxa"/>
                  </w:tcMar>
                  <w:vAlign w:val="center"/>
                  <w:hideMark/>
                </w:tcPr>
                <w:p w14:paraId="044E040F" w14:textId="77777777" w:rsidR="00BC1687" w:rsidRPr="00BC1687" w:rsidRDefault="00BC1687" w:rsidP="00FA1BE8">
                  <w:pPr>
                    <w:numPr>
                      <w:ilvl w:val="0"/>
                      <w:numId w:val="19"/>
                    </w:numPr>
                    <w:tabs>
                      <w:tab w:val="num" w:pos="720"/>
                    </w:tabs>
                    <w:rPr>
                      <w:rFonts w:eastAsiaTheme="minorEastAsia"/>
                      <w:sz w:val="18"/>
                      <w:szCs w:val="18"/>
                      <w:lang w:eastAsia="zh-CN"/>
                    </w:rPr>
                  </w:pPr>
                  <w:r w:rsidRPr="00BC1687">
                    <w:rPr>
                      <w:rFonts w:eastAsiaTheme="minorEastAsia"/>
                      <w:sz w:val="18"/>
                      <w:szCs w:val="18"/>
                      <w:lang w:eastAsia="zh-CN"/>
                    </w:rPr>
                    <w:t>Number of RBs: 48</w:t>
                  </w:r>
                </w:p>
                <w:p w14:paraId="3FFE5ADD" w14:textId="77777777" w:rsidR="00BC1687" w:rsidRPr="00BC1687" w:rsidRDefault="00BC1687" w:rsidP="00FA1BE8">
                  <w:pPr>
                    <w:numPr>
                      <w:ilvl w:val="0"/>
                      <w:numId w:val="19"/>
                    </w:numPr>
                    <w:tabs>
                      <w:tab w:val="num" w:pos="720"/>
                    </w:tabs>
                    <w:rPr>
                      <w:rFonts w:eastAsiaTheme="minorEastAsia"/>
                      <w:sz w:val="18"/>
                      <w:szCs w:val="18"/>
                      <w:lang w:eastAsia="zh-CN"/>
                    </w:rPr>
                  </w:pPr>
                  <w:r w:rsidRPr="00BC1687">
                    <w:rPr>
                      <w:rFonts w:eastAsiaTheme="minorEastAsia"/>
                      <w:sz w:val="18"/>
                      <w:szCs w:val="18"/>
                      <w:lang w:eastAsia="zh-CN"/>
                    </w:rPr>
                    <w:t xml:space="preserve">Number of symbols (symbol): </w:t>
                  </w:r>
                </w:p>
                <w:p w14:paraId="1BF09898" w14:textId="77777777" w:rsidR="00BC1687" w:rsidRPr="00BC1687" w:rsidRDefault="00BC1687" w:rsidP="00FA1BE8">
                  <w:pPr>
                    <w:numPr>
                      <w:ilvl w:val="0"/>
                      <w:numId w:val="20"/>
                    </w:numPr>
                    <w:rPr>
                      <w:rFonts w:eastAsiaTheme="minorEastAsia"/>
                      <w:sz w:val="18"/>
                      <w:szCs w:val="18"/>
                      <w:lang w:eastAsia="zh-CN"/>
                    </w:rPr>
                  </w:pPr>
                  <w:r w:rsidRPr="00BC1687">
                    <w:rPr>
                      <w:rFonts w:eastAsiaTheme="minorEastAsia"/>
                      <w:sz w:val="18"/>
                      <w:szCs w:val="18"/>
                      <w:lang w:eastAsia="zh-CN"/>
                    </w:rPr>
                    <w:t>2 symbols in a slot</w:t>
                  </w:r>
                </w:p>
                <w:p w14:paraId="781ABD8E" w14:textId="77777777" w:rsidR="00BC1687" w:rsidRPr="00BC1687" w:rsidRDefault="00BC1687" w:rsidP="00FA1BE8">
                  <w:pPr>
                    <w:numPr>
                      <w:ilvl w:val="0"/>
                      <w:numId w:val="20"/>
                    </w:numPr>
                    <w:rPr>
                      <w:rFonts w:eastAsiaTheme="minorEastAsia"/>
                      <w:sz w:val="18"/>
                      <w:szCs w:val="18"/>
                      <w:lang w:eastAsia="zh-CN"/>
                    </w:rPr>
                  </w:pPr>
                  <w:r w:rsidRPr="00BC1687">
                    <w:rPr>
                      <w:rFonts w:eastAsiaTheme="minorEastAsia"/>
                      <w:sz w:val="18"/>
                      <w:szCs w:val="18"/>
                      <w:lang w:eastAsia="zh-CN"/>
                    </w:rPr>
                    <w:t>4 symbols in 2 slots</w:t>
                  </w:r>
                </w:p>
                <w:p w14:paraId="34E6F596" w14:textId="77777777" w:rsidR="00BC1687" w:rsidRPr="00BC1687" w:rsidRDefault="00BC1687" w:rsidP="00FA1BE8">
                  <w:pPr>
                    <w:numPr>
                      <w:ilvl w:val="0"/>
                      <w:numId w:val="19"/>
                    </w:numPr>
                    <w:tabs>
                      <w:tab w:val="num" w:pos="720"/>
                    </w:tabs>
                    <w:rPr>
                      <w:rFonts w:eastAsiaTheme="minorEastAsia"/>
                      <w:sz w:val="18"/>
                      <w:szCs w:val="18"/>
                      <w:lang w:eastAsia="zh-CN"/>
                    </w:rPr>
                  </w:pPr>
                  <w:r w:rsidRPr="00BC1687">
                    <w:rPr>
                      <w:rFonts w:eastAsiaTheme="minorEastAsia"/>
                      <w:sz w:val="18"/>
                      <w:szCs w:val="18"/>
                      <w:lang w:eastAsia="zh-CN"/>
                    </w:rPr>
                    <w:t>Density: 3 REs/RB</w:t>
                  </w:r>
                </w:p>
              </w:tc>
              <w:tc>
                <w:tcPr>
                  <w:tcW w:w="1418" w:type="dxa"/>
                  <w:shd w:val="clear" w:color="auto" w:fill="EAEFF7"/>
                  <w:tcMar>
                    <w:top w:w="15" w:type="dxa"/>
                    <w:left w:w="108" w:type="dxa"/>
                    <w:bottom w:w="0" w:type="dxa"/>
                    <w:right w:w="108" w:type="dxa"/>
                  </w:tcMar>
                  <w:vAlign w:val="center"/>
                  <w:hideMark/>
                </w:tcPr>
                <w:p w14:paraId="1B683EDB" w14:textId="77777777" w:rsidR="00BC1687" w:rsidRPr="00BC1687" w:rsidRDefault="00BC1687" w:rsidP="00BC1687">
                  <w:pPr>
                    <w:rPr>
                      <w:rFonts w:eastAsiaTheme="minorEastAsia"/>
                      <w:b/>
                      <w:sz w:val="18"/>
                      <w:szCs w:val="18"/>
                      <w:lang w:eastAsia="zh-CN"/>
                    </w:rPr>
                  </w:pPr>
                  <w:r w:rsidRPr="00BC1687">
                    <w:rPr>
                      <w:rFonts w:eastAsiaTheme="minorEastAsia"/>
                      <w:b/>
                      <w:bCs/>
                      <w:sz w:val="18"/>
                      <w:szCs w:val="18"/>
                      <w:lang w:eastAsia="zh-CN"/>
                    </w:rPr>
                    <w:t>28.8/57.6 for 2/4 symbols</w:t>
                  </w:r>
                </w:p>
              </w:tc>
              <w:tc>
                <w:tcPr>
                  <w:tcW w:w="1559" w:type="dxa"/>
                  <w:shd w:val="clear" w:color="auto" w:fill="EAEFF7"/>
                  <w:tcMar>
                    <w:top w:w="15" w:type="dxa"/>
                    <w:left w:w="108" w:type="dxa"/>
                    <w:bottom w:w="0" w:type="dxa"/>
                    <w:right w:w="108" w:type="dxa"/>
                  </w:tcMar>
                  <w:vAlign w:val="center"/>
                  <w:hideMark/>
                </w:tcPr>
                <w:p w14:paraId="0940165A" w14:textId="77777777" w:rsidR="00BC1687" w:rsidRPr="00BC1687" w:rsidRDefault="00BC1687" w:rsidP="00BC1687">
                  <w:pPr>
                    <w:rPr>
                      <w:rFonts w:eastAsiaTheme="minorEastAsia"/>
                      <w:b/>
                      <w:sz w:val="18"/>
                      <w:szCs w:val="18"/>
                      <w:lang w:eastAsia="zh-CN"/>
                    </w:rPr>
                  </w:pPr>
                  <w:r w:rsidRPr="00BC1687">
                    <w:rPr>
                      <w:rFonts w:eastAsiaTheme="minorEastAsia"/>
                      <w:b/>
                      <w:bCs/>
                      <w:sz w:val="18"/>
                      <w:szCs w:val="18"/>
                      <w:lang w:eastAsia="zh-CN"/>
                    </w:rPr>
                    <w:t>259.2/518.4 for 2/4 symbols</w:t>
                  </w:r>
                </w:p>
              </w:tc>
              <w:tc>
                <w:tcPr>
                  <w:tcW w:w="1276" w:type="dxa"/>
                  <w:shd w:val="clear" w:color="auto" w:fill="EAEFF7"/>
                  <w:tcMar>
                    <w:top w:w="15" w:type="dxa"/>
                    <w:left w:w="108" w:type="dxa"/>
                    <w:bottom w:w="0" w:type="dxa"/>
                    <w:right w:w="108" w:type="dxa"/>
                  </w:tcMar>
                  <w:vAlign w:val="center"/>
                  <w:hideMark/>
                </w:tcPr>
                <w:p w14:paraId="7AA63669" w14:textId="77777777" w:rsidR="00BC1687" w:rsidRPr="00BC1687" w:rsidRDefault="00BC1687" w:rsidP="00BC1687">
                  <w:pPr>
                    <w:rPr>
                      <w:rFonts w:eastAsiaTheme="minorEastAsia"/>
                      <w:b/>
                      <w:sz w:val="18"/>
                      <w:szCs w:val="18"/>
                      <w:lang w:eastAsia="zh-CN"/>
                    </w:rPr>
                  </w:pPr>
                  <w:r w:rsidRPr="00BC1687">
                    <w:rPr>
                      <w:rFonts w:eastAsiaTheme="minorEastAsia"/>
                      <w:b/>
                      <w:bCs/>
                      <w:sz w:val="18"/>
                      <w:szCs w:val="18"/>
                      <w:lang w:eastAsia="zh-CN"/>
                    </w:rPr>
                    <w:t>115.2</w:t>
                  </w:r>
                  <w:r w:rsidRPr="00BC1687">
                    <w:rPr>
                      <w:rFonts w:eastAsiaTheme="minorEastAsia" w:hint="eastAsia"/>
                      <w:b/>
                      <w:sz w:val="18"/>
                      <w:szCs w:val="18"/>
                      <w:lang w:eastAsia="zh-CN"/>
                    </w:rPr>
                    <w:t>/</w:t>
                  </w:r>
                  <w:r w:rsidRPr="00BC1687">
                    <w:rPr>
                      <w:rFonts w:eastAsiaTheme="minorEastAsia"/>
                      <w:b/>
                      <w:bCs/>
                      <w:sz w:val="18"/>
                      <w:szCs w:val="18"/>
                      <w:lang w:eastAsia="zh-CN"/>
                    </w:rPr>
                    <w:t>230.4 for 2/4 symbols</w:t>
                  </w:r>
                </w:p>
              </w:tc>
              <w:tc>
                <w:tcPr>
                  <w:tcW w:w="1276" w:type="dxa"/>
                  <w:shd w:val="clear" w:color="auto" w:fill="EAEFF7"/>
                  <w:tcMar>
                    <w:top w:w="15" w:type="dxa"/>
                    <w:left w:w="108" w:type="dxa"/>
                    <w:bottom w:w="0" w:type="dxa"/>
                    <w:right w:w="108" w:type="dxa"/>
                  </w:tcMar>
                  <w:vAlign w:val="center"/>
                  <w:hideMark/>
                </w:tcPr>
                <w:p w14:paraId="5582516E" w14:textId="77777777" w:rsidR="00BC1687" w:rsidRPr="00BC1687" w:rsidRDefault="00BC1687" w:rsidP="00BC1687">
                  <w:pPr>
                    <w:rPr>
                      <w:rFonts w:eastAsiaTheme="minorEastAsia"/>
                      <w:b/>
                      <w:sz w:val="18"/>
                      <w:szCs w:val="18"/>
                      <w:lang w:eastAsia="zh-CN"/>
                    </w:rPr>
                  </w:pPr>
                  <w:r w:rsidRPr="00BC1687">
                    <w:rPr>
                      <w:rFonts w:eastAsiaTheme="minorEastAsia"/>
                      <w:b/>
                      <w:bCs/>
                      <w:sz w:val="18"/>
                      <w:szCs w:val="18"/>
                      <w:lang w:eastAsia="zh-CN"/>
                    </w:rPr>
                    <w:t>1036.8 for 2/4 symbols</w:t>
                  </w:r>
                </w:p>
              </w:tc>
            </w:tr>
            <w:tr w:rsidR="00BC1687" w:rsidRPr="00BC1687" w14:paraId="1ED03D90" w14:textId="77777777" w:rsidTr="00F151C3">
              <w:trPr>
                <w:trHeight w:val="691"/>
                <w:jc w:val="center"/>
              </w:trPr>
              <w:tc>
                <w:tcPr>
                  <w:tcW w:w="983" w:type="dxa"/>
                  <w:shd w:val="clear" w:color="auto" w:fill="5B9BD5"/>
                  <w:tcMar>
                    <w:top w:w="15" w:type="dxa"/>
                    <w:left w:w="108" w:type="dxa"/>
                    <w:bottom w:w="0" w:type="dxa"/>
                    <w:right w:w="108" w:type="dxa"/>
                  </w:tcMar>
                  <w:vAlign w:val="center"/>
                  <w:hideMark/>
                </w:tcPr>
                <w:p w14:paraId="188CF8C4" w14:textId="77777777" w:rsidR="00BC1687" w:rsidRPr="00BC1687" w:rsidRDefault="00BC1687" w:rsidP="00BC1687">
                  <w:pPr>
                    <w:jc w:val="center"/>
                    <w:rPr>
                      <w:rFonts w:eastAsiaTheme="minorEastAsia"/>
                      <w:color w:val="FFFFFF"/>
                      <w:sz w:val="18"/>
                      <w:szCs w:val="18"/>
                      <w:lang w:eastAsia="zh-CN"/>
                    </w:rPr>
                  </w:pPr>
                  <w:r w:rsidRPr="00BC1687">
                    <w:rPr>
                      <w:rFonts w:eastAsiaTheme="minorEastAsia"/>
                      <w:b/>
                      <w:bCs/>
                      <w:color w:val="FFFFFF"/>
                      <w:sz w:val="18"/>
                      <w:szCs w:val="18"/>
                      <w:lang w:eastAsia="zh-CN"/>
                    </w:rPr>
                    <w:t>DCI</w:t>
                  </w:r>
                </w:p>
              </w:tc>
              <w:tc>
                <w:tcPr>
                  <w:tcW w:w="2414" w:type="dxa"/>
                  <w:shd w:val="clear" w:color="auto" w:fill="D2DEEF"/>
                  <w:tcMar>
                    <w:top w:w="15" w:type="dxa"/>
                    <w:left w:w="108" w:type="dxa"/>
                    <w:bottom w:w="0" w:type="dxa"/>
                    <w:right w:w="108" w:type="dxa"/>
                  </w:tcMar>
                  <w:vAlign w:val="center"/>
                  <w:hideMark/>
                </w:tcPr>
                <w:p w14:paraId="73303F35" w14:textId="77777777" w:rsidR="00BC1687" w:rsidRPr="00BC1687" w:rsidRDefault="00BC1687" w:rsidP="00FA1BE8">
                  <w:pPr>
                    <w:numPr>
                      <w:ilvl w:val="0"/>
                      <w:numId w:val="19"/>
                    </w:numPr>
                    <w:tabs>
                      <w:tab w:val="num" w:pos="720"/>
                    </w:tabs>
                    <w:rPr>
                      <w:rFonts w:eastAsiaTheme="minorEastAsia"/>
                      <w:sz w:val="18"/>
                      <w:szCs w:val="18"/>
                      <w:lang w:eastAsia="zh-CN"/>
                    </w:rPr>
                  </w:pPr>
                  <w:r w:rsidRPr="00BC1687">
                    <w:rPr>
                      <w:rFonts w:eastAsiaTheme="minorEastAsia"/>
                      <w:sz w:val="18"/>
                      <w:szCs w:val="18"/>
                      <w:lang w:eastAsia="zh-CN"/>
                    </w:rPr>
                    <w:t>Aggregation level (AL): 8 or 16</w:t>
                  </w:r>
                </w:p>
                <w:p w14:paraId="1CF5C373" w14:textId="77777777" w:rsidR="00BC1687" w:rsidRPr="00BC1687" w:rsidRDefault="00BC1687" w:rsidP="00FA1BE8">
                  <w:pPr>
                    <w:numPr>
                      <w:ilvl w:val="0"/>
                      <w:numId w:val="19"/>
                    </w:numPr>
                    <w:tabs>
                      <w:tab w:val="num" w:pos="720"/>
                    </w:tabs>
                    <w:rPr>
                      <w:rFonts w:eastAsiaTheme="minorEastAsia"/>
                      <w:sz w:val="18"/>
                      <w:szCs w:val="18"/>
                      <w:lang w:eastAsia="zh-CN"/>
                    </w:rPr>
                  </w:pPr>
                  <w:r w:rsidRPr="00BC1687">
                    <w:rPr>
                      <w:rFonts w:eastAsiaTheme="minorEastAsia"/>
                      <w:sz w:val="18"/>
                      <w:szCs w:val="18"/>
                      <w:lang w:eastAsia="zh-CN"/>
                    </w:rPr>
                    <w:t>DCI size: 12 (minimum) or 40 bits (align with DCI 1-0)</w:t>
                  </w:r>
                </w:p>
              </w:tc>
              <w:tc>
                <w:tcPr>
                  <w:tcW w:w="1418" w:type="dxa"/>
                  <w:shd w:val="clear" w:color="auto" w:fill="D2DEEF"/>
                  <w:tcMar>
                    <w:top w:w="15" w:type="dxa"/>
                    <w:left w:w="108" w:type="dxa"/>
                    <w:bottom w:w="0" w:type="dxa"/>
                    <w:right w:w="108" w:type="dxa"/>
                  </w:tcMar>
                  <w:vAlign w:val="center"/>
                  <w:hideMark/>
                </w:tcPr>
                <w:p w14:paraId="1B57DB89" w14:textId="77777777" w:rsidR="00BC1687" w:rsidRPr="00BC1687" w:rsidRDefault="00BC1687" w:rsidP="00BC1687">
                  <w:pPr>
                    <w:rPr>
                      <w:rFonts w:eastAsiaTheme="minorEastAsia"/>
                      <w:b/>
                      <w:color w:val="FF0000"/>
                      <w:sz w:val="18"/>
                      <w:szCs w:val="18"/>
                      <w:lang w:eastAsia="zh-CN"/>
                    </w:rPr>
                  </w:pPr>
                  <w:r w:rsidRPr="00BC1687">
                    <w:rPr>
                      <w:rFonts w:eastAsiaTheme="minorEastAsia"/>
                      <w:b/>
                      <w:bCs/>
                      <w:color w:val="FF0000"/>
                      <w:sz w:val="18"/>
                      <w:szCs w:val="18"/>
                      <w:lang w:eastAsia="zh-CN"/>
                    </w:rPr>
                    <w:t>57.6/115.2 for AL 8/16</w:t>
                  </w:r>
                </w:p>
              </w:tc>
              <w:tc>
                <w:tcPr>
                  <w:tcW w:w="1559" w:type="dxa"/>
                  <w:shd w:val="clear" w:color="auto" w:fill="D2DEEF"/>
                  <w:tcMar>
                    <w:top w:w="15" w:type="dxa"/>
                    <w:left w:w="108" w:type="dxa"/>
                    <w:bottom w:w="0" w:type="dxa"/>
                    <w:right w:w="108" w:type="dxa"/>
                  </w:tcMar>
                  <w:vAlign w:val="center"/>
                  <w:hideMark/>
                </w:tcPr>
                <w:p w14:paraId="148DD88F" w14:textId="77777777" w:rsidR="00BC1687" w:rsidRPr="00BC1687" w:rsidRDefault="00BC1687" w:rsidP="00BC1687">
                  <w:pPr>
                    <w:rPr>
                      <w:rFonts w:eastAsiaTheme="minorEastAsia"/>
                      <w:b/>
                      <w:color w:val="FF0000"/>
                      <w:sz w:val="18"/>
                      <w:szCs w:val="18"/>
                      <w:lang w:eastAsia="zh-CN"/>
                    </w:rPr>
                  </w:pPr>
                  <w:r w:rsidRPr="00BC1687">
                    <w:rPr>
                      <w:rFonts w:eastAsiaTheme="minorEastAsia"/>
                      <w:b/>
                      <w:bCs/>
                      <w:color w:val="FF0000"/>
                      <w:sz w:val="18"/>
                      <w:szCs w:val="18"/>
                      <w:lang w:eastAsia="zh-CN"/>
                    </w:rPr>
                    <w:t>518.4</w:t>
                  </w:r>
                  <w:r w:rsidRPr="00BC1687">
                    <w:rPr>
                      <w:rFonts w:eastAsiaTheme="minorEastAsia" w:hint="eastAsia"/>
                      <w:b/>
                      <w:color w:val="FF0000"/>
                      <w:sz w:val="18"/>
                      <w:szCs w:val="18"/>
                      <w:lang w:eastAsia="zh-CN"/>
                    </w:rPr>
                    <w:t>/</w:t>
                  </w:r>
                  <w:r w:rsidRPr="00BC1687">
                    <w:rPr>
                      <w:rFonts w:eastAsiaTheme="minorEastAsia"/>
                      <w:b/>
                      <w:bCs/>
                      <w:color w:val="FF0000"/>
                      <w:sz w:val="18"/>
                      <w:szCs w:val="18"/>
                      <w:lang w:eastAsia="zh-CN"/>
                    </w:rPr>
                    <w:t>1036.8 for AL 8/16</w:t>
                  </w:r>
                </w:p>
              </w:tc>
              <w:tc>
                <w:tcPr>
                  <w:tcW w:w="1276" w:type="dxa"/>
                  <w:shd w:val="clear" w:color="auto" w:fill="D2DEEF"/>
                  <w:tcMar>
                    <w:top w:w="15" w:type="dxa"/>
                    <w:left w:w="108" w:type="dxa"/>
                    <w:bottom w:w="0" w:type="dxa"/>
                    <w:right w:w="108" w:type="dxa"/>
                  </w:tcMar>
                  <w:vAlign w:val="center"/>
                  <w:hideMark/>
                </w:tcPr>
                <w:p w14:paraId="20B9ABDC" w14:textId="77777777" w:rsidR="00BC1687" w:rsidRPr="00BC1687" w:rsidRDefault="00BC1687" w:rsidP="00BC1687">
                  <w:pPr>
                    <w:rPr>
                      <w:rFonts w:eastAsiaTheme="minorEastAsia"/>
                      <w:b/>
                      <w:color w:val="FF0000"/>
                      <w:sz w:val="18"/>
                      <w:szCs w:val="18"/>
                      <w:lang w:eastAsia="zh-CN"/>
                    </w:rPr>
                  </w:pPr>
                  <w:r w:rsidRPr="00BC1687">
                    <w:rPr>
                      <w:rFonts w:eastAsiaTheme="minorEastAsia"/>
                      <w:b/>
                      <w:bCs/>
                      <w:color w:val="FF0000"/>
                      <w:sz w:val="18"/>
                      <w:szCs w:val="18"/>
                      <w:lang w:eastAsia="zh-CN"/>
                    </w:rPr>
                    <w:t>198.1/396.3 for AL 8/16</w:t>
                  </w:r>
                </w:p>
              </w:tc>
              <w:tc>
                <w:tcPr>
                  <w:tcW w:w="1276" w:type="dxa"/>
                  <w:shd w:val="clear" w:color="auto" w:fill="D2DEEF"/>
                  <w:tcMar>
                    <w:top w:w="15" w:type="dxa"/>
                    <w:left w:w="108" w:type="dxa"/>
                    <w:bottom w:w="0" w:type="dxa"/>
                    <w:right w:w="108" w:type="dxa"/>
                  </w:tcMar>
                  <w:vAlign w:val="center"/>
                  <w:hideMark/>
                </w:tcPr>
                <w:p w14:paraId="0E02DC75" w14:textId="77777777" w:rsidR="00BC1687" w:rsidRPr="00BC1687" w:rsidRDefault="00BC1687" w:rsidP="00BC1687">
                  <w:pPr>
                    <w:rPr>
                      <w:rFonts w:eastAsiaTheme="minorEastAsia"/>
                      <w:b/>
                      <w:color w:val="FF0000"/>
                      <w:sz w:val="18"/>
                      <w:szCs w:val="18"/>
                      <w:lang w:eastAsia="zh-CN"/>
                    </w:rPr>
                  </w:pPr>
                  <w:r w:rsidRPr="00BC1687">
                    <w:rPr>
                      <w:rFonts w:eastAsiaTheme="minorEastAsia"/>
                      <w:b/>
                      <w:bCs/>
                      <w:color w:val="FF0000"/>
                      <w:sz w:val="18"/>
                      <w:szCs w:val="18"/>
                      <w:lang w:eastAsia="zh-CN"/>
                    </w:rPr>
                    <w:t>1782.9/3565.8 for AL 8/16</w:t>
                  </w:r>
                </w:p>
              </w:tc>
            </w:tr>
          </w:tbl>
          <w:p w14:paraId="51823641" w14:textId="77777777" w:rsidR="00BC1687" w:rsidRPr="00BC1687" w:rsidRDefault="00BC1687" w:rsidP="00067F72">
            <w:pPr>
              <w:rPr>
                <w:sz w:val="18"/>
                <w:szCs w:val="18"/>
              </w:rPr>
            </w:pPr>
          </w:p>
        </w:tc>
      </w:tr>
      <w:tr w:rsidR="00067F72" w14:paraId="58EF6BCE" w14:textId="77777777" w:rsidTr="00E97287">
        <w:tc>
          <w:tcPr>
            <w:tcW w:w="1255" w:type="dxa"/>
          </w:tcPr>
          <w:p w14:paraId="3BA8C8D8" w14:textId="77777777" w:rsidR="00067F72" w:rsidRPr="0036217A" w:rsidRDefault="00067F72" w:rsidP="00067F72">
            <w:pPr>
              <w:rPr>
                <w:sz w:val="20"/>
                <w:szCs w:val="20"/>
              </w:rPr>
            </w:pPr>
            <w:r w:rsidRPr="0036217A">
              <w:rPr>
                <w:sz w:val="20"/>
                <w:szCs w:val="20"/>
              </w:rPr>
              <w:t>ZTE</w:t>
            </w:r>
          </w:p>
        </w:tc>
        <w:tc>
          <w:tcPr>
            <w:tcW w:w="9202" w:type="dxa"/>
          </w:tcPr>
          <w:p w14:paraId="218CABF1" w14:textId="2CACF187" w:rsidR="00E82CBF" w:rsidRPr="00E82CBF" w:rsidRDefault="00E82CBF" w:rsidP="00E82CBF">
            <w:pPr>
              <w:pStyle w:val="YJ-Observation"/>
              <w:numPr>
                <w:ilvl w:val="0"/>
                <w:numId w:val="0"/>
              </w:numPr>
              <w:spacing w:before="120" w:after="120"/>
              <w:rPr>
                <w:i w:val="0"/>
                <w:iCs w:val="0"/>
                <w:sz w:val="18"/>
                <w:szCs w:val="18"/>
                <w:lang w:val="en-US" w:eastAsia="zh-CN"/>
              </w:rPr>
            </w:pPr>
            <w:bookmarkStart w:id="92" w:name="_Toc68621485"/>
            <w:bookmarkStart w:id="93" w:name="_Toc10204"/>
            <w:bookmarkStart w:id="94" w:name="_Toc17810"/>
            <w:bookmarkStart w:id="95" w:name="_Toc23534"/>
            <w:bookmarkStart w:id="96" w:name="_Toc30636"/>
            <w:bookmarkStart w:id="97" w:name="_Toc68277922"/>
            <w:bookmarkStart w:id="98" w:name="_Toc15370"/>
            <w:r w:rsidRPr="00E82CBF">
              <w:rPr>
                <w:i w:val="0"/>
                <w:iCs w:val="0"/>
                <w:sz w:val="18"/>
                <w:szCs w:val="18"/>
                <w:lang w:val="en-US" w:eastAsia="zh-CN"/>
              </w:rPr>
              <w:t xml:space="preserve">Observation 16: </w:t>
            </w:r>
            <w:r w:rsidRPr="00E82CBF">
              <w:rPr>
                <w:rFonts w:hint="eastAsia"/>
                <w:i w:val="0"/>
                <w:iCs w:val="0"/>
                <w:sz w:val="18"/>
                <w:szCs w:val="18"/>
                <w:lang w:val="en-US" w:eastAsia="zh-CN"/>
              </w:rPr>
              <w:t>DCI based PEI occupies less resource</w:t>
            </w:r>
            <w:r w:rsidRPr="00E82CBF">
              <w:rPr>
                <w:i w:val="0"/>
                <w:iCs w:val="0"/>
                <w:sz w:val="18"/>
                <w:szCs w:val="18"/>
                <w:lang w:val="en-US" w:eastAsia="zh-CN"/>
              </w:rPr>
              <w:t>s for both Behv-A and Behv-B</w:t>
            </w:r>
            <w:r w:rsidRPr="00E82CBF">
              <w:rPr>
                <w:rFonts w:hint="eastAsia"/>
                <w:i w:val="0"/>
                <w:iCs w:val="0"/>
                <w:sz w:val="18"/>
                <w:szCs w:val="18"/>
                <w:lang w:val="en-US" w:eastAsia="zh-CN"/>
              </w:rPr>
              <w:t>.</w:t>
            </w:r>
            <w:bookmarkEnd w:id="92"/>
            <w:bookmarkEnd w:id="93"/>
            <w:bookmarkEnd w:id="94"/>
            <w:bookmarkEnd w:id="95"/>
            <w:bookmarkEnd w:id="96"/>
            <w:bookmarkEnd w:id="97"/>
            <w:bookmarkEnd w:id="98"/>
          </w:p>
          <w:p w14:paraId="402C9CCE" w14:textId="77777777" w:rsidR="00E82CBF" w:rsidRPr="00E82CBF" w:rsidRDefault="00E82CBF" w:rsidP="00E82CBF">
            <w:pPr>
              <w:spacing w:before="120" w:after="120" w:line="260" w:lineRule="auto"/>
              <w:jc w:val="center"/>
              <w:rPr>
                <w:sz w:val="18"/>
                <w:szCs w:val="18"/>
              </w:rPr>
            </w:pPr>
            <w:r w:rsidRPr="00E82CBF">
              <w:rPr>
                <w:rFonts w:hint="eastAsia"/>
                <w:sz w:val="18"/>
                <w:szCs w:val="18"/>
              </w:rPr>
              <w:t>Table 4 The o</w:t>
            </w:r>
            <w:r w:rsidRPr="00E82CBF">
              <w:rPr>
                <w:sz w:val="18"/>
                <w:szCs w:val="18"/>
              </w:rPr>
              <w:t>ccupied RE number by</w:t>
            </w:r>
            <w:r w:rsidRPr="00E82CBF">
              <w:rPr>
                <w:rFonts w:hint="eastAsia"/>
                <w:sz w:val="18"/>
                <w:szCs w:val="18"/>
              </w:rPr>
              <w:t xml:space="preserve"> PEI</w:t>
            </w:r>
          </w:p>
          <w:tbl>
            <w:tblPr>
              <w:tblStyle w:val="TableGrid"/>
              <w:tblW w:w="0" w:type="auto"/>
              <w:jc w:val="center"/>
              <w:tblLook w:val="04A0" w:firstRow="1" w:lastRow="0" w:firstColumn="1" w:lastColumn="0" w:noHBand="0" w:noVBand="1"/>
            </w:tblPr>
            <w:tblGrid>
              <w:gridCol w:w="2234"/>
              <w:gridCol w:w="3352"/>
              <w:gridCol w:w="3495"/>
            </w:tblGrid>
            <w:tr w:rsidR="00E82CBF" w:rsidRPr="00E82CBF" w14:paraId="4962A573" w14:textId="77777777" w:rsidTr="00F151C3">
              <w:trPr>
                <w:trHeight w:val="502"/>
                <w:jc w:val="center"/>
              </w:trPr>
              <w:tc>
                <w:tcPr>
                  <w:tcW w:w="2314" w:type="dxa"/>
                  <w:vAlign w:val="center"/>
                </w:tcPr>
                <w:p w14:paraId="0A8850E6" w14:textId="77777777" w:rsidR="00E82CBF" w:rsidRPr="00E82CBF" w:rsidRDefault="00E82CBF" w:rsidP="00E82CBF">
                  <w:pPr>
                    <w:spacing w:before="120" w:after="120" w:line="260" w:lineRule="auto"/>
                    <w:jc w:val="center"/>
                    <w:rPr>
                      <w:sz w:val="18"/>
                      <w:szCs w:val="18"/>
                    </w:rPr>
                  </w:pPr>
                </w:p>
              </w:tc>
              <w:tc>
                <w:tcPr>
                  <w:tcW w:w="3490" w:type="dxa"/>
                  <w:vAlign w:val="center"/>
                </w:tcPr>
                <w:p w14:paraId="2A9434AA" w14:textId="77777777" w:rsidR="00E82CBF" w:rsidRPr="00E82CBF" w:rsidRDefault="00E82CBF" w:rsidP="00E82CBF">
                  <w:pPr>
                    <w:spacing w:before="120" w:after="120" w:line="260" w:lineRule="auto"/>
                    <w:jc w:val="center"/>
                    <w:rPr>
                      <w:b/>
                      <w:bCs/>
                      <w:sz w:val="18"/>
                      <w:szCs w:val="18"/>
                    </w:rPr>
                  </w:pPr>
                  <w:r w:rsidRPr="00E82CBF">
                    <w:rPr>
                      <w:rFonts w:hint="eastAsia"/>
                      <w:b/>
                      <w:bCs/>
                      <w:sz w:val="18"/>
                      <w:szCs w:val="18"/>
                    </w:rPr>
                    <w:t>Behv-A</w:t>
                  </w:r>
                </w:p>
              </w:tc>
              <w:tc>
                <w:tcPr>
                  <w:tcW w:w="3642" w:type="dxa"/>
                  <w:vAlign w:val="center"/>
                </w:tcPr>
                <w:p w14:paraId="12B51E93" w14:textId="77777777" w:rsidR="00E82CBF" w:rsidRPr="00E82CBF" w:rsidRDefault="00E82CBF" w:rsidP="00E82CBF">
                  <w:pPr>
                    <w:spacing w:before="120" w:after="120" w:line="260" w:lineRule="auto"/>
                    <w:jc w:val="center"/>
                    <w:rPr>
                      <w:b/>
                      <w:bCs/>
                      <w:sz w:val="18"/>
                      <w:szCs w:val="18"/>
                    </w:rPr>
                  </w:pPr>
                  <w:r w:rsidRPr="00E82CBF">
                    <w:rPr>
                      <w:rFonts w:hint="eastAsia"/>
                      <w:b/>
                      <w:bCs/>
                      <w:sz w:val="18"/>
                      <w:szCs w:val="18"/>
                    </w:rPr>
                    <w:t>Behv-B</w:t>
                  </w:r>
                </w:p>
              </w:tc>
            </w:tr>
            <w:tr w:rsidR="00E82CBF" w:rsidRPr="00E82CBF" w14:paraId="761EF277" w14:textId="77777777" w:rsidTr="00F151C3">
              <w:trPr>
                <w:trHeight w:val="502"/>
                <w:jc w:val="center"/>
              </w:trPr>
              <w:tc>
                <w:tcPr>
                  <w:tcW w:w="2314" w:type="dxa"/>
                  <w:vAlign w:val="center"/>
                </w:tcPr>
                <w:p w14:paraId="68720185" w14:textId="77777777" w:rsidR="00E82CBF" w:rsidRPr="00E82CBF" w:rsidRDefault="00E82CBF" w:rsidP="00E82CBF">
                  <w:pPr>
                    <w:spacing w:line="260" w:lineRule="auto"/>
                    <w:jc w:val="center"/>
                    <w:rPr>
                      <w:b/>
                      <w:bCs/>
                      <w:sz w:val="18"/>
                      <w:szCs w:val="18"/>
                    </w:rPr>
                  </w:pPr>
                  <w:r w:rsidRPr="00E82CBF">
                    <w:rPr>
                      <w:rFonts w:hint="eastAsia"/>
                      <w:b/>
                      <w:bCs/>
                      <w:sz w:val="18"/>
                      <w:szCs w:val="18"/>
                    </w:rPr>
                    <w:t>DCI</w:t>
                  </w:r>
                  <w:r w:rsidRPr="00E82CBF">
                    <w:rPr>
                      <w:b/>
                      <w:bCs/>
                      <w:sz w:val="18"/>
                      <w:szCs w:val="18"/>
                    </w:rPr>
                    <w:t xml:space="preserve"> </w:t>
                  </w:r>
                  <w:r w:rsidRPr="00E82CBF">
                    <w:rPr>
                      <w:rFonts w:hint="eastAsia"/>
                      <w:b/>
                      <w:bCs/>
                      <w:sz w:val="18"/>
                      <w:szCs w:val="18"/>
                    </w:rPr>
                    <w:t>based PEI</w:t>
                  </w:r>
                </w:p>
                <w:p w14:paraId="78B135DC" w14:textId="77777777" w:rsidR="00E82CBF" w:rsidRPr="00E82CBF" w:rsidRDefault="00E82CBF" w:rsidP="00E82CBF">
                  <w:pPr>
                    <w:spacing w:line="260" w:lineRule="auto"/>
                    <w:jc w:val="center"/>
                    <w:rPr>
                      <w:b/>
                      <w:bCs/>
                      <w:sz w:val="18"/>
                      <w:szCs w:val="18"/>
                    </w:rPr>
                  </w:pPr>
                  <w:r w:rsidRPr="00E82CBF">
                    <w:rPr>
                      <w:rFonts w:hint="eastAsia"/>
                      <w:sz w:val="18"/>
                      <w:szCs w:val="18"/>
                    </w:rPr>
                    <w:t>resource overhead per PO/group</w:t>
                  </w:r>
                </w:p>
              </w:tc>
              <w:tc>
                <w:tcPr>
                  <w:tcW w:w="3490" w:type="dxa"/>
                  <w:vAlign w:val="center"/>
                </w:tcPr>
                <w:p w14:paraId="416C445D" w14:textId="77777777" w:rsidR="00E82CBF" w:rsidRPr="00E82CBF" w:rsidRDefault="00E82CBF" w:rsidP="00E82CBF">
                  <w:pPr>
                    <w:spacing w:before="120" w:after="120" w:line="260" w:lineRule="auto"/>
                    <w:rPr>
                      <w:sz w:val="18"/>
                      <w:szCs w:val="18"/>
                    </w:rPr>
                  </w:pPr>
                  <w:r w:rsidRPr="00E82CBF">
                    <w:rPr>
                      <w:rFonts w:hint="eastAsia"/>
                      <w:sz w:val="18"/>
                      <w:szCs w:val="18"/>
                    </w:rPr>
                    <w:t>17.2</w:t>
                  </w:r>
                  <w:r w:rsidRPr="00E82CBF">
                    <w:rPr>
                      <w:sz w:val="18"/>
                      <w:szCs w:val="18"/>
                    </w:rPr>
                    <w:t xml:space="preserve"> </w:t>
                  </w:r>
                  <w:r w:rsidRPr="00E82CBF">
                    <w:rPr>
                      <w:rFonts w:hint="eastAsia"/>
                      <w:sz w:val="18"/>
                      <w:szCs w:val="18"/>
                    </w:rPr>
                    <w:t>(one PEI corresponds to 12 PO</w:t>
                  </w:r>
                  <w:r w:rsidRPr="00E82CBF">
                    <w:rPr>
                      <w:sz w:val="18"/>
                      <w:szCs w:val="18"/>
                    </w:rPr>
                    <w:t>s</w:t>
                  </w:r>
                  <w:r w:rsidRPr="00E82CBF">
                    <w:rPr>
                      <w:rFonts w:hint="eastAsia"/>
                      <w:sz w:val="18"/>
                      <w:szCs w:val="18"/>
                    </w:rPr>
                    <w:t>)</w:t>
                  </w:r>
                </w:p>
              </w:tc>
              <w:tc>
                <w:tcPr>
                  <w:tcW w:w="3642" w:type="dxa"/>
                  <w:vAlign w:val="center"/>
                </w:tcPr>
                <w:p w14:paraId="71877EF8" w14:textId="77777777" w:rsidR="00E82CBF" w:rsidRPr="00E82CBF" w:rsidRDefault="00E82CBF" w:rsidP="00E82CBF">
                  <w:pPr>
                    <w:spacing w:before="120" w:after="120" w:line="260" w:lineRule="auto"/>
                    <w:rPr>
                      <w:sz w:val="18"/>
                      <w:szCs w:val="18"/>
                    </w:rPr>
                  </w:pPr>
                  <w:r w:rsidRPr="00E82CBF">
                    <w:rPr>
                      <w:rFonts w:hint="eastAsia"/>
                      <w:sz w:val="18"/>
                      <w:szCs w:val="18"/>
                    </w:rPr>
                    <w:t>24</w:t>
                  </w:r>
                  <w:r w:rsidRPr="00E82CBF">
                    <w:rPr>
                      <w:sz w:val="18"/>
                      <w:szCs w:val="18"/>
                    </w:rPr>
                    <w:t xml:space="preserve"> </w:t>
                  </w:r>
                  <w:r w:rsidRPr="00E82CBF">
                    <w:rPr>
                      <w:rFonts w:hint="eastAsia"/>
                      <w:sz w:val="18"/>
                      <w:szCs w:val="18"/>
                    </w:rPr>
                    <w:t>(one PEI corresponds to 12 PO</w:t>
                  </w:r>
                  <w:r w:rsidRPr="00E82CBF">
                    <w:rPr>
                      <w:sz w:val="18"/>
                      <w:szCs w:val="18"/>
                    </w:rPr>
                    <w:t>s</w:t>
                  </w:r>
                  <w:r w:rsidRPr="00E82CBF">
                    <w:rPr>
                      <w:rFonts w:hint="eastAsia"/>
                      <w:sz w:val="18"/>
                      <w:szCs w:val="18"/>
                    </w:rPr>
                    <w:t>)</w:t>
                  </w:r>
                </w:p>
              </w:tc>
            </w:tr>
            <w:tr w:rsidR="00E82CBF" w:rsidRPr="00E82CBF" w14:paraId="31CE3FB4" w14:textId="77777777" w:rsidTr="00F151C3">
              <w:trPr>
                <w:trHeight w:val="502"/>
                <w:jc w:val="center"/>
              </w:trPr>
              <w:tc>
                <w:tcPr>
                  <w:tcW w:w="2314" w:type="dxa"/>
                  <w:vAlign w:val="center"/>
                </w:tcPr>
                <w:p w14:paraId="1C48C189" w14:textId="77777777" w:rsidR="00E82CBF" w:rsidRPr="00E82CBF" w:rsidRDefault="00E82CBF" w:rsidP="00E82CBF">
                  <w:pPr>
                    <w:spacing w:line="260" w:lineRule="auto"/>
                    <w:jc w:val="center"/>
                    <w:rPr>
                      <w:b/>
                      <w:bCs/>
                      <w:sz w:val="18"/>
                      <w:szCs w:val="18"/>
                    </w:rPr>
                  </w:pPr>
                  <w:r w:rsidRPr="00E82CBF">
                    <w:rPr>
                      <w:b/>
                      <w:bCs/>
                      <w:sz w:val="18"/>
                      <w:szCs w:val="18"/>
                    </w:rPr>
                    <w:t>TRS-like</w:t>
                  </w:r>
                  <w:r w:rsidRPr="00E82CBF">
                    <w:rPr>
                      <w:rFonts w:hint="eastAsia"/>
                      <w:b/>
                      <w:bCs/>
                      <w:sz w:val="18"/>
                      <w:szCs w:val="18"/>
                    </w:rPr>
                    <w:t xml:space="preserve"> PEI</w:t>
                  </w:r>
                </w:p>
                <w:p w14:paraId="2E355374" w14:textId="77777777" w:rsidR="00E82CBF" w:rsidRPr="00E82CBF" w:rsidRDefault="00E82CBF" w:rsidP="00E82CBF">
                  <w:pPr>
                    <w:spacing w:line="260" w:lineRule="auto"/>
                    <w:jc w:val="center"/>
                    <w:rPr>
                      <w:b/>
                      <w:bCs/>
                      <w:sz w:val="18"/>
                      <w:szCs w:val="18"/>
                    </w:rPr>
                  </w:pPr>
                  <w:r w:rsidRPr="00E82CBF">
                    <w:rPr>
                      <w:rFonts w:hint="eastAsia"/>
                      <w:sz w:val="18"/>
                      <w:szCs w:val="18"/>
                    </w:rPr>
                    <w:t>resource overhead per PO/group</w:t>
                  </w:r>
                </w:p>
              </w:tc>
              <w:tc>
                <w:tcPr>
                  <w:tcW w:w="3490" w:type="dxa"/>
                  <w:vAlign w:val="center"/>
                </w:tcPr>
                <w:p w14:paraId="4ECF42D6" w14:textId="77777777" w:rsidR="00E82CBF" w:rsidRPr="00E82CBF" w:rsidRDefault="00E82CBF" w:rsidP="00E82CBF">
                  <w:pPr>
                    <w:spacing w:before="120" w:after="120" w:line="260" w:lineRule="auto"/>
                    <w:rPr>
                      <w:sz w:val="18"/>
                      <w:szCs w:val="18"/>
                    </w:rPr>
                  </w:pPr>
                  <w:r w:rsidRPr="00E82CBF">
                    <w:rPr>
                      <w:rFonts w:hint="eastAsia"/>
                      <w:sz w:val="18"/>
                      <w:szCs w:val="18"/>
                    </w:rPr>
                    <w:t>24.8(one PEI corresponds to four PO</w:t>
                  </w:r>
                  <w:r w:rsidRPr="00E82CBF">
                    <w:rPr>
                      <w:sz w:val="18"/>
                      <w:szCs w:val="18"/>
                    </w:rPr>
                    <w:t>s</w:t>
                  </w:r>
                  <w:r w:rsidRPr="00E82CBF">
                    <w:rPr>
                      <w:rFonts w:hint="eastAsia"/>
                      <w:sz w:val="18"/>
                      <w:szCs w:val="18"/>
                    </w:rPr>
                    <w:t>)</w:t>
                  </w:r>
                  <w:r w:rsidRPr="00E82CBF">
                    <w:rPr>
                      <w:sz w:val="18"/>
                      <w:szCs w:val="18"/>
                    </w:rPr>
                    <w:t>,</w:t>
                  </w:r>
                  <w:r w:rsidRPr="00E82CBF">
                    <w:rPr>
                      <w:rFonts w:hint="eastAsia"/>
                      <w:sz w:val="18"/>
                      <w:szCs w:val="18"/>
                    </w:rPr>
                    <w:t xml:space="preserve"> </w:t>
                  </w:r>
                </w:p>
                <w:p w14:paraId="0043E057" w14:textId="77777777" w:rsidR="00E82CBF" w:rsidRPr="00E82CBF" w:rsidRDefault="00E82CBF" w:rsidP="00E82CBF">
                  <w:pPr>
                    <w:spacing w:before="120" w:after="120" w:line="260" w:lineRule="auto"/>
                    <w:rPr>
                      <w:sz w:val="18"/>
                      <w:szCs w:val="18"/>
                    </w:rPr>
                  </w:pPr>
                  <w:r w:rsidRPr="00E82CBF">
                    <w:rPr>
                      <w:rFonts w:hint="eastAsia"/>
                      <w:sz w:val="18"/>
                      <w:szCs w:val="18"/>
                    </w:rPr>
                    <w:t>28.8(one PEI corresponds to one PO)</w:t>
                  </w:r>
                </w:p>
              </w:tc>
              <w:tc>
                <w:tcPr>
                  <w:tcW w:w="3642" w:type="dxa"/>
                  <w:vAlign w:val="center"/>
                </w:tcPr>
                <w:p w14:paraId="47021FDA" w14:textId="77777777" w:rsidR="00E82CBF" w:rsidRPr="00E82CBF" w:rsidRDefault="00E82CBF" w:rsidP="00E82CBF">
                  <w:pPr>
                    <w:spacing w:before="120" w:after="120" w:line="260" w:lineRule="auto"/>
                    <w:rPr>
                      <w:sz w:val="18"/>
                      <w:szCs w:val="18"/>
                    </w:rPr>
                  </w:pPr>
                  <w:r w:rsidRPr="00E82CBF">
                    <w:rPr>
                      <w:rFonts w:hint="eastAsia"/>
                      <w:sz w:val="18"/>
                      <w:szCs w:val="18"/>
                    </w:rPr>
                    <w:t xml:space="preserve">72(one PEI corresponds to </w:t>
                  </w:r>
                  <w:r w:rsidRPr="00E82CBF">
                    <w:rPr>
                      <w:sz w:val="18"/>
                      <w:szCs w:val="18"/>
                    </w:rPr>
                    <w:t>four</w:t>
                  </w:r>
                  <w:r w:rsidRPr="00E82CBF">
                    <w:rPr>
                      <w:rFonts w:hint="eastAsia"/>
                      <w:sz w:val="18"/>
                      <w:szCs w:val="18"/>
                    </w:rPr>
                    <w:t xml:space="preserve"> PO</w:t>
                  </w:r>
                  <w:r w:rsidRPr="00E82CBF">
                    <w:rPr>
                      <w:sz w:val="18"/>
                      <w:szCs w:val="18"/>
                    </w:rPr>
                    <w:t>s</w:t>
                  </w:r>
                  <w:r w:rsidRPr="00E82CBF">
                    <w:rPr>
                      <w:rFonts w:hint="eastAsia"/>
                      <w:sz w:val="18"/>
                      <w:szCs w:val="18"/>
                    </w:rPr>
                    <w:t>)</w:t>
                  </w:r>
                  <w:r w:rsidRPr="00E82CBF">
                    <w:rPr>
                      <w:sz w:val="18"/>
                      <w:szCs w:val="18"/>
                    </w:rPr>
                    <w:t>,</w:t>
                  </w:r>
                  <w:r w:rsidRPr="00E82CBF">
                    <w:rPr>
                      <w:rFonts w:hint="eastAsia"/>
                      <w:sz w:val="18"/>
                      <w:szCs w:val="18"/>
                    </w:rPr>
                    <w:t xml:space="preserve"> </w:t>
                  </w:r>
                </w:p>
                <w:p w14:paraId="378CDB85" w14:textId="77777777" w:rsidR="00E82CBF" w:rsidRPr="00E82CBF" w:rsidRDefault="00E82CBF" w:rsidP="00E82CBF">
                  <w:pPr>
                    <w:spacing w:before="120" w:after="120" w:line="260" w:lineRule="auto"/>
                    <w:rPr>
                      <w:sz w:val="18"/>
                      <w:szCs w:val="18"/>
                    </w:rPr>
                  </w:pPr>
                  <w:r w:rsidRPr="00E82CBF">
                    <w:rPr>
                      <w:rFonts w:hint="eastAsia"/>
                      <w:sz w:val="18"/>
                      <w:szCs w:val="18"/>
                    </w:rPr>
                    <w:t>259.2(one PEI corresponds to one PO)</w:t>
                  </w:r>
                </w:p>
              </w:tc>
            </w:tr>
            <w:tr w:rsidR="00E82CBF" w:rsidRPr="00E82CBF" w14:paraId="64A27ABB" w14:textId="77777777" w:rsidTr="00F151C3">
              <w:trPr>
                <w:trHeight w:val="511"/>
                <w:jc w:val="center"/>
              </w:trPr>
              <w:tc>
                <w:tcPr>
                  <w:tcW w:w="2314" w:type="dxa"/>
                  <w:vAlign w:val="center"/>
                </w:tcPr>
                <w:p w14:paraId="506EB3AE" w14:textId="77777777" w:rsidR="00E82CBF" w:rsidRPr="00E82CBF" w:rsidRDefault="00E82CBF" w:rsidP="00E82CBF">
                  <w:pPr>
                    <w:spacing w:line="260" w:lineRule="auto"/>
                    <w:jc w:val="center"/>
                    <w:rPr>
                      <w:b/>
                      <w:bCs/>
                      <w:sz w:val="18"/>
                      <w:szCs w:val="18"/>
                    </w:rPr>
                  </w:pPr>
                  <w:r w:rsidRPr="00E82CBF">
                    <w:rPr>
                      <w:b/>
                      <w:bCs/>
                      <w:sz w:val="18"/>
                      <w:szCs w:val="18"/>
                    </w:rPr>
                    <w:t>SSS-like</w:t>
                  </w:r>
                  <w:r w:rsidRPr="00E82CBF">
                    <w:rPr>
                      <w:rFonts w:hint="eastAsia"/>
                      <w:b/>
                      <w:bCs/>
                      <w:sz w:val="18"/>
                      <w:szCs w:val="18"/>
                    </w:rPr>
                    <w:t xml:space="preserve"> PEI</w:t>
                  </w:r>
                </w:p>
                <w:p w14:paraId="41F00B81" w14:textId="77777777" w:rsidR="00E82CBF" w:rsidRPr="00E82CBF" w:rsidRDefault="00E82CBF" w:rsidP="00E82CBF">
                  <w:pPr>
                    <w:spacing w:line="260" w:lineRule="auto"/>
                    <w:jc w:val="center"/>
                    <w:rPr>
                      <w:b/>
                      <w:bCs/>
                      <w:sz w:val="18"/>
                      <w:szCs w:val="18"/>
                    </w:rPr>
                  </w:pPr>
                  <w:r w:rsidRPr="00E82CBF">
                    <w:rPr>
                      <w:rFonts w:hint="eastAsia"/>
                      <w:sz w:val="18"/>
                      <w:szCs w:val="18"/>
                    </w:rPr>
                    <w:t>resource overhead per PO/group</w:t>
                  </w:r>
                </w:p>
              </w:tc>
              <w:tc>
                <w:tcPr>
                  <w:tcW w:w="3490" w:type="dxa"/>
                  <w:vAlign w:val="center"/>
                </w:tcPr>
                <w:p w14:paraId="30F61FEB" w14:textId="77777777" w:rsidR="00E82CBF" w:rsidRPr="00E82CBF" w:rsidRDefault="00E82CBF" w:rsidP="00E82CBF">
                  <w:pPr>
                    <w:spacing w:before="120" w:after="120" w:line="260" w:lineRule="auto"/>
                    <w:rPr>
                      <w:sz w:val="18"/>
                      <w:szCs w:val="18"/>
                    </w:rPr>
                  </w:pPr>
                  <w:r w:rsidRPr="00E82CBF">
                    <w:rPr>
                      <w:rFonts w:hint="eastAsia"/>
                      <w:b/>
                      <w:bCs/>
                      <w:sz w:val="18"/>
                      <w:szCs w:val="18"/>
                    </w:rPr>
                    <w:t xml:space="preserve">For dynamic </w:t>
                  </w:r>
                  <w:r w:rsidRPr="00E82CBF">
                    <w:rPr>
                      <w:b/>
                      <w:bCs/>
                      <w:sz w:val="18"/>
                      <w:szCs w:val="18"/>
                    </w:rPr>
                    <w:t>rate matching</w:t>
                  </w:r>
                  <w:r w:rsidRPr="00E82CBF">
                    <w:rPr>
                      <w:rFonts w:hint="eastAsia"/>
                      <w:b/>
                      <w:bCs/>
                      <w:sz w:val="18"/>
                      <w:szCs w:val="18"/>
                    </w:rPr>
                    <w:t>:</w:t>
                  </w:r>
                  <w:r w:rsidRPr="00E82CBF">
                    <w:rPr>
                      <w:rFonts w:hint="eastAsia"/>
                      <w:sz w:val="18"/>
                      <w:szCs w:val="18"/>
                    </w:rPr>
                    <w:t xml:space="preserve"> </w:t>
                  </w:r>
                </w:p>
                <w:p w14:paraId="6D333BDB" w14:textId="77777777" w:rsidR="00E82CBF" w:rsidRPr="00E82CBF" w:rsidRDefault="00E82CBF" w:rsidP="00E82CBF">
                  <w:pPr>
                    <w:spacing w:before="120" w:after="120" w:line="260" w:lineRule="auto"/>
                    <w:jc w:val="center"/>
                    <w:rPr>
                      <w:sz w:val="18"/>
                      <w:szCs w:val="18"/>
                    </w:rPr>
                  </w:pPr>
                  <w:r w:rsidRPr="00E82CBF">
                    <w:rPr>
                      <w:rFonts w:hint="eastAsia"/>
                      <w:sz w:val="18"/>
                      <w:szCs w:val="18"/>
                    </w:rPr>
                    <w:t>22.7(one PEI corresponds to four PO</w:t>
                  </w:r>
                  <w:r w:rsidRPr="00E82CBF">
                    <w:rPr>
                      <w:sz w:val="18"/>
                      <w:szCs w:val="18"/>
                    </w:rPr>
                    <w:t>s</w:t>
                  </w:r>
                  <w:r w:rsidRPr="00E82CBF">
                    <w:rPr>
                      <w:rFonts w:hint="eastAsia"/>
                      <w:sz w:val="18"/>
                      <w:szCs w:val="18"/>
                    </w:rPr>
                    <w:t>)</w:t>
                  </w:r>
                  <w:r w:rsidRPr="00E82CBF">
                    <w:rPr>
                      <w:sz w:val="18"/>
                      <w:szCs w:val="18"/>
                    </w:rPr>
                    <w:t>,</w:t>
                  </w:r>
                </w:p>
                <w:p w14:paraId="618C3751" w14:textId="77777777" w:rsidR="00E82CBF" w:rsidRPr="00E82CBF" w:rsidRDefault="00E82CBF" w:rsidP="00E82CBF">
                  <w:pPr>
                    <w:spacing w:before="120" w:after="120" w:line="260" w:lineRule="auto"/>
                    <w:jc w:val="center"/>
                    <w:rPr>
                      <w:sz w:val="18"/>
                      <w:szCs w:val="18"/>
                    </w:rPr>
                  </w:pPr>
                  <w:r w:rsidRPr="00E82CBF">
                    <w:rPr>
                      <w:rFonts w:hint="eastAsia"/>
                      <w:sz w:val="18"/>
                      <w:szCs w:val="18"/>
                    </w:rPr>
                    <w:t>26.4(one PEI corresponds to one PO) ;</w:t>
                  </w:r>
                </w:p>
                <w:p w14:paraId="5B331AE1" w14:textId="77777777" w:rsidR="00E82CBF" w:rsidRPr="00E82CBF" w:rsidRDefault="00E82CBF" w:rsidP="00E82CBF">
                  <w:pPr>
                    <w:spacing w:before="120" w:after="120" w:line="260" w:lineRule="auto"/>
                    <w:rPr>
                      <w:sz w:val="18"/>
                      <w:szCs w:val="18"/>
                    </w:rPr>
                  </w:pPr>
                  <w:r w:rsidRPr="00E82CBF">
                    <w:rPr>
                      <w:rFonts w:hint="eastAsia"/>
                      <w:b/>
                      <w:bCs/>
                      <w:sz w:val="18"/>
                      <w:szCs w:val="18"/>
                    </w:rPr>
                    <w:t xml:space="preserve">For </w:t>
                  </w:r>
                  <w:r w:rsidRPr="00E82CBF">
                    <w:rPr>
                      <w:b/>
                      <w:bCs/>
                      <w:sz w:val="18"/>
                      <w:szCs w:val="18"/>
                    </w:rPr>
                    <w:t>semi-</w:t>
                  </w:r>
                  <w:r w:rsidRPr="00E82CBF">
                    <w:rPr>
                      <w:rFonts w:hint="eastAsia"/>
                      <w:b/>
                      <w:bCs/>
                      <w:sz w:val="18"/>
                      <w:szCs w:val="18"/>
                    </w:rPr>
                    <w:t xml:space="preserve">static </w:t>
                  </w:r>
                  <w:r w:rsidRPr="00E82CBF">
                    <w:rPr>
                      <w:b/>
                      <w:bCs/>
                      <w:sz w:val="18"/>
                      <w:szCs w:val="18"/>
                    </w:rPr>
                    <w:t>rate matching</w:t>
                  </w:r>
                  <w:r w:rsidRPr="00E82CBF">
                    <w:rPr>
                      <w:rFonts w:hint="eastAsia"/>
                      <w:b/>
                      <w:bCs/>
                      <w:sz w:val="18"/>
                      <w:szCs w:val="18"/>
                    </w:rPr>
                    <w:t>:</w:t>
                  </w:r>
                  <w:r w:rsidRPr="00E82CBF">
                    <w:rPr>
                      <w:rFonts w:hint="eastAsia"/>
                      <w:sz w:val="18"/>
                      <w:szCs w:val="18"/>
                    </w:rPr>
                    <w:t xml:space="preserve"> 264REs </w:t>
                  </w:r>
                </w:p>
              </w:tc>
              <w:tc>
                <w:tcPr>
                  <w:tcW w:w="3642" w:type="dxa"/>
                  <w:vAlign w:val="center"/>
                </w:tcPr>
                <w:p w14:paraId="529B1EA0" w14:textId="77777777" w:rsidR="00E82CBF" w:rsidRPr="00E82CBF" w:rsidRDefault="00E82CBF" w:rsidP="00E82CBF">
                  <w:pPr>
                    <w:spacing w:before="120" w:after="120" w:line="260" w:lineRule="auto"/>
                    <w:rPr>
                      <w:sz w:val="18"/>
                      <w:szCs w:val="18"/>
                    </w:rPr>
                  </w:pPr>
                  <w:r w:rsidRPr="00E82CBF">
                    <w:rPr>
                      <w:rFonts w:hint="eastAsia"/>
                      <w:b/>
                      <w:bCs/>
                      <w:sz w:val="18"/>
                      <w:szCs w:val="18"/>
                    </w:rPr>
                    <w:t xml:space="preserve">For dynamic </w:t>
                  </w:r>
                  <w:r w:rsidRPr="00E82CBF">
                    <w:rPr>
                      <w:b/>
                      <w:bCs/>
                      <w:sz w:val="18"/>
                      <w:szCs w:val="18"/>
                    </w:rPr>
                    <w:t>rate matching</w:t>
                  </w:r>
                  <w:r w:rsidRPr="00E82CBF">
                    <w:rPr>
                      <w:rFonts w:hint="eastAsia"/>
                      <w:b/>
                      <w:bCs/>
                      <w:sz w:val="18"/>
                      <w:szCs w:val="18"/>
                    </w:rPr>
                    <w:t>:</w:t>
                  </w:r>
                  <w:r w:rsidRPr="00E82CBF">
                    <w:rPr>
                      <w:rFonts w:hint="eastAsia"/>
                      <w:sz w:val="18"/>
                      <w:szCs w:val="18"/>
                    </w:rPr>
                    <w:t xml:space="preserve"> </w:t>
                  </w:r>
                </w:p>
                <w:p w14:paraId="23F2C7C1" w14:textId="77777777" w:rsidR="00E82CBF" w:rsidRPr="00E82CBF" w:rsidRDefault="00E82CBF" w:rsidP="00E82CBF">
                  <w:pPr>
                    <w:spacing w:before="120" w:after="120" w:line="260" w:lineRule="auto"/>
                    <w:rPr>
                      <w:sz w:val="18"/>
                      <w:szCs w:val="18"/>
                    </w:rPr>
                  </w:pPr>
                  <w:r w:rsidRPr="00E82CBF">
                    <w:rPr>
                      <w:rFonts w:hint="eastAsia"/>
                      <w:sz w:val="18"/>
                      <w:szCs w:val="18"/>
                    </w:rPr>
                    <w:t>66(one PEI corresponds to four PO</w:t>
                  </w:r>
                  <w:r w:rsidRPr="00E82CBF">
                    <w:rPr>
                      <w:sz w:val="18"/>
                      <w:szCs w:val="18"/>
                    </w:rPr>
                    <w:t>s</w:t>
                  </w:r>
                  <w:r w:rsidRPr="00E82CBF">
                    <w:rPr>
                      <w:rFonts w:hint="eastAsia"/>
                      <w:sz w:val="18"/>
                      <w:szCs w:val="18"/>
                    </w:rPr>
                    <w:t>)</w:t>
                  </w:r>
                  <w:r w:rsidRPr="00E82CBF">
                    <w:rPr>
                      <w:sz w:val="18"/>
                      <w:szCs w:val="18"/>
                    </w:rPr>
                    <w:t>,</w:t>
                  </w:r>
                </w:p>
                <w:p w14:paraId="33E5F29B" w14:textId="77777777" w:rsidR="00E82CBF" w:rsidRPr="00E82CBF" w:rsidRDefault="00E82CBF" w:rsidP="00E82CBF">
                  <w:pPr>
                    <w:spacing w:before="120" w:after="120" w:line="260" w:lineRule="auto"/>
                    <w:jc w:val="center"/>
                    <w:rPr>
                      <w:sz w:val="18"/>
                      <w:szCs w:val="18"/>
                    </w:rPr>
                  </w:pPr>
                  <w:r w:rsidRPr="00E82CBF">
                    <w:rPr>
                      <w:rFonts w:hint="eastAsia"/>
                      <w:sz w:val="18"/>
                      <w:szCs w:val="18"/>
                    </w:rPr>
                    <w:t>228.6(one PEI corresponds to one PO) ;</w:t>
                  </w:r>
                </w:p>
                <w:p w14:paraId="179906B1" w14:textId="77777777" w:rsidR="00E82CBF" w:rsidRPr="00E82CBF" w:rsidRDefault="00E82CBF" w:rsidP="00E82CBF">
                  <w:pPr>
                    <w:spacing w:before="120" w:after="120" w:line="260" w:lineRule="auto"/>
                    <w:rPr>
                      <w:sz w:val="18"/>
                      <w:szCs w:val="18"/>
                    </w:rPr>
                  </w:pPr>
                  <w:r w:rsidRPr="00E82CBF">
                    <w:rPr>
                      <w:rFonts w:hint="eastAsia"/>
                      <w:b/>
                      <w:bCs/>
                      <w:sz w:val="18"/>
                      <w:szCs w:val="18"/>
                    </w:rPr>
                    <w:t xml:space="preserve">For </w:t>
                  </w:r>
                  <w:r w:rsidRPr="00E82CBF">
                    <w:rPr>
                      <w:b/>
                      <w:bCs/>
                      <w:sz w:val="18"/>
                      <w:szCs w:val="18"/>
                    </w:rPr>
                    <w:t>semi-</w:t>
                  </w:r>
                  <w:r w:rsidRPr="00E82CBF">
                    <w:rPr>
                      <w:rFonts w:hint="eastAsia"/>
                      <w:b/>
                      <w:bCs/>
                      <w:sz w:val="18"/>
                      <w:szCs w:val="18"/>
                    </w:rPr>
                    <w:t xml:space="preserve">static </w:t>
                  </w:r>
                  <w:r w:rsidRPr="00E82CBF">
                    <w:rPr>
                      <w:b/>
                      <w:bCs/>
                      <w:sz w:val="18"/>
                      <w:szCs w:val="18"/>
                    </w:rPr>
                    <w:t>rate matching</w:t>
                  </w:r>
                  <w:r w:rsidRPr="00E82CBF">
                    <w:rPr>
                      <w:rFonts w:hint="eastAsia"/>
                      <w:b/>
                      <w:bCs/>
                      <w:sz w:val="18"/>
                      <w:szCs w:val="18"/>
                    </w:rPr>
                    <w:t>:</w:t>
                  </w:r>
                  <w:r w:rsidRPr="00E82CBF">
                    <w:rPr>
                      <w:rFonts w:hint="eastAsia"/>
                      <w:sz w:val="18"/>
                      <w:szCs w:val="18"/>
                    </w:rPr>
                    <w:t xml:space="preserve"> 264REs </w:t>
                  </w:r>
                </w:p>
              </w:tc>
            </w:tr>
          </w:tbl>
          <w:p w14:paraId="552DCBC7" w14:textId="77777777" w:rsidR="00067F72" w:rsidRPr="00E82CBF" w:rsidRDefault="00067F72" w:rsidP="00067F72">
            <w:pPr>
              <w:rPr>
                <w:sz w:val="18"/>
                <w:szCs w:val="18"/>
              </w:rPr>
            </w:pPr>
          </w:p>
        </w:tc>
      </w:tr>
      <w:tr w:rsidR="00067F72" w14:paraId="2141B53E" w14:textId="77777777" w:rsidTr="00E97287">
        <w:tc>
          <w:tcPr>
            <w:tcW w:w="1255" w:type="dxa"/>
          </w:tcPr>
          <w:p w14:paraId="7407A7DB" w14:textId="77777777" w:rsidR="00067F72" w:rsidRPr="0036217A" w:rsidRDefault="00067F72" w:rsidP="00067F72">
            <w:pPr>
              <w:rPr>
                <w:sz w:val="20"/>
                <w:szCs w:val="20"/>
              </w:rPr>
            </w:pPr>
            <w:r w:rsidRPr="0036217A">
              <w:rPr>
                <w:sz w:val="20"/>
                <w:szCs w:val="20"/>
              </w:rPr>
              <w:t>CATT</w:t>
            </w:r>
          </w:p>
        </w:tc>
        <w:tc>
          <w:tcPr>
            <w:tcW w:w="9202" w:type="dxa"/>
          </w:tcPr>
          <w:p w14:paraId="7F717F90" w14:textId="77777777" w:rsidR="00067F72" w:rsidRDefault="00067F72" w:rsidP="00067F72">
            <w:pPr>
              <w:rPr>
                <w:sz w:val="18"/>
                <w:szCs w:val="18"/>
              </w:rPr>
            </w:pPr>
          </w:p>
          <w:p w14:paraId="34A4D368" w14:textId="77777777" w:rsidR="00987F0A" w:rsidRPr="00FF4F3C" w:rsidRDefault="00987F0A" w:rsidP="00987F0A">
            <w:pPr>
              <w:jc w:val="both"/>
              <w:rPr>
                <w:rFonts w:eastAsia="SimSun"/>
                <w:b/>
                <w:i/>
                <w:sz w:val="18"/>
                <w:szCs w:val="18"/>
                <w:lang w:val="en-US" w:eastAsia="zh-CN"/>
              </w:rPr>
            </w:pPr>
            <w:r w:rsidRPr="00FF4F3C">
              <w:rPr>
                <w:rFonts w:eastAsia="SimSun"/>
                <w:b/>
                <w:i/>
                <w:sz w:val="18"/>
                <w:szCs w:val="18"/>
                <w:lang w:val="en-US" w:eastAsia="zh-CN"/>
              </w:rPr>
              <w:t>Observation 6: The resource overhead of sequence-based PEI is not greater than that of DCI-based PEI when sub-grouping</w:t>
            </w:r>
            <w:r w:rsidRPr="00FF4F3C">
              <w:rPr>
                <w:rFonts w:eastAsia="SimSun" w:hint="eastAsia"/>
                <w:b/>
                <w:i/>
                <w:sz w:val="18"/>
                <w:szCs w:val="18"/>
                <w:lang w:val="en-US" w:eastAsia="zh-CN"/>
              </w:rPr>
              <w:t xml:space="preserve"> is</w:t>
            </w:r>
            <w:r w:rsidRPr="00FF4F3C">
              <w:rPr>
                <w:rFonts w:eastAsia="SimSun"/>
                <w:b/>
                <w:i/>
                <w:sz w:val="18"/>
                <w:szCs w:val="18"/>
                <w:lang w:val="en-US" w:eastAsia="zh-CN"/>
              </w:rPr>
              <w:t xml:space="preserve"> not considered</w:t>
            </w:r>
            <w:r w:rsidRPr="00FF4F3C">
              <w:rPr>
                <w:rFonts w:eastAsia="SimSun" w:hint="eastAsia"/>
                <w:b/>
                <w:i/>
                <w:sz w:val="18"/>
                <w:szCs w:val="18"/>
                <w:lang w:val="en-US" w:eastAsia="zh-CN"/>
              </w:rPr>
              <w:t xml:space="preserve"> for one PO associated with one PEI</w:t>
            </w:r>
            <w:r w:rsidRPr="00FF4F3C">
              <w:rPr>
                <w:rFonts w:eastAsia="SimSun"/>
                <w:b/>
                <w:i/>
                <w:sz w:val="18"/>
                <w:szCs w:val="18"/>
                <w:lang w:val="en-US" w:eastAsia="zh-CN"/>
              </w:rPr>
              <w:t>.</w:t>
            </w:r>
          </w:p>
          <w:p w14:paraId="4037B844" w14:textId="77777777" w:rsidR="00987F0A" w:rsidRPr="00FF4F3C" w:rsidRDefault="00987F0A" w:rsidP="00067F72">
            <w:pPr>
              <w:rPr>
                <w:sz w:val="18"/>
                <w:szCs w:val="18"/>
                <w:lang w:val="en-US"/>
              </w:rPr>
            </w:pPr>
          </w:p>
          <w:p w14:paraId="6EF4B03F" w14:textId="77777777" w:rsidR="00987F0A" w:rsidRPr="00FF4F3C" w:rsidRDefault="00987F0A" w:rsidP="00987F0A">
            <w:pPr>
              <w:jc w:val="center"/>
              <w:rPr>
                <w:rFonts w:eastAsia="SimSun"/>
                <w:b/>
                <w:sz w:val="18"/>
                <w:szCs w:val="18"/>
                <w:lang w:val="en-US" w:eastAsia="zh-CN"/>
              </w:rPr>
            </w:pPr>
            <w:r w:rsidRPr="00FF4F3C">
              <w:rPr>
                <w:rFonts w:eastAsia="SimSun"/>
                <w:b/>
                <w:sz w:val="18"/>
                <w:szCs w:val="18"/>
                <w:lang w:val="en-US" w:eastAsia="zh-CN"/>
              </w:rPr>
              <w:t xml:space="preserve">Table 4: Resource overhead evaluation for PEI without assuming the support of multiple POs and sub-grouping </w:t>
            </w:r>
          </w:p>
          <w:tbl>
            <w:tblPr>
              <w:tblStyle w:val="TableGrid"/>
              <w:tblW w:w="0" w:type="auto"/>
              <w:jc w:val="center"/>
              <w:tblLook w:val="04A0" w:firstRow="1" w:lastRow="0" w:firstColumn="1" w:lastColumn="0" w:noHBand="0" w:noVBand="1"/>
            </w:tblPr>
            <w:tblGrid>
              <w:gridCol w:w="2407"/>
              <w:gridCol w:w="3532"/>
              <w:gridCol w:w="2970"/>
            </w:tblGrid>
            <w:tr w:rsidR="0036217A" w:rsidRPr="00FF4F3C" w14:paraId="5EC3D820" w14:textId="77777777" w:rsidTr="0036217A">
              <w:trPr>
                <w:jc w:val="center"/>
              </w:trPr>
              <w:tc>
                <w:tcPr>
                  <w:tcW w:w="2407" w:type="dxa"/>
                  <w:shd w:val="clear" w:color="auto" w:fill="D9D9D9" w:themeFill="background1" w:themeFillShade="D9"/>
                </w:tcPr>
                <w:p w14:paraId="598F358C" w14:textId="77777777" w:rsidR="0036217A" w:rsidRPr="00FF4F3C" w:rsidRDefault="0036217A" w:rsidP="0036217A">
                  <w:pPr>
                    <w:rPr>
                      <w:rFonts w:eastAsia="SimSun"/>
                      <w:sz w:val="18"/>
                      <w:szCs w:val="18"/>
                      <w:lang w:val="en-US" w:eastAsia="zh-CN"/>
                    </w:rPr>
                  </w:pPr>
                  <w:r w:rsidRPr="00FF4F3C">
                    <w:rPr>
                      <w:rFonts w:eastAsia="SimSun"/>
                      <w:sz w:val="18"/>
                      <w:szCs w:val="18"/>
                      <w:lang w:val="en-US" w:eastAsia="zh-CN"/>
                    </w:rPr>
                    <w:t>PEI candidate designs</w:t>
                  </w:r>
                </w:p>
              </w:tc>
              <w:tc>
                <w:tcPr>
                  <w:tcW w:w="3532" w:type="dxa"/>
                  <w:shd w:val="clear" w:color="auto" w:fill="D9D9D9" w:themeFill="background1" w:themeFillShade="D9"/>
                </w:tcPr>
                <w:p w14:paraId="660625A8" w14:textId="77777777" w:rsidR="0036217A" w:rsidRPr="00FF4F3C" w:rsidRDefault="0036217A" w:rsidP="0036217A">
                  <w:pPr>
                    <w:rPr>
                      <w:rFonts w:eastAsia="SimSun"/>
                      <w:sz w:val="18"/>
                      <w:szCs w:val="18"/>
                      <w:lang w:val="en-US" w:eastAsia="zh-CN"/>
                    </w:rPr>
                  </w:pPr>
                  <w:r w:rsidRPr="00FF4F3C">
                    <w:rPr>
                      <w:rFonts w:eastAsia="SimSun"/>
                      <w:sz w:val="18"/>
                      <w:szCs w:val="18"/>
                      <w:lang w:val="en-US" w:eastAsia="zh-CN"/>
                    </w:rPr>
                    <w:t>Resource overhead(semi-static rate matching)</w:t>
                  </w:r>
                </w:p>
              </w:tc>
              <w:tc>
                <w:tcPr>
                  <w:tcW w:w="2970" w:type="dxa"/>
                  <w:shd w:val="clear" w:color="auto" w:fill="D9D9D9" w:themeFill="background1" w:themeFillShade="D9"/>
                </w:tcPr>
                <w:p w14:paraId="14DF8A28" w14:textId="77777777" w:rsidR="0036217A" w:rsidRPr="00FF4F3C" w:rsidRDefault="0036217A" w:rsidP="0036217A">
                  <w:pPr>
                    <w:rPr>
                      <w:rFonts w:eastAsia="SimSun"/>
                      <w:sz w:val="18"/>
                      <w:szCs w:val="18"/>
                      <w:lang w:val="en-US" w:eastAsia="zh-CN"/>
                    </w:rPr>
                  </w:pPr>
                  <w:r w:rsidRPr="00FF4F3C">
                    <w:rPr>
                      <w:rFonts w:eastAsia="SimSun"/>
                      <w:sz w:val="18"/>
                      <w:szCs w:val="18"/>
                      <w:lang w:val="en-US" w:eastAsia="zh-CN"/>
                    </w:rPr>
                    <w:t>Resource overhead(dynamic rate matching)</w:t>
                  </w:r>
                </w:p>
              </w:tc>
            </w:tr>
            <w:tr w:rsidR="0036217A" w:rsidRPr="00FF4F3C" w14:paraId="664F77A0" w14:textId="77777777" w:rsidTr="0036217A">
              <w:trPr>
                <w:jc w:val="center"/>
              </w:trPr>
              <w:tc>
                <w:tcPr>
                  <w:tcW w:w="2407" w:type="dxa"/>
                </w:tcPr>
                <w:p w14:paraId="1A473B4A" w14:textId="77777777" w:rsidR="0036217A" w:rsidRPr="00FF4F3C" w:rsidRDefault="0036217A" w:rsidP="0036217A">
                  <w:pPr>
                    <w:rPr>
                      <w:rFonts w:eastAsia="SimSun"/>
                      <w:sz w:val="18"/>
                      <w:szCs w:val="18"/>
                      <w:lang w:val="en-US" w:eastAsia="zh-CN"/>
                    </w:rPr>
                  </w:pPr>
                  <w:r w:rsidRPr="00FF4F3C">
                    <w:rPr>
                      <w:rFonts w:eastAsia="SimSun"/>
                      <w:sz w:val="18"/>
                      <w:szCs w:val="18"/>
                      <w:lang w:val="en-US" w:eastAsia="zh-CN"/>
                    </w:rPr>
                    <w:t>PDCCH-based PEI(12 bits)</w:t>
                  </w:r>
                </w:p>
              </w:tc>
              <w:tc>
                <w:tcPr>
                  <w:tcW w:w="3532" w:type="dxa"/>
                </w:tcPr>
                <w:p w14:paraId="39BA3C6E" w14:textId="77777777" w:rsidR="0036217A" w:rsidRPr="00FF4F3C" w:rsidRDefault="0036217A" w:rsidP="0036217A">
                  <w:pPr>
                    <w:keepLines/>
                    <w:tabs>
                      <w:tab w:val="center" w:pos="4536"/>
                      <w:tab w:val="right" w:pos="9072"/>
                    </w:tabs>
                    <w:rPr>
                      <w:rFonts w:eastAsia="SimSun"/>
                      <w:sz w:val="18"/>
                      <w:szCs w:val="18"/>
                      <w:lang w:val="en-US" w:eastAsia="zh-CN"/>
                    </w:rPr>
                  </w:pPr>
                  <w:r w:rsidRPr="00FF4F3C">
                    <w:rPr>
                      <w:rFonts w:eastAsia="SimSun"/>
                      <w:sz w:val="18"/>
                      <w:szCs w:val="18"/>
                      <w:lang w:val="en-US" w:eastAsia="zh-CN"/>
                    </w:rPr>
                    <w:t>288REs</w:t>
                  </w:r>
                </w:p>
              </w:tc>
              <w:tc>
                <w:tcPr>
                  <w:tcW w:w="2970" w:type="dxa"/>
                </w:tcPr>
                <w:p w14:paraId="38AD2ACB" w14:textId="77777777" w:rsidR="0036217A" w:rsidRPr="00FF4F3C" w:rsidRDefault="0036217A" w:rsidP="0036217A">
                  <w:pPr>
                    <w:keepLines/>
                    <w:tabs>
                      <w:tab w:val="center" w:pos="4536"/>
                      <w:tab w:val="right" w:pos="9072"/>
                    </w:tabs>
                    <w:rPr>
                      <w:rFonts w:eastAsia="SimSun"/>
                      <w:sz w:val="18"/>
                      <w:szCs w:val="18"/>
                      <w:lang w:val="en-US" w:eastAsia="zh-CN"/>
                    </w:rPr>
                  </w:pPr>
                  <w:r w:rsidRPr="00FF4F3C">
                    <w:rPr>
                      <w:rFonts w:eastAsia="SimSun"/>
                      <w:sz w:val="18"/>
                      <w:szCs w:val="18"/>
                      <w:lang w:val="en-US" w:eastAsia="zh-CN"/>
                    </w:rPr>
                    <w:t>28.8REs</w:t>
                  </w:r>
                </w:p>
              </w:tc>
            </w:tr>
            <w:tr w:rsidR="0036217A" w:rsidRPr="00FF4F3C" w14:paraId="70BC288F" w14:textId="77777777" w:rsidTr="0036217A">
              <w:trPr>
                <w:jc w:val="center"/>
              </w:trPr>
              <w:tc>
                <w:tcPr>
                  <w:tcW w:w="2407" w:type="dxa"/>
                </w:tcPr>
                <w:p w14:paraId="11AD12B7" w14:textId="77777777" w:rsidR="0036217A" w:rsidRPr="00FF4F3C" w:rsidRDefault="0036217A" w:rsidP="0036217A">
                  <w:pPr>
                    <w:keepLines/>
                    <w:tabs>
                      <w:tab w:val="center" w:pos="4536"/>
                      <w:tab w:val="right" w:pos="9072"/>
                    </w:tabs>
                    <w:rPr>
                      <w:rFonts w:eastAsia="SimSun"/>
                      <w:sz w:val="18"/>
                      <w:szCs w:val="18"/>
                      <w:lang w:val="en-US" w:eastAsia="zh-CN"/>
                    </w:rPr>
                  </w:pPr>
                  <w:r w:rsidRPr="00FF4F3C">
                    <w:rPr>
                      <w:rFonts w:eastAsia="SimSun"/>
                      <w:sz w:val="18"/>
                      <w:szCs w:val="18"/>
                      <w:lang w:val="en-US" w:eastAsia="zh-CN"/>
                    </w:rPr>
                    <w:t>PDCCH-based PEI(41 bits)</w:t>
                  </w:r>
                </w:p>
              </w:tc>
              <w:tc>
                <w:tcPr>
                  <w:tcW w:w="3532" w:type="dxa"/>
                </w:tcPr>
                <w:p w14:paraId="37B3A4F0" w14:textId="77777777" w:rsidR="0036217A" w:rsidRPr="00FF4F3C" w:rsidRDefault="0036217A" w:rsidP="0036217A">
                  <w:pPr>
                    <w:keepLines/>
                    <w:tabs>
                      <w:tab w:val="center" w:pos="4536"/>
                      <w:tab w:val="right" w:pos="9072"/>
                    </w:tabs>
                    <w:rPr>
                      <w:rFonts w:eastAsia="SimSun"/>
                      <w:sz w:val="18"/>
                      <w:szCs w:val="18"/>
                      <w:lang w:val="en-US" w:eastAsia="zh-CN"/>
                    </w:rPr>
                  </w:pPr>
                  <w:r w:rsidRPr="00FF4F3C">
                    <w:rPr>
                      <w:rFonts w:eastAsia="SimSun"/>
                      <w:sz w:val="18"/>
                      <w:szCs w:val="18"/>
                      <w:lang w:val="en-US" w:eastAsia="zh-CN"/>
                    </w:rPr>
                    <w:t>576REs</w:t>
                  </w:r>
                </w:p>
              </w:tc>
              <w:tc>
                <w:tcPr>
                  <w:tcW w:w="2970" w:type="dxa"/>
                </w:tcPr>
                <w:p w14:paraId="01CB5658" w14:textId="77777777" w:rsidR="0036217A" w:rsidRPr="00FF4F3C" w:rsidRDefault="0036217A" w:rsidP="0036217A">
                  <w:pPr>
                    <w:keepLines/>
                    <w:tabs>
                      <w:tab w:val="center" w:pos="4536"/>
                      <w:tab w:val="right" w:pos="9072"/>
                    </w:tabs>
                    <w:rPr>
                      <w:rFonts w:eastAsia="SimSun"/>
                      <w:sz w:val="18"/>
                      <w:szCs w:val="18"/>
                      <w:lang w:val="en-US" w:eastAsia="zh-CN"/>
                    </w:rPr>
                  </w:pPr>
                  <w:r w:rsidRPr="00FF4F3C">
                    <w:rPr>
                      <w:rFonts w:eastAsia="SimSun"/>
                      <w:sz w:val="18"/>
                      <w:szCs w:val="18"/>
                      <w:lang w:val="en-US" w:eastAsia="zh-CN"/>
                    </w:rPr>
                    <w:t>57.6REs</w:t>
                  </w:r>
                </w:p>
              </w:tc>
            </w:tr>
            <w:tr w:rsidR="0036217A" w:rsidRPr="00FF4F3C" w14:paraId="26C44321" w14:textId="77777777" w:rsidTr="0036217A">
              <w:trPr>
                <w:jc w:val="center"/>
              </w:trPr>
              <w:tc>
                <w:tcPr>
                  <w:tcW w:w="2407" w:type="dxa"/>
                </w:tcPr>
                <w:p w14:paraId="7D6CF7CD" w14:textId="77777777" w:rsidR="0036217A" w:rsidRPr="00FF4F3C" w:rsidRDefault="0036217A" w:rsidP="0036217A">
                  <w:pPr>
                    <w:keepLines/>
                    <w:tabs>
                      <w:tab w:val="center" w:pos="4536"/>
                      <w:tab w:val="right" w:pos="9072"/>
                    </w:tabs>
                    <w:rPr>
                      <w:rFonts w:eastAsia="SimSun"/>
                      <w:sz w:val="18"/>
                      <w:szCs w:val="18"/>
                      <w:lang w:val="en-US" w:eastAsia="zh-CN"/>
                    </w:rPr>
                  </w:pPr>
                  <w:r w:rsidRPr="00FF4F3C">
                    <w:rPr>
                      <w:rFonts w:eastAsia="SimSun"/>
                      <w:sz w:val="18"/>
                      <w:szCs w:val="18"/>
                      <w:lang w:val="en-US" w:eastAsia="zh-CN"/>
                    </w:rPr>
                    <w:t>TRS-based PEI</w:t>
                  </w:r>
                </w:p>
              </w:tc>
              <w:tc>
                <w:tcPr>
                  <w:tcW w:w="3532" w:type="dxa"/>
                </w:tcPr>
                <w:p w14:paraId="586B5BFF" w14:textId="77777777" w:rsidR="0036217A" w:rsidRPr="00FF4F3C" w:rsidRDefault="0036217A" w:rsidP="0036217A">
                  <w:pPr>
                    <w:keepLines/>
                    <w:tabs>
                      <w:tab w:val="center" w:pos="4536"/>
                      <w:tab w:val="right" w:pos="9072"/>
                    </w:tabs>
                    <w:rPr>
                      <w:rFonts w:eastAsia="SimSun"/>
                      <w:sz w:val="18"/>
                      <w:szCs w:val="18"/>
                      <w:lang w:val="en-US" w:eastAsia="zh-CN"/>
                    </w:rPr>
                  </w:pPr>
                  <w:r w:rsidRPr="00FF4F3C">
                    <w:rPr>
                      <w:rFonts w:eastAsia="SimSun"/>
                      <w:sz w:val="18"/>
                      <w:szCs w:val="18"/>
                      <w:lang w:val="en-US" w:eastAsia="zh-CN"/>
                    </w:rPr>
                    <w:t>288REs(0.8dB better than 12 bits PDCCH-based PEI)</w:t>
                  </w:r>
                </w:p>
              </w:tc>
              <w:tc>
                <w:tcPr>
                  <w:tcW w:w="2970" w:type="dxa"/>
                </w:tcPr>
                <w:p w14:paraId="29B52E77" w14:textId="77777777" w:rsidR="0036217A" w:rsidRPr="00FF4F3C" w:rsidRDefault="0036217A" w:rsidP="0036217A">
                  <w:pPr>
                    <w:keepLines/>
                    <w:tabs>
                      <w:tab w:val="center" w:pos="4536"/>
                      <w:tab w:val="right" w:pos="9072"/>
                    </w:tabs>
                    <w:rPr>
                      <w:rFonts w:eastAsia="SimSun"/>
                      <w:sz w:val="18"/>
                      <w:szCs w:val="18"/>
                      <w:lang w:val="en-US" w:eastAsia="zh-CN"/>
                    </w:rPr>
                  </w:pPr>
                  <w:r w:rsidRPr="00FF4F3C">
                    <w:rPr>
                      <w:rFonts w:eastAsia="SimSun"/>
                      <w:sz w:val="18"/>
                      <w:szCs w:val="18"/>
                      <w:lang w:val="en-US" w:eastAsia="zh-CN"/>
                    </w:rPr>
                    <w:t>28.8REs(0.8dB better than 12 bits PDCCH-based PEI)</w:t>
                  </w:r>
                </w:p>
              </w:tc>
            </w:tr>
            <w:tr w:rsidR="0036217A" w:rsidRPr="00FF4F3C" w14:paraId="6BF7F63C" w14:textId="77777777" w:rsidTr="0036217A">
              <w:trPr>
                <w:jc w:val="center"/>
              </w:trPr>
              <w:tc>
                <w:tcPr>
                  <w:tcW w:w="2407" w:type="dxa"/>
                </w:tcPr>
                <w:p w14:paraId="52500FCB" w14:textId="77777777" w:rsidR="0036217A" w:rsidRPr="00FF4F3C" w:rsidRDefault="0036217A" w:rsidP="0036217A">
                  <w:pPr>
                    <w:keepLines/>
                    <w:tabs>
                      <w:tab w:val="center" w:pos="4536"/>
                      <w:tab w:val="right" w:pos="9072"/>
                    </w:tabs>
                    <w:rPr>
                      <w:rFonts w:eastAsia="SimSun"/>
                      <w:sz w:val="18"/>
                      <w:szCs w:val="18"/>
                      <w:lang w:val="en-US" w:eastAsia="zh-CN"/>
                    </w:rPr>
                  </w:pPr>
                  <w:r w:rsidRPr="00FF4F3C">
                    <w:rPr>
                      <w:rFonts w:eastAsia="SimSun"/>
                      <w:sz w:val="18"/>
                      <w:szCs w:val="18"/>
                      <w:lang w:val="en-US" w:eastAsia="zh-CN"/>
                    </w:rPr>
                    <w:t>SSS-based PEI</w:t>
                  </w:r>
                </w:p>
              </w:tc>
              <w:tc>
                <w:tcPr>
                  <w:tcW w:w="3532" w:type="dxa"/>
                </w:tcPr>
                <w:p w14:paraId="647AD189" w14:textId="77777777" w:rsidR="0036217A" w:rsidRPr="00FF4F3C" w:rsidRDefault="0036217A" w:rsidP="0036217A">
                  <w:pPr>
                    <w:keepLines/>
                    <w:tabs>
                      <w:tab w:val="center" w:pos="4536"/>
                      <w:tab w:val="right" w:pos="9072"/>
                    </w:tabs>
                    <w:rPr>
                      <w:rFonts w:eastAsia="SimSun"/>
                      <w:sz w:val="18"/>
                      <w:szCs w:val="18"/>
                      <w:lang w:val="en-US" w:eastAsia="zh-CN"/>
                    </w:rPr>
                  </w:pPr>
                  <w:r w:rsidRPr="00FF4F3C">
                    <w:rPr>
                      <w:rFonts w:eastAsia="SimSun"/>
                      <w:sz w:val="18"/>
                      <w:szCs w:val="18"/>
                      <w:lang w:val="en-US" w:eastAsia="zh-CN"/>
                    </w:rPr>
                    <w:t>288REs(0.8dB better than 12 bits PDCCH-based PEI)</w:t>
                  </w:r>
                </w:p>
              </w:tc>
              <w:tc>
                <w:tcPr>
                  <w:tcW w:w="2970" w:type="dxa"/>
                </w:tcPr>
                <w:p w14:paraId="56C55919" w14:textId="77777777" w:rsidR="0036217A" w:rsidRPr="00FF4F3C" w:rsidRDefault="0036217A" w:rsidP="0036217A">
                  <w:pPr>
                    <w:keepLines/>
                    <w:tabs>
                      <w:tab w:val="center" w:pos="4536"/>
                      <w:tab w:val="right" w:pos="9072"/>
                    </w:tabs>
                    <w:rPr>
                      <w:rFonts w:eastAsia="SimSun"/>
                      <w:sz w:val="18"/>
                      <w:szCs w:val="18"/>
                      <w:lang w:val="en-US" w:eastAsia="zh-CN"/>
                    </w:rPr>
                  </w:pPr>
                  <w:r w:rsidRPr="00FF4F3C">
                    <w:rPr>
                      <w:rFonts w:eastAsia="SimSun"/>
                      <w:sz w:val="18"/>
                      <w:szCs w:val="18"/>
                      <w:lang w:val="en-US" w:eastAsia="zh-CN"/>
                    </w:rPr>
                    <w:t>28.8REs(0.8dB better than 12 bits PDCCH-based PEI)</w:t>
                  </w:r>
                </w:p>
              </w:tc>
            </w:tr>
          </w:tbl>
          <w:p w14:paraId="3B4BA343" w14:textId="77777777" w:rsidR="00987F0A" w:rsidRPr="00FF4F3C" w:rsidRDefault="00987F0A" w:rsidP="00067F72">
            <w:pPr>
              <w:rPr>
                <w:sz w:val="18"/>
                <w:szCs w:val="18"/>
              </w:rPr>
            </w:pPr>
          </w:p>
          <w:p w14:paraId="557A58A3" w14:textId="77777777" w:rsidR="00FF4F3C" w:rsidRDefault="00FF4F3C" w:rsidP="0036217A">
            <w:pPr>
              <w:jc w:val="both"/>
              <w:rPr>
                <w:rFonts w:eastAsia="SimSun"/>
                <w:b/>
                <w:i/>
                <w:sz w:val="18"/>
                <w:szCs w:val="18"/>
                <w:lang w:val="en-US" w:eastAsia="zh-CN"/>
              </w:rPr>
            </w:pPr>
          </w:p>
          <w:p w14:paraId="78D13960" w14:textId="77777777" w:rsidR="0036217A" w:rsidRPr="00FF4F3C" w:rsidRDefault="0036217A" w:rsidP="0036217A">
            <w:pPr>
              <w:jc w:val="both"/>
              <w:rPr>
                <w:rFonts w:eastAsia="SimSun"/>
                <w:sz w:val="18"/>
                <w:szCs w:val="18"/>
                <w:lang w:val="en-US" w:eastAsia="zh-CN"/>
              </w:rPr>
            </w:pPr>
            <w:r w:rsidRPr="00FF4F3C">
              <w:rPr>
                <w:rFonts w:eastAsia="SimSun"/>
                <w:b/>
                <w:i/>
                <w:sz w:val="18"/>
                <w:szCs w:val="18"/>
                <w:lang w:val="en-US" w:eastAsia="zh-CN"/>
              </w:rPr>
              <w:t>Observation 11: The resource overhead of sequence-based PEI is not greater than that of DCI-based PEI when sub-grouping is supported.</w:t>
            </w:r>
          </w:p>
          <w:p w14:paraId="5FC311D0" w14:textId="77777777" w:rsidR="0036217A" w:rsidRPr="00FF4F3C" w:rsidRDefault="0036217A" w:rsidP="00067F72">
            <w:pPr>
              <w:rPr>
                <w:sz w:val="18"/>
                <w:szCs w:val="18"/>
                <w:lang w:val="en-US"/>
              </w:rPr>
            </w:pPr>
          </w:p>
          <w:p w14:paraId="0124DE40" w14:textId="77777777" w:rsidR="0036217A" w:rsidRPr="00FF4F3C" w:rsidRDefault="0036217A" w:rsidP="0036217A">
            <w:pPr>
              <w:jc w:val="center"/>
              <w:rPr>
                <w:rFonts w:eastAsia="SimSun"/>
                <w:b/>
                <w:sz w:val="18"/>
                <w:szCs w:val="18"/>
                <w:lang w:val="en-US" w:eastAsia="zh-CN"/>
              </w:rPr>
            </w:pPr>
            <w:r w:rsidRPr="00FF4F3C">
              <w:rPr>
                <w:rFonts w:eastAsia="SimSun"/>
                <w:b/>
                <w:sz w:val="18"/>
                <w:szCs w:val="18"/>
                <w:lang w:val="en-US" w:eastAsia="zh-CN"/>
              </w:rPr>
              <w:t>Table 9: Resource overhead evaluation for PEI with sub-grouping assuming multiple POs is not supported</w:t>
            </w:r>
          </w:p>
          <w:tbl>
            <w:tblPr>
              <w:tblStyle w:val="TableGrid"/>
              <w:tblW w:w="0" w:type="auto"/>
              <w:jc w:val="center"/>
              <w:tblLook w:val="04A0" w:firstRow="1" w:lastRow="0" w:firstColumn="1" w:lastColumn="0" w:noHBand="0" w:noVBand="1"/>
            </w:tblPr>
            <w:tblGrid>
              <w:gridCol w:w="2407"/>
              <w:gridCol w:w="3577"/>
              <w:gridCol w:w="2992"/>
            </w:tblGrid>
            <w:tr w:rsidR="00FF4F3C" w:rsidRPr="00FF4F3C" w14:paraId="6CA91B12" w14:textId="77777777" w:rsidTr="00F151C3">
              <w:trPr>
                <w:jc w:val="center"/>
              </w:trPr>
              <w:tc>
                <w:tcPr>
                  <w:tcW w:w="2407" w:type="dxa"/>
                  <w:shd w:val="clear" w:color="auto" w:fill="D9D9D9" w:themeFill="background1" w:themeFillShade="D9"/>
                </w:tcPr>
                <w:p w14:paraId="0A642DC6" w14:textId="77777777" w:rsidR="00FF4F3C" w:rsidRPr="00FF4F3C" w:rsidRDefault="00FF4F3C" w:rsidP="00FF4F3C">
                  <w:pPr>
                    <w:rPr>
                      <w:rFonts w:eastAsia="SimSun"/>
                      <w:sz w:val="18"/>
                      <w:szCs w:val="18"/>
                      <w:lang w:val="en-US" w:eastAsia="zh-CN"/>
                    </w:rPr>
                  </w:pPr>
                  <w:r w:rsidRPr="00FF4F3C">
                    <w:rPr>
                      <w:rFonts w:eastAsia="SimSun"/>
                      <w:sz w:val="18"/>
                      <w:szCs w:val="18"/>
                      <w:lang w:val="en-US" w:eastAsia="zh-CN"/>
                    </w:rPr>
                    <w:t>PEI candidate designs</w:t>
                  </w:r>
                </w:p>
              </w:tc>
              <w:tc>
                <w:tcPr>
                  <w:tcW w:w="3577" w:type="dxa"/>
                  <w:shd w:val="clear" w:color="auto" w:fill="D9D9D9" w:themeFill="background1" w:themeFillShade="D9"/>
                </w:tcPr>
                <w:p w14:paraId="403CAE71" w14:textId="77777777" w:rsidR="00FF4F3C" w:rsidRPr="00FF4F3C" w:rsidRDefault="00FF4F3C" w:rsidP="00FF4F3C">
                  <w:pPr>
                    <w:rPr>
                      <w:rFonts w:eastAsia="SimSun"/>
                      <w:sz w:val="18"/>
                      <w:szCs w:val="18"/>
                      <w:lang w:val="en-US" w:eastAsia="zh-CN"/>
                    </w:rPr>
                  </w:pPr>
                  <w:r w:rsidRPr="00FF4F3C">
                    <w:rPr>
                      <w:rFonts w:eastAsia="SimSun"/>
                      <w:sz w:val="18"/>
                      <w:szCs w:val="18"/>
                      <w:lang w:val="en-US" w:eastAsia="zh-CN"/>
                    </w:rPr>
                    <w:t>Resource overhead(semi-static rate matching)</w:t>
                  </w:r>
                </w:p>
              </w:tc>
              <w:tc>
                <w:tcPr>
                  <w:tcW w:w="2992" w:type="dxa"/>
                  <w:shd w:val="clear" w:color="auto" w:fill="D9D9D9" w:themeFill="background1" w:themeFillShade="D9"/>
                </w:tcPr>
                <w:p w14:paraId="72FCF0A7" w14:textId="77777777" w:rsidR="00FF4F3C" w:rsidRPr="00FF4F3C" w:rsidRDefault="00FF4F3C" w:rsidP="00FF4F3C">
                  <w:pPr>
                    <w:rPr>
                      <w:rFonts w:eastAsia="SimSun"/>
                      <w:sz w:val="18"/>
                      <w:szCs w:val="18"/>
                      <w:lang w:val="en-US" w:eastAsia="zh-CN"/>
                    </w:rPr>
                  </w:pPr>
                  <w:r w:rsidRPr="00FF4F3C">
                    <w:rPr>
                      <w:rFonts w:eastAsia="SimSun"/>
                      <w:sz w:val="18"/>
                      <w:szCs w:val="18"/>
                      <w:lang w:val="en-US" w:eastAsia="zh-CN"/>
                    </w:rPr>
                    <w:t>Resource overhead(dynamic rate matching)</w:t>
                  </w:r>
                </w:p>
              </w:tc>
            </w:tr>
            <w:tr w:rsidR="00FF4F3C" w:rsidRPr="00FF4F3C" w14:paraId="721C1FBF" w14:textId="77777777" w:rsidTr="00F151C3">
              <w:trPr>
                <w:jc w:val="center"/>
              </w:trPr>
              <w:tc>
                <w:tcPr>
                  <w:tcW w:w="2407" w:type="dxa"/>
                </w:tcPr>
                <w:p w14:paraId="2E806AAA" w14:textId="77777777" w:rsidR="00FF4F3C" w:rsidRPr="00FF4F3C" w:rsidRDefault="00FF4F3C" w:rsidP="00FF4F3C">
                  <w:pPr>
                    <w:rPr>
                      <w:rFonts w:eastAsia="SimSun"/>
                      <w:sz w:val="18"/>
                      <w:szCs w:val="18"/>
                      <w:lang w:val="en-US" w:eastAsia="zh-CN"/>
                    </w:rPr>
                  </w:pPr>
                  <w:r w:rsidRPr="00FF4F3C">
                    <w:rPr>
                      <w:rFonts w:eastAsia="SimSun"/>
                      <w:sz w:val="18"/>
                      <w:szCs w:val="18"/>
                      <w:lang w:val="en-US" w:eastAsia="zh-CN"/>
                    </w:rPr>
                    <w:t>PDCCH-based PEI(12 bits, 8 sub-groups)</w:t>
                  </w:r>
                </w:p>
              </w:tc>
              <w:tc>
                <w:tcPr>
                  <w:tcW w:w="3577" w:type="dxa"/>
                </w:tcPr>
                <w:p w14:paraId="0F88CF9B"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36REs</w:t>
                  </w:r>
                </w:p>
              </w:tc>
              <w:tc>
                <w:tcPr>
                  <w:tcW w:w="2992" w:type="dxa"/>
                </w:tcPr>
                <w:p w14:paraId="0E912A9A"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3.6REs</w:t>
                  </w:r>
                </w:p>
              </w:tc>
            </w:tr>
            <w:tr w:rsidR="00FF4F3C" w:rsidRPr="00FF4F3C" w14:paraId="4BBD27D4" w14:textId="77777777" w:rsidTr="00F151C3">
              <w:trPr>
                <w:jc w:val="center"/>
              </w:trPr>
              <w:tc>
                <w:tcPr>
                  <w:tcW w:w="2407" w:type="dxa"/>
                </w:tcPr>
                <w:p w14:paraId="3BFADF5E"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PDCCH-based PEI(41 bits, 8 sub-groups)</w:t>
                  </w:r>
                </w:p>
              </w:tc>
              <w:tc>
                <w:tcPr>
                  <w:tcW w:w="3577" w:type="dxa"/>
                </w:tcPr>
                <w:p w14:paraId="2257F217"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72REs</w:t>
                  </w:r>
                </w:p>
              </w:tc>
              <w:tc>
                <w:tcPr>
                  <w:tcW w:w="2992" w:type="dxa"/>
                </w:tcPr>
                <w:p w14:paraId="22EF2723"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7.2REs</w:t>
                  </w:r>
                </w:p>
              </w:tc>
            </w:tr>
            <w:tr w:rsidR="00FF4F3C" w:rsidRPr="00FF4F3C" w14:paraId="104F511A" w14:textId="77777777" w:rsidTr="00F151C3">
              <w:trPr>
                <w:jc w:val="center"/>
              </w:trPr>
              <w:tc>
                <w:tcPr>
                  <w:tcW w:w="2407" w:type="dxa"/>
                </w:tcPr>
                <w:p w14:paraId="32ADE01C"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TRS-based PEI(8 sub-groups)</w:t>
                  </w:r>
                </w:p>
              </w:tc>
              <w:tc>
                <w:tcPr>
                  <w:tcW w:w="3577" w:type="dxa"/>
                </w:tcPr>
                <w:p w14:paraId="537B61D2"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36REs(0.8dB better than 12 bits PDCCH-based PEI)</w:t>
                  </w:r>
                </w:p>
              </w:tc>
              <w:tc>
                <w:tcPr>
                  <w:tcW w:w="2992" w:type="dxa"/>
                </w:tcPr>
                <w:p w14:paraId="3F64925A"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3.6REs(0.8dB better than 12 bits PDCCH-based PEI)</w:t>
                  </w:r>
                </w:p>
              </w:tc>
            </w:tr>
            <w:tr w:rsidR="00FF4F3C" w:rsidRPr="00FF4F3C" w14:paraId="392BEF88" w14:textId="77777777" w:rsidTr="00F151C3">
              <w:trPr>
                <w:jc w:val="center"/>
              </w:trPr>
              <w:tc>
                <w:tcPr>
                  <w:tcW w:w="2407" w:type="dxa"/>
                </w:tcPr>
                <w:p w14:paraId="4DE71415"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SSS-based PEI(8 sub-groups)</w:t>
                  </w:r>
                </w:p>
              </w:tc>
              <w:tc>
                <w:tcPr>
                  <w:tcW w:w="3577" w:type="dxa"/>
                </w:tcPr>
                <w:p w14:paraId="34FA47F7"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36REs(0.8dB better than 12 bits PDCCH-based PEI)</w:t>
                  </w:r>
                </w:p>
              </w:tc>
              <w:tc>
                <w:tcPr>
                  <w:tcW w:w="2992" w:type="dxa"/>
                </w:tcPr>
                <w:p w14:paraId="00A79C83"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3.6REs(0.8dB better than 12 bits PDCCH-based PEI)</w:t>
                  </w:r>
                </w:p>
              </w:tc>
            </w:tr>
          </w:tbl>
          <w:p w14:paraId="33065066" w14:textId="77777777" w:rsidR="0036217A" w:rsidRPr="00FF4F3C" w:rsidRDefault="0036217A" w:rsidP="00067F72">
            <w:pPr>
              <w:rPr>
                <w:sz w:val="18"/>
                <w:szCs w:val="18"/>
              </w:rPr>
            </w:pPr>
          </w:p>
          <w:p w14:paraId="7FD805B2" w14:textId="77777777" w:rsidR="00FF4F3C" w:rsidRPr="00FF4F3C" w:rsidRDefault="00FF4F3C" w:rsidP="00FF4F3C">
            <w:pPr>
              <w:jc w:val="both"/>
              <w:rPr>
                <w:rFonts w:eastAsia="SimSun"/>
                <w:sz w:val="18"/>
                <w:szCs w:val="18"/>
                <w:lang w:val="en-US" w:eastAsia="zh-CN"/>
              </w:rPr>
            </w:pPr>
            <w:r w:rsidRPr="00FF4F3C">
              <w:rPr>
                <w:rFonts w:eastAsia="SimSun"/>
                <w:b/>
                <w:i/>
                <w:sz w:val="18"/>
                <w:szCs w:val="18"/>
                <w:lang w:val="en-US" w:eastAsia="zh-CN"/>
              </w:rPr>
              <w:t>Observation 14: The resource overhead of sequence-based PEI is not greater than that of DCI-based PEI when sub-grouping and multiple POs associated with one sequence-based PEI are supported.</w:t>
            </w:r>
          </w:p>
          <w:p w14:paraId="1447325F" w14:textId="77777777" w:rsidR="00FF4F3C" w:rsidRPr="00FF4F3C" w:rsidRDefault="00FF4F3C" w:rsidP="00067F72">
            <w:pPr>
              <w:rPr>
                <w:sz w:val="18"/>
                <w:szCs w:val="18"/>
                <w:lang w:val="en-US"/>
              </w:rPr>
            </w:pPr>
          </w:p>
          <w:p w14:paraId="0EFA83C7" w14:textId="77777777" w:rsidR="00FF4F3C" w:rsidRPr="00FF4F3C" w:rsidRDefault="00FF4F3C" w:rsidP="00FF4F3C">
            <w:pPr>
              <w:jc w:val="center"/>
              <w:rPr>
                <w:rFonts w:eastAsia="SimSun"/>
                <w:b/>
                <w:sz w:val="18"/>
                <w:szCs w:val="18"/>
                <w:lang w:val="en-US" w:eastAsia="zh-CN"/>
              </w:rPr>
            </w:pPr>
            <w:r w:rsidRPr="00FF4F3C">
              <w:rPr>
                <w:rFonts w:eastAsia="SimSun"/>
                <w:b/>
                <w:sz w:val="18"/>
                <w:szCs w:val="18"/>
                <w:lang w:val="en-US" w:eastAsia="zh-CN"/>
              </w:rPr>
              <w:t xml:space="preserve">Table 11: Resource overhead evaluation for PEI with sub-grouping assuming </w:t>
            </w:r>
            <w:r w:rsidRPr="00FF4F3C">
              <w:rPr>
                <w:rFonts w:eastAsia="SimSun" w:hint="eastAsia"/>
                <w:b/>
                <w:sz w:val="18"/>
                <w:szCs w:val="18"/>
                <w:lang w:val="en-US" w:eastAsia="zh-CN"/>
              </w:rPr>
              <w:t xml:space="preserve">that </w:t>
            </w:r>
            <w:r w:rsidRPr="00FF4F3C">
              <w:rPr>
                <w:rFonts w:eastAsia="SimSun"/>
                <w:b/>
                <w:sz w:val="18"/>
                <w:szCs w:val="18"/>
                <w:lang w:val="en-US" w:eastAsia="zh-CN"/>
              </w:rPr>
              <w:t>multiple POs is supported</w:t>
            </w:r>
          </w:p>
          <w:tbl>
            <w:tblPr>
              <w:tblStyle w:val="TableGrid"/>
              <w:tblW w:w="0" w:type="auto"/>
              <w:jc w:val="center"/>
              <w:tblLook w:val="04A0" w:firstRow="1" w:lastRow="0" w:firstColumn="1" w:lastColumn="0" w:noHBand="0" w:noVBand="1"/>
            </w:tblPr>
            <w:tblGrid>
              <w:gridCol w:w="2407"/>
              <w:gridCol w:w="3284"/>
              <w:gridCol w:w="3285"/>
            </w:tblGrid>
            <w:tr w:rsidR="00FF4F3C" w:rsidRPr="00FF4F3C" w14:paraId="358F8E40" w14:textId="77777777" w:rsidTr="00FF4F3C">
              <w:trPr>
                <w:jc w:val="center"/>
              </w:trPr>
              <w:tc>
                <w:tcPr>
                  <w:tcW w:w="2407" w:type="dxa"/>
                  <w:shd w:val="clear" w:color="auto" w:fill="D9D9D9" w:themeFill="background1" w:themeFillShade="D9"/>
                </w:tcPr>
                <w:p w14:paraId="3B9E3280" w14:textId="77777777" w:rsidR="00FF4F3C" w:rsidRPr="00FF4F3C" w:rsidRDefault="00FF4F3C" w:rsidP="00FF4F3C">
                  <w:pPr>
                    <w:rPr>
                      <w:rFonts w:eastAsia="SimSun"/>
                      <w:sz w:val="18"/>
                      <w:szCs w:val="18"/>
                      <w:lang w:val="en-US" w:eastAsia="zh-CN"/>
                    </w:rPr>
                  </w:pPr>
                  <w:r w:rsidRPr="00FF4F3C">
                    <w:rPr>
                      <w:rFonts w:eastAsia="SimSun"/>
                      <w:sz w:val="18"/>
                      <w:szCs w:val="18"/>
                      <w:lang w:val="en-US" w:eastAsia="zh-CN"/>
                    </w:rPr>
                    <w:t>PEI candidate designs</w:t>
                  </w:r>
                </w:p>
              </w:tc>
              <w:tc>
                <w:tcPr>
                  <w:tcW w:w="3284" w:type="dxa"/>
                  <w:shd w:val="clear" w:color="auto" w:fill="D9D9D9" w:themeFill="background1" w:themeFillShade="D9"/>
                </w:tcPr>
                <w:p w14:paraId="3F041DBC" w14:textId="77777777" w:rsidR="00FF4F3C" w:rsidRPr="00FF4F3C" w:rsidRDefault="00FF4F3C" w:rsidP="00FF4F3C">
                  <w:pPr>
                    <w:rPr>
                      <w:rFonts w:eastAsia="SimSun"/>
                      <w:sz w:val="18"/>
                      <w:szCs w:val="18"/>
                      <w:lang w:val="en-US" w:eastAsia="zh-CN"/>
                    </w:rPr>
                  </w:pPr>
                  <w:r w:rsidRPr="00FF4F3C">
                    <w:rPr>
                      <w:rFonts w:eastAsia="SimSun"/>
                      <w:sz w:val="18"/>
                      <w:szCs w:val="18"/>
                      <w:lang w:val="en-US" w:eastAsia="zh-CN"/>
                    </w:rPr>
                    <w:t>Resource overhead(semi-static rate matching)</w:t>
                  </w:r>
                </w:p>
              </w:tc>
              <w:tc>
                <w:tcPr>
                  <w:tcW w:w="3285" w:type="dxa"/>
                  <w:shd w:val="clear" w:color="auto" w:fill="D9D9D9" w:themeFill="background1" w:themeFillShade="D9"/>
                </w:tcPr>
                <w:p w14:paraId="1BF588D8" w14:textId="77777777" w:rsidR="00FF4F3C" w:rsidRPr="00FF4F3C" w:rsidRDefault="00FF4F3C" w:rsidP="00FF4F3C">
                  <w:pPr>
                    <w:rPr>
                      <w:rFonts w:eastAsia="SimSun"/>
                      <w:sz w:val="18"/>
                      <w:szCs w:val="18"/>
                      <w:lang w:val="en-US" w:eastAsia="zh-CN"/>
                    </w:rPr>
                  </w:pPr>
                  <w:r w:rsidRPr="00FF4F3C">
                    <w:rPr>
                      <w:rFonts w:eastAsia="SimSun"/>
                      <w:sz w:val="18"/>
                      <w:szCs w:val="18"/>
                      <w:lang w:val="en-US" w:eastAsia="zh-CN"/>
                    </w:rPr>
                    <w:t>Resource overhead(dynamic rate matching)</w:t>
                  </w:r>
                </w:p>
              </w:tc>
            </w:tr>
            <w:tr w:rsidR="00FF4F3C" w:rsidRPr="00FF4F3C" w14:paraId="000B3845" w14:textId="77777777" w:rsidTr="00FF4F3C">
              <w:trPr>
                <w:jc w:val="center"/>
              </w:trPr>
              <w:tc>
                <w:tcPr>
                  <w:tcW w:w="2407" w:type="dxa"/>
                </w:tcPr>
                <w:p w14:paraId="5F510789" w14:textId="77777777" w:rsidR="00FF4F3C" w:rsidRPr="00FF4F3C" w:rsidRDefault="00FF4F3C" w:rsidP="00FF4F3C">
                  <w:pPr>
                    <w:rPr>
                      <w:rFonts w:eastAsia="SimSun"/>
                      <w:sz w:val="18"/>
                      <w:szCs w:val="18"/>
                      <w:lang w:val="en-US" w:eastAsia="zh-CN"/>
                    </w:rPr>
                  </w:pPr>
                  <w:r w:rsidRPr="00FF4F3C">
                    <w:rPr>
                      <w:rFonts w:eastAsia="SimSun"/>
                      <w:sz w:val="18"/>
                      <w:szCs w:val="18"/>
                      <w:lang w:val="en-US" w:eastAsia="zh-CN"/>
                    </w:rPr>
                    <w:lastRenderedPageBreak/>
                    <w:t>PDCCH-based PEI(41 bits, 32 sub-groups)</w:t>
                  </w:r>
                </w:p>
              </w:tc>
              <w:tc>
                <w:tcPr>
                  <w:tcW w:w="3284" w:type="dxa"/>
                </w:tcPr>
                <w:p w14:paraId="429B0E40"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18REs</w:t>
                  </w:r>
                </w:p>
              </w:tc>
              <w:tc>
                <w:tcPr>
                  <w:tcW w:w="3285" w:type="dxa"/>
                </w:tcPr>
                <w:p w14:paraId="517E9447"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6.19REs</w:t>
                  </w:r>
                </w:p>
              </w:tc>
            </w:tr>
            <w:tr w:rsidR="00FF4F3C" w:rsidRPr="00FF4F3C" w14:paraId="2BAF115F" w14:textId="77777777" w:rsidTr="00FF4F3C">
              <w:trPr>
                <w:jc w:val="center"/>
              </w:trPr>
              <w:tc>
                <w:tcPr>
                  <w:tcW w:w="2407" w:type="dxa"/>
                </w:tcPr>
                <w:p w14:paraId="497A65B0"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TRS-based PEI(32 sub-groups)</w:t>
                  </w:r>
                </w:p>
              </w:tc>
              <w:tc>
                <w:tcPr>
                  <w:tcW w:w="3284" w:type="dxa"/>
                </w:tcPr>
                <w:p w14:paraId="779BFABC"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9REs(0.8dB better than 12 bits PDCCH-based PEI)</w:t>
                  </w:r>
                </w:p>
              </w:tc>
              <w:tc>
                <w:tcPr>
                  <w:tcW w:w="3285" w:type="dxa"/>
                </w:tcPr>
                <w:p w14:paraId="35EEF80E"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3.10REs(0.8dB better than 12 bits PDCCH-based PEI)</w:t>
                  </w:r>
                </w:p>
              </w:tc>
            </w:tr>
            <w:tr w:rsidR="00FF4F3C" w:rsidRPr="00FF4F3C" w14:paraId="7DCCCEC9" w14:textId="77777777" w:rsidTr="00FF4F3C">
              <w:trPr>
                <w:jc w:val="center"/>
              </w:trPr>
              <w:tc>
                <w:tcPr>
                  <w:tcW w:w="2407" w:type="dxa"/>
                </w:tcPr>
                <w:p w14:paraId="763A2CA5"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SSS-based PEI(32 sub-groups)</w:t>
                  </w:r>
                </w:p>
              </w:tc>
              <w:tc>
                <w:tcPr>
                  <w:tcW w:w="3284" w:type="dxa"/>
                </w:tcPr>
                <w:p w14:paraId="30CFAC8E"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9REs(0.8dB better than 12 bits PDCCH-based PEI)</w:t>
                  </w:r>
                </w:p>
              </w:tc>
              <w:tc>
                <w:tcPr>
                  <w:tcW w:w="3285" w:type="dxa"/>
                </w:tcPr>
                <w:p w14:paraId="2A1B8BBE" w14:textId="77777777" w:rsidR="00FF4F3C" w:rsidRPr="00FF4F3C" w:rsidRDefault="00FF4F3C" w:rsidP="00FF4F3C">
                  <w:pPr>
                    <w:keepLines/>
                    <w:tabs>
                      <w:tab w:val="center" w:pos="4536"/>
                      <w:tab w:val="right" w:pos="9072"/>
                    </w:tabs>
                    <w:rPr>
                      <w:rFonts w:eastAsia="SimSun"/>
                      <w:sz w:val="18"/>
                      <w:szCs w:val="18"/>
                      <w:lang w:val="en-US" w:eastAsia="zh-CN"/>
                    </w:rPr>
                  </w:pPr>
                  <w:r w:rsidRPr="00FF4F3C">
                    <w:rPr>
                      <w:rFonts w:eastAsia="SimSun"/>
                      <w:sz w:val="18"/>
                      <w:szCs w:val="18"/>
                      <w:lang w:val="en-US" w:eastAsia="zh-CN"/>
                    </w:rPr>
                    <w:t>3.10REs(0.8dB better than 12 bits PDCCH-based PEI)</w:t>
                  </w:r>
                </w:p>
              </w:tc>
            </w:tr>
          </w:tbl>
          <w:p w14:paraId="64BF7D95" w14:textId="77777777" w:rsidR="00FF4F3C" w:rsidRPr="00FF4F3C" w:rsidRDefault="00FF4F3C" w:rsidP="00067F72">
            <w:pPr>
              <w:rPr>
                <w:sz w:val="18"/>
                <w:szCs w:val="18"/>
              </w:rPr>
            </w:pPr>
          </w:p>
        </w:tc>
      </w:tr>
      <w:tr w:rsidR="00067F72" w14:paraId="7D3D806F" w14:textId="77777777" w:rsidTr="00E97287">
        <w:tc>
          <w:tcPr>
            <w:tcW w:w="1255" w:type="dxa"/>
          </w:tcPr>
          <w:p w14:paraId="70D2C584" w14:textId="77777777" w:rsidR="00067F72" w:rsidRPr="0036217A" w:rsidRDefault="00067F72" w:rsidP="00067F72">
            <w:pPr>
              <w:rPr>
                <w:sz w:val="20"/>
                <w:szCs w:val="20"/>
              </w:rPr>
            </w:pPr>
            <w:r w:rsidRPr="0036217A">
              <w:rPr>
                <w:sz w:val="20"/>
                <w:szCs w:val="20"/>
              </w:rPr>
              <w:t>MediaTek</w:t>
            </w:r>
          </w:p>
        </w:tc>
        <w:tc>
          <w:tcPr>
            <w:tcW w:w="9202" w:type="dxa"/>
          </w:tcPr>
          <w:p w14:paraId="3FC74C66" w14:textId="35FFB33C" w:rsidR="003D2157" w:rsidRPr="001C1293" w:rsidRDefault="003D2157" w:rsidP="003D2157">
            <w:pPr>
              <w:pStyle w:val="Caption"/>
              <w:rPr>
                <w:b w:val="0"/>
                <w:sz w:val="18"/>
                <w:szCs w:val="18"/>
              </w:rPr>
            </w:pPr>
            <w:bookmarkStart w:id="99" w:name="_Ref68694513"/>
            <w:r w:rsidRPr="001C1293">
              <w:rPr>
                <w:i/>
                <w:sz w:val="18"/>
                <w:szCs w:val="18"/>
                <w:u w:val="single"/>
              </w:rPr>
              <w:t>Observation</w:t>
            </w:r>
            <w:r>
              <w:rPr>
                <w:i/>
                <w:sz w:val="18"/>
                <w:szCs w:val="18"/>
                <w:u w:val="single"/>
              </w:rPr>
              <w:t xml:space="preserve"> 8</w:t>
            </w:r>
            <w:r w:rsidRPr="001C1293">
              <w:rPr>
                <w:sz w:val="18"/>
                <w:szCs w:val="18"/>
              </w:rPr>
              <w:t>:</w:t>
            </w:r>
            <w:r w:rsidRPr="001C1293">
              <w:rPr>
                <w:b w:val="0"/>
                <w:sz w:val="18"/>
                <w:szCs w:val="18"/>
              </w:rPr>
              <w:t xml:space="preserve"> With the comparison of average resource overhead per PO in</w:t>
            </w:r>
            <w:r>
              <w:rPr>
                <w:b w:val="0"/>
                <w:sz w:val="18"/>
                <w:szCs w:val="18"/>
              </w:rPr>
              <w:t xml:space="preserve"> Table 5</w:t>
            </w:r>
            <w:r w:rsidRPr="001C1293">
              <w:rPr>
                <w:b w:val="0"/>
                <w:sz w:val="18"/>
                <w:szCs w:val="18"/>
              </w:rPr>
              <w:t>, the following can be observed:</w:t>
            </w:r>
            <w:bookmarkEnd w:id="99"/>
          </w:p>
          <w:p w14:paraId="5BCAAE55" w14:textId="77777777" w:rsidR="003D2157" w:rsidRPr="001C1293" w:rsidRDefault="003D2157" w:rsidP="003C5814">
            <w:pPr>
              <w:pStyle w:val="ListParagraph"/>
              <w:numPr>
                <w:ilvl w:val="0"/>
                <w:numId w:val="52"/>
              </w:numPr>
              <w:rPr>
                <w:sz w:val="18"/>
                <w:szCs w:val="18"/>
              </w:rPr>
            </w:pPr>
            <w:r w:rsidRPr="001C1293">
              <w:rPr>
                <w:sz w:val="18"/>
                <w:szCs w:val="18"/>
              </w:rPr>
              <w:t>When Behv-A is assumed, PEI-PDCCH-A and PEI-TRS-A provide the best average resource overheads for the cases with paging PDSCH TB scaling factors 1.0 and 0.5, respectively</w:t>
            </w:r>
          </w:p>
          <w:p w14:paraId="098EE573" w14:textId="77777777" w:rsidR="003D2157" w:rsidRPr="001C1293" w:rsidRDefault="003D2157" w:rsidP="003C5814">
            <w:pPr>
              <w:pStyle w:val="ListParagraph"/>
              <w:numPr>
                <w:ilvl w:val="0"/>
                <w:numId w:val="52"/>
              </w:numPr>
              <w:rPr>
                <w:sz w:val="18"/>
                <w:szCs w:val="18"/>
              </w:rPr>
            </w:pPr>
            <w:r w:rsidRPr="001C1293">
              <w:rPr>
                <w:sz w:val="18"/>
                <w:szCs w:val="18"/>
              </w:rPr>
              <w:t>When Behv-B is assumed, PEI-PDCCH-B provides the best average resource overhead for both cases with paging PDSCH TB scaling factors 1.0 and 0.5.</w:t>
            </w:r>
          </w:p>
          <w:p w14:paraId="4A0515D6" w14:textId="77777777" w:rsidR="003D2157" w:rsidRPr="001C1293" w:rsidRDefault="003D2157" w:rsidP="003D2157">
            <w:pPr>
              <w:rPr>
                <w:rFonts w:eastAsiaTheme="minorEastAsia"/>
                <w:sz w:val="18"/>
                <w:szCs w:val="18"/>
                <w:lang w:eastAsia="zh-TW"/>
              </w:rPr>
            </w:pPr>
          </w:p>
          <w:p w14:paraId="4023A143" w14:textId="461FB70B" w:rsidR="003D2157" w:rsidRPr="001C1293" w:rsidRDefault="003D2157" w:rsidP="003D2157">
            <w:pPr>
              <w:pStyle w:val="Caption"/>
              <w:keepNext/>
              <w:jc w:val="center"/>
              <w:rPr>
                <w:sz w:val="18"/>
                <w:szCs w:val="18"/>
                <w:lang w:val="en-US"/>
              </w:rPr>
            </w:pPr>
            <w:bookmarkStart w:id="100" w:name="_Ref68612344"/>
            <w:bookmarkStart w:id="101" w:name="_Ref68694541"/>
            <w:r w:rsidRPr="001C1293">
              <w:rPr>
                <w:sz w:val="18"/>
                <w:szCs w:val="18"/>
              </w:rPr>
              <w:t>Table</w:t>
            </w:r>
            <w:bookmarkEnd w:id="100"/>
            <w:r>
              <w:rPr>
                <w:sz w:val="18"/>
                <w:szCs w:val="18"/>
              </w:rPr>
              <w:t xml:space="preserve"> </w:t>
            </w:r>
            <w:r w:rsidR="00F3310D">
              <w:rPr>
                <w:sz w:val="18"/>
                <w:szCs w:val="18"/>
              </w:rPr>
              <w:t>5</w:t>
            </w:r>
            <w:r w:rsidRPr="001C1293">
              <w:rPr>
                <w:rFonts w:eastAsiaTheme="minorEastAsia"/>
                <w:sz w:val="18"/>
                <w:szCs w:val="18"/>
                <w:lang w:val="en-US" w:eastAsia="zh-TW"/>
              </w:rPr>
              <w:t>: Average resource overhead per PO for PEI candidate designs</w:t>
            </w:r>
            <w:bookmarkEnd w:id="101"/>
          </w:p>
          <w:tbl>
            <w:tblPr>
              <w:tblpPr w:leftFromText="180" w:rightFromText="180" w:vertAnchor="text" w:horzAnchor="margin" w:tblpY="129"/>
              <w:tblW w:w="8900" w:type="dxa"/>
              <w:tblCellMar>
                <w:left w:w="0" w:type="dxa"/>
                <w:right w:w="0" w:type="dxa"/>
              </w:tblCellMar>
              <w:tblLook w:val="0420" w:firstRow="1" w:lastRow="0" w:firstColumn="0" w:lastColumn="0" w:noHBand="0" w:noVBand="1"/>
            </w:tblPr>
            <w:tblGrid>
              <w:gridCol w:w="1610"/>
              <w:gridCol w:w="2430"/>
              <w:gridCol w:w="2430"/>
              <w:gridCol w:w="2430"/>
            </w:tblGrid>
            <w:tr w:rsidR="003D2157" w:rsidRPr="001C1293" w14:paraId="45C8DA79" w14:textId="77777777" w:rsidTr="003D2157">
              <w:trPr>
                <w:trHeight w:val="358"/>
              </w:trPr>
              <w:tc>
                <w:tcPr>
                  <w:tcW w:w="1610" w:type="dxa"/>
                  <w:vMerge w:val="restart"/>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31EE5E1C"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 xml:space="preserve">Reference </w:t>
                  </w:r>
                  <w:r w:rsidRPr="001C1293">
                    <w:rPr>
                      <w:rFonts w:eastAsia="Microsoft YaHei"/>
                      <w:color w:val="353630"/>
                      <w:kern w:val="24"/>
                      <w:sz w:val="18"/>
                      <w:szCs w:val="18"/>
                    </w:rPr>
                    <w:br/>
                    <w:t xml:space="preserve">Paging </w:t>
                  </w:r>
                  <w:r w:rsidRPr="001C1293">
                    <w:rPr>
                      <w:rFonts w:eastAsia="Microsoft YaHei"/>
                      <w:color w:val="353630"/>
                      <w:kern w:val="24"/>
                      <w:sz w:val="18"/>
                      <w:szCs w:val="18"/>
                    </w:rPr>
                    <w:br/>
                    <w:t>Setting</w:t>
                  </w:r>
                </w:p>
              </w:tc>
              <w:tc>
                <w:tcPr>
                  <w:tcW w:w="7290" w:type="dxa"/>
                  <w:gridSpan w:val="3"/>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209D18B0"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 xml:space="preserve">Behv-A: </w:t>
                  </w:r>
                  <w:r w:rsidRPr="001C1293">
                    <w:rPr>
                      <w:rFonts w:eastAsia="Microsoft YaHei"/>
                      <w:color w:val="353630"/>
                      <w:kern w:val="24"/>
                      <w:sz w:val="18"/>
                      <w:szCs w:val="18"/>
                      <w:lang w:val="en-GB"/>
                    </w:rPr>
                    <w:t xml:space="preserve">UE is not required to monitor a PO if UE does not detect any PEI </w:t>
                  </w:r>
                  <w:r>
                    <w:rPr>
                      <w:rFonts w:eastAsia="Microsoft YaHei"/>
                      <w:color w:val="353630"/>
                      <w:kern w:val="24"/>
                      <w:sz w:val="18"/>
                      <w:szCs w:val="18"/>
                      <w:lang w:val="en-GB"/>
                    </w:rPr>
                    <w:br/>
                  </w:r>
                  <w:r w:rsidRPr="001C1293">
                    <w:rPr>
                      <w:rFonts w:eastAsia="Microsoft YaHei"/>
                      <w:color w:val="353630"/>
                      <w:kern w:val="24"/>
                      <w:sz w:val="18"/>
                      <w:szCs w:val="18"/>
                      <w:lang w:val="en-GB"/>
                    </w:rPr>
                    <w:t>out of all PEI occasion(s) for the PO</w:t>
                  </w:r>
                </w:p>
              </w:tc>
            </w:tr>
            <w:tr w:rsidR="003D2157" w:rsidRPr="001C1293" w14:paraId="71F8A654" w14:textId="77777777" w:rsidTr="003D2157">
              <w:trPr>
                <w:trHeight w:val="235"/>
              </w:trPr>
              <w:tc>
                <w:tcPr>
                  <w:tcW w:w="1610" w:type="dxa"/>
                  <w:vMerge/>
                  <w:tcBorders>
                    <w:top w:val="single" w:sz="8" w:space="0" w:color="353630"/>
                    <w:left w:val="single" w:sz="8" w:space="0" w:color="353630"/>
                    <w:bottom w:val="single" w:sz="8" w:space="0" w:color="353630"/>
                    <w:right w:val="single" w:sz="8" w:space="0" w:color="353630"/>
                  </w:tcBorders>
                  <w:shd w:val="clear" w:color="auto" w:fill="F2F2F2" w:themeFill="background1" w:themeFillShade="F2"/>
                  <w:vAlign w:val="center"/>
                  <w:hideMark/>
                </w:tcPr>
                <w:p w14:paraId="4572392F" w14:textId="77777777" w:rsidR="003D2157" w:rsidRPr="001C1293" w:rsidRDefault="003D2157" w:rsidP="003D2157">
                  <w:pPr>
                    <w:jc w:val="center"/>
                    <w:rPr>
                      <w:rFonts w:ascii="Arial" w:hAnsi="Arial" w:cs="Arial"/>
                      <w:sz w:val="18"/>
                      <w:szCs w:val="18"/>
                    </w:rPr>
                  </w:pPr>
                </w:p>
              </w:tc>
              <w:tc>
                <w:tcPr>
                  <w:tcW w:w="243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4A08A920"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PEI-PDCCH-A</w:t>
                  </w:r>
                </w:p>
              </w:tc>
              <w:tc>
                <w:tcPr>
                  <w:tcW w:w="243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494CFD6D"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PEI-TRS-A</w:t>
                  </w:r>
                </w:p>
              </w:tc>
              <w:tc>
                <w:tcPr>
                  <w:tcW w:w="243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29A31F68"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PEI-SSS-A</w:t>
                  </w:r>
                </w:p>
              </w:tc>
            </w:tr>
            <w:tr w:rsidR="003D2157" w:rsidRPr="001C1293" w14:paraId="16214F20" w14:textId="77777777" w:rsidTr="003D2157">
              <w:trPr>
                <w:trHeight w:val="163"/>
              </w:trPr>
              <w:tc>
                <w:tcPr>
                  <w:tcW w:w="161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6B11E4A4"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PDSCH TB scaling 1.0; PDCCH AL 8</w:t>
                  </w:r>
                </w:p>
              </w:tc>
              <w:tc>
                <w:tcPr>
                  <w:tcW w:w="243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287D58CC" w14:textId="77777777" w:rsidR="003D2157" w:rsidRPr="001C1293" w:rsidRDefault="003D2157" w:rsidP="003D2157">
                  <w:pPr>
                    <w:pStyle w:val="NormalWeb"/>
                    <w:spacing w:before="0" w:beforeAutospacing="0" w:after="0" w:afterAutospacing="0"/>
                    <w:jc w:val="center"/>
                    <w:rPr>
                      <w:rFonts w:ascii="Arial" w:hAnsi="Arial" w:cs="Arial"/>
                      <w:b/>
                      <w:sz w:val="18"/>
                      <w:szCs w:val="18"/>
                    </w:rPr>
                  </w:pPr>
                  <w:r w:rsidRPr="001C1293">
                    <w:rPr>
                      <w:rFonts w:eastAsia="Microsoft YaHei"/>
                      <w:b/>
                      <w:color w:val="0000FF"/>
                      <w:kern w:val="24"/>
                      <w:sz w:val="18"/>
                      <w:szCs w:val="18"/>
                    </w:rPr>
                    <w:t>21.8 REs (Dynamic)</w:t>
                  </w:r>
                </w:p>
              </w:tc>
              <w:tc>
                <w:tcPr>
                  <w:tcW w:w="243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6BC44F44"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26.0 REs (Dynamic)</w:t>
                  </w:r>
                </w:p>
              </w:tc>
              <w:tc>
                <w:tcPr>
                  <w:tcW w:w="243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6521D6A4"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437 REs (Static) to</w:t>
                  </w:r>
                </w:p>
                <w:p w14:paraId="5E3443FE"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34 REs (Dynamic)</w:t>
                  </w:r>
                </w:p>
              </w:tc>
            </w:tr>
            <w:tr w:rsidR="003D2157" w:rsidRPr="001C1293" w14:paraId="2079BADB" w14:textId="77777777" w:rsidTr="003D2157">
              <w:trPr>
                <w:trHeight w:val="268"/>
              </w:trPr>
              <w:tc>
                <w:tcPr>
                  <w:tcW w:w="161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16E54F07"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PDSCH TB scaling 0.5; PDCCH AL 16</w:t>
                  </w:r>
                </w:p>
              </w:tc>
              <w:tc>
                <w:tcPr>
                  <w:tcW w:w="243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76156F32"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43.6 REs (Dynamic)</w:t>
                  </w:r>
                </w:p>
              </w:tc>
              <w:tc>
                <w:tcPr>
                  <w:tcW w:w="243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2F57BF16" w14:textId="77777777" w:rsidR="003D2157" w:rsidRPr="001C1293" w:rsidRDefault="003D2157" w:rsidP="003D2157">
                  <w:pPr>
                    <w:pStyle w:val="NormalWeb"/>
                    <w:spacing w:before="0" w:beforeAutospacing="0" w:after="0" w:afterAutospacing="0"/>
                    <w:jc w:val="center"/>
                    <w:rPr>
                      <w:rFonts w:ascii="Arial" w:hAnsi="Arial" w:cs="Arial"/>
                      <w:b/>
                      <w:sz w:val="18"/>
                      <w:szCs w:val="18"/>
                    </w:rPr>
                  </w:pPr>
                  <w:r w:rsidRPr="001C1293">
                    <w:rPr>
                      <w:rFonts w:eastAsia="Microsoft YaHei"/>
                      <w:b/>
                      <w:color w:val="0000FF"/>
                      <w:kern w:val="24"/>
                      <w:sz w:val="18"/>
                      <w:szCs w:val="18"/>
                    </w:rPr>
                    <w:t>26.0 REs (Dynamic)</w:t>
                  </w:r>
                </w:p>
              </w:tc>
              <w:tc>
                <w:tcPr>
                  <w:tcW w:w="243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544A7473"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437 REs (Static) to</w:t>
                  </w:r>
                </w:p>
                <w:p w14:paraId="4762483A"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34 REs (Dynamic)</w:t>
                  </w:r>
                </w:p>
              </w:tc>
            </w:tr>
            <w:tr w:rsidR="003D2157" w:rsidRPr="001C1293" w14:paraId="4BF7F7B8" w14:textId="77777777" w:rsidTr="003D2157">
              <w:trPr>
                <w:trHeight w:val="217"/>
              </w:trPr>
              <w:tc>
                <w:tcPr>
                  <w:tcW w:w="1610" w:type="dxa"/>
                  <w:vMerge w:val="restart"/>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7902189B"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 xml:space="preserve">Reference </w:t>
                  </w:r>
                  <w:r w:rsidRPr="001C1293">
                    <w:rPr>
                      <w:rFonts w:eastAsia="Microsoft YaHei"/>
                      <w:color w:val="353630"/>
                      <w:kern w:val="24"/>
                      <w:sz w:val="18"/>
                      <w:szCs w:val="18"/>
                    </w:rPr>
                    <w:br/>
                    <w:t xml:space="preserve">Paging </w:t>
                  </w:r>
                  <w:r w:rsidRPr="001C1293">
                    <w:rPr>
                      <w:rFonts w:eastAsia="Microsoft YaHei"/>
                      <w:color w:val="353630"/>
                      <w:kern w:val="24"/>
                      <w:sz w:val="18"/>
                      <w:szCs w:val="18"/>
                    </w:rPr>
                    <w:br/>
                    <w:t>Setting</w:t>
                  </w:r>
                </w:p>
              </w:tc>
              <w:tc>
                <w:tcPr>
                  <w:tcW w:w="7290" w:type="dxa"/>
                  <w:gridSpan w:val="3"/>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6076E339"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lang w:val="en-GB"/>
                    </w:rPr>
                    <w:t xml:space="preserve">Behv-B: UE is required to monitor a PO if UE does not detect any PEI </w:t>
                  </w:r>
                  <w:r>
                    <w:rPr>
                      <w:rFonts w:eastAsia="Microsoft YaHei"/>
                      <w:color w:val="353630"/>
                      <w:kern w:val="24"/>
                      <w:sz w:val="18"/>
                      <w:szCs w:val="18"/>
                      <w:lang w:val="en-GB"/>
                    </w:rPr>
                    <w:br/>
                  </w:r>
                  <w:r w:rsidRPr="001C1293">
                    <w:rPr>
                      <w:rFonts w:eastAsia="Microsoft YaHei"/>
                      <w:color w:val="353630"/>
                      <w:kern w:val="24"/>
                      <w:sz w:val="18"/>
                      <w:szCs w:val="18"/>
                      <w:lang w:val="en-GB"/>
                    </w:rPr>
                    <w:t>out of all PEI occasion(s) for the PO</w:t>
                  </w:r>
                </w:p>
              </w:tc>
            </w:tr>
            <w:tr w:rsidR="003D2157" w:rsidRPr="001C1293" w14:paraId="55DCA29A" w14:textId="77777777" w:rsidTr="003D2157">
              <w:trPr>
                <w:trHeight w:val="142"/>
              </w:trPr>
              <w:tc>
                <w:tcPr>
                  <w:tcW w:w="1610" w:type="dxa"/>
                  <w:vMerge/>
                  <w:tcBorders>
                    <w:top w:val="single" w:sz="8" w:space="0" w:color="353630"/>
                    <w:left w:val="single" w:sz="8" w:space="0" w:color="353630"/>
                    <w:bottom w:val="single" w:sz="8" w:space="0" w:color="353630"/>
                    <w:right w:val="single" w:sz="8" w:space="0" w:color="353630"/>
                  </w:tcBorders>
                  <w:shd w:val="clear" w:color="auto" w:fill="F2F2F2" w:themeFill="background1" w:themeFillShade="F2"/>
                  <w:vAlign w:val="center"/>
                  <w:hideMark/>
                </w:tcPr>
                <w:p w14:paraId="02E72AE9" w14:textId="77777777" w:rsidR="003D2157" w:rsidRPr="001C1293" w:rsidRDefault="003D2157" w:rsidP="003D2157">
                  <w:pPr>
                    <w:jc w:val="center"/>
                    <w:rPr>
                      <w:rFonts w:ascii="Arial" w:hAnsi="Arial" w:cs="Arial"/>
                      <w:sz w:val="18"/>
                      <w:szCs w:val="18"/>
                    </w:rPr>
                  </w:pPr>
                </w:p>
              </w:tc>
              <w:tc>
                <w:tcPr>
                  <w:tcW w:w="243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7965D0AF"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PEI-PDCCH-B</w:t>
                  </w:r>
                </w:p>
              </w:tc>
              <w:tc>
                <w:tcPr>
                  <w:tcW w:w="243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5203B194"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PEI-TRS-B</w:t>
                  </w:r>
                </w:p>
              </w:tc>
              <w:tc>
                <w:tcPr>
                  <w:tcW w:w="243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72C049D0"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PEI-SSS-B</w:t>
                  </w:r>
                </w:p>
              </w:tc>
            </w:tr>
            <w:tr w:rsidR="003D2157" w:rsidRPr="001C1293" w14:paraId="6F78B3BF" w14:textId="77777777" w:rsidTr="003D2157">
              <w:trPr>
                <w:trHeight w:val="178"/>
              </w:trPr>
              <w:tc>
                <w:tcPr>
                  <w:tcW w:w="161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0C56D979"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PDSCH TB scaling 1.0; PDCCH AL 8</w:t>
                  </w:r>
                </w:p>
              </w:tc>
              <w:tc>
                <w:tcPr>
                  <w:tcW w:w="243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7AE19D2B" w14:textId="77777777" w:rsidR="003D2157" w:rsidRPr="001C1293" w:rsidRDefault="003D2157" w:rsidP="003D2157">
                  <w:pPr>
                    <w:pStyle w:val="NormalWeb"/>
                    <w:spacing w:before="0" w:beforeAutospacing="0" w:after="0" w:afterAutospacing="0"/>
                    <w:jc w:val="center"/>
                    <w:rPr>
                      <w:rFonts w:ascii="Arial" w:hAnsi="Arial" w:cs="Arial"/>
                      <w:b/>
                      <w:color w:val="0000FF"/>
                      <w:sz w:val="18"/>
                      <w:szCs w:val="18"/>
                    </w:rPr>
                  </w:pPr>
                  <w:r w:rsidRPr="001C1293">
                    <w:rPr>
                      <w:rFonts w:eastAsia="Microsoft YaHei"/>
                      <w:b/>
                      <w:color w:val="0000FF"/>
                      <w:kern w:val="24"/>
                      <w:sz w:val="18"/>
                      <w:szCs w:val="18"/>
                    </w:rPr>
                    <w:t>51 REs (Static) to 0 RE (gNB always prioritizes legacy PDCCH)</w:t>
                  </w:r>
                </w:p>
              </w:tc>
              <w:tc>
                <w:tcPr>
                  <w:tcW w:w="243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3C576CE3"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150 REs (Static) to 0 RE (gNB always prioritizes legacy PDSCH)</w:t>
                  </w:r>
                </w:p>
              </w:tc>
              <w:tc>
                <w:tcPr>
                  <w:tcW w:w="243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00F91A75"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561 REs (Static) to 0 RE (gNB always prioritizes legacy PDSCH)</w:t>
                  </w:r>
                </w:p>
              </w:tc>
            </w:tr>
            <w:tr w:rsidR="003D2157" w:rsidRPr="001C1293" w14:paraId="716A09AC" w14:textId="77777777" w:rsidTr="003D2157">
              <w:trPr>
                <w:trHeight w:val="15"/>
              </w:trPr>
              <w:tc>
                <w:tcPr>
                  <w:tcW w:w="1610" w:type="dxa"/>
                  <w:tcBorders>
                    <w:top w:val="single" w:sz="8" w:space="0" w:color="353630"/>
                    <w:left w:val="single" w:sz="8" w:space="0" w:color="353630"/>
                    <w:bottom w:val="single" w:sz="8" w:space="0" w:color="353630"/>
                    <w:right w:val="single" w:sz="8" w:space="0" w:color="353630"/>
                  </w:tcBorders>
                  <w:shd w:val="clear" w:color="auto" w:fill="F2F2F2" w:themeFill="background1" w:themeFillShade="F2"/>
                  <w:tcMar>
                    <w:top w:w="72" w:type="dxa"/>
                    <w:left w:w="144" w:type="dxa"/>
                    <w:bottom w:w="72" w:type="dxa"/>
                    <w:right w:w="144" w:type="dxa"/>
                  </w:tcMar>
                  <w:vAlign w:val="center"/>
                  <w:hideMark/>
                </w:tcPr>
                <w:p w14:paraId="04949DE7"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PDSCH TB scaling 0.5; PDCCH AL 16</w:t>
                  </w:r>
                </w:p>
              </w:tc>
              <w:tc>
                <w:tcPr>
                  <w:tcW w:w="243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547A5B24" w14:textId="77777777" w:rsidR="003D2157" w:rsidRPr="001C1293" w:rsidRDefault="003D2157" w:rsidP="003D2157">
                  <w:pPr>
                    <w:pStyle w:val="NormalWeb"/>
                    <w:spacing w:before="0" w:beforeAutospacing="0" w:after="0" w:afterAutospacing="0"/>
                    <w:jc w:val="center"/>
                    <w:rPr>
                      <w:rFonts w:ascii="Arial" w:hAnsi="Arial" w:cs="Arial"/>
                      <w:b/>
                      <w:color w:val="0000FF"/>
                      <w:sz w:val="18"/>
                      <w:szCs w:val="18"/>
                    </w:rPr>
                  </w:pPr>
                  <w:r w:rsidRPr="001C1293">
                    <w:rPr>
                      <w:rFonts w:eastAsia="Microsoft YaHei"/>
                      <w:b/>
                      <w:color w:val="0000FF"/>
                      <w:kern w:val="24"/>
                      <w:sz w:val="18"/>
                      <w:szCs w:val="18"/>
                    </w:rPr>
                    <w:t>102 REs (Static) to 0 RE (gNB always prioritizes legacy PDCCH)</w:t>
                  </w:r>
                </w:p>
              </w:tc>
              <w:tc>
                <w:tcPr>
                  <w:tcW w:w="243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75076511"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150 REs (Static) to 0 RE (gNB always prioritizes legacy PDSCH)</w:t>
                  </w:r>
                </w:p>
              </w:tc>
              <w:tc>
                <w:tcPr>
                  <w:tcW w:w="243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37BD3A15" w14:textId="77777777" w:rsidR="003D2157" w:rsidRPr="001C1293" w:rsidRDefault="003D2157" w:rsidP="003D2157">
                  <w:pPr>
                    <w:pStyle w:val="NormalWeb"/>
                    <w:spacing w:before="0" w:beforeAutospacing="0" w:after="0" w:afterAutospacing="0"/>
                    <w:jc w:val="center"/>
                    <w:rPr>
                      <w:rFonts w:ascii="Arial" w:hAnsi="Arial" w:cs="Arial"/>
                      <w:sz w:val="18"/>
                      <w:szCs w:val="18"/>
                    </w:rPr>
                  </w:pPr>
                  <w:r w:rsidRPr="001C1293">
                    <w:rPr>
                      <w:rFonts w:eastAsia="Microsoft YaHei"/>
                      <w:color w:val="353630"/>
                      <w:kern w:val="24"/>
                      <w:sz w:val="18"/>
                      <w:szCs w:val="18"/>
                    </w:rPr>
                    <w:t>561 REs (Static) to 0 RE (gNB always prioritizes legacy PDSCH)</w:t>
                  </w:r>
                </w:p>
              </w:tc>
            </w:tr>
          </w:tbl>
          <w:p w14:paraId="60F0496B" w14:textId="67DD2565" w:rsidR="00067F72" w:rsidRDefault="00067F72" w:rsidP="003D2157">
            <w:pPr>
              <w:tabs>
                <w:tab w:val="left" w:pos="3550"/>
              </w:tabs>
              <w:rPr>
                <w:sz w:val="22"/>
                <w:szCs w:val="22"/>
              </w:rPr>
            </w:pPr>
          </w:p>
        </w:tc>
      </w:tr>
      <w:tr w:rsidR="00067F72" w14:paraId="04C7D512" w14:textId="77777777" w:rsidTr="00E97287">
        <w:tc>
          <w:tcPr>
            <w:tcW w:w="1255" w:type="dxa"/>
          </w:tcPr>
          <w:p w14:paraId="3B75181D" w14:textId="77777777" w:rsidR="00067F72" w:rsidRPr="0036217A" w:rsidRDefault="00067F72" w:rsidP="00067F72">
            <w:pPr>
              <w:rPr>
                <w:sz w:val="20"/>
                <w:szCs w:val="20"/>
              </w:rPr>
            </w:pPr>
            <w:r w:rsidRPr="0036217A">
              <w:rPr>
                <w:sz w:val="20"/>
                <w:szCs w:val="20"/>
              </w:rPr>
              <w:t>Panasonic</w:t>
            </w:r>
          </w:p>
        </w:tc>
        <w:tc>
          <w:tcPr>
            <w:tcW w:w="9202" w:type="dxa"/>
          </w:tcPr>
          <w:p w14:paraId="162AD8B2" w14:textId="156180DA" w:rsidR="00067F72" w:rsidRPr="00652CF6" w:rsidRDefault="00652CF6" w:rsidP="00652CF6">
            <w:pPr>
              <w:spacing w:before="120" w:after="120"/>
              <w:rPr>
                <w:b/>
                <w:bCs/>
                <w:sz w:val="18"/>
                <w:szCs w:val="18"/>
                <w:lang w:eastAsia="x-none"/>
              </w:rPr>
            </w:pPr>
            <w:r w:rsidRPr="00652CF6">
              <w:rPr>
                <w:b/>
                <w:bCs/>
                <w:sz w:val="18"/>
                <w:szCs w:val="18"/>
                <w:lang w:eastAsia="x-none"/>
              </w:rPr>
              <w:t>Observation 9: If UE does not detect any PEI, the supported UE behavior can largely impact the system overhead caused by PEI transmission under different GPR assumptions.</w:t>
            </w:r>
          </w:p>
        </w:tc>
      </w:tr>
      <w:tr w:rsidR="00067F72" w14:paraId="5D63BBFD" w14:textId="77777777" w:rsidTr="00E97287">
        <w:tc>
          <w:tcPr>
            <w:tcW w:w="1255" w:type="dxa"/>
          </w:tcPr>
          <w:p w14:paraId="0145D40E" w14:textId="77777777" w:rsidR="00067F72" w:rsidRPr="0036217A" w:rsidRDefault="00067F72" w:rsidP="00067F72">
            <w:pPr>
              <w:rPr>
                <w:sz w:val="20"/>
                <w:szCs w:val="20"/>
              </w:rPr>
            </w:pPr>
            <w:r w:rsidRPr="0036217A">
              <w:rPr>
                <w:sz w:val="20"/>
                <w:szCs w:val="20"/>
              </w:rPr>
              <w:t>CMCC</w:t>
            </w:r>
          </w:p>
        </w:tc>
        <w:tc>
          <w:tcPr>
            <w:tcW w:w="9202" w:type="dxa"/>
          </w:tcPr>
          <w:p w14:paraId="5AC094EA" w14:textId="77777777" w:rsidR="00067F72" w:rsidRDefault="00652CF6" w:rsidP="00652CF6">
            <w:pPr>
              <w:jc w:val="both"/>
              <w:rPr>
                <w:b/>
                <w:sz w:val="18"/>
                <w:szCs w:val="18"/>
                <w:lang w:eastAsia="zh-CN"/>
              </w:rPr>
            </w:pPr>
            <w:r w:rsidRPr="00652CF6">
              <w:rPr>
                <w:b/>
                <w:sz w:val="18"/>
                <w:szCs w:val="18"/>
                <w:lang w:eastAsia="zh-CN"/>
              </w:rPr>
              <w:t>Proposal 4. Support one-to-one and one-to-many mapping between PEI and PO.</w:t>
            </w:r>
          </w:p>
          <w:p w14:paraId="6EE4DF9F" w14:textId="605143C4" w:rsidR="00652CF6" w:rsidRPr="00652CF6" w:rsidRDefault="00652CF6" w:rsidP="00652CF6">
            <w:pPr>
              <w:jc w:val="both"/>
              <w:rPr>
                <w:b/>
                <w:sz w:val="18"/>
                <w:szCs w:val="18"/>
                <w:lang w:eastAsia="zh-CN"/>
              </w:rPr>
            </w:pPr>
          </w:p>
        </w:tc>
      </w:tr>
      <w:tr w:rsidR="00067F72" w14:paraId="0BF7BA7C" w14:textId="77777777" w:rsidTr="00E97287">
        <w:tc>
          <w:tcPr>
            <w:tcW w:w="1255" w:type="dxa"/>
          </w:tcPr>
          <w:p w14:paraId="562FCD93" w14:textId="77777777" w:rsidR="00067F72" w:rsidRPr="0036217A" w:rsidRDefault="00067F72" w:rsidP="00067F72">
            <w:pPr>
              <w:rPr>
                <w:sz w:val="20"/>
                <w:szCs w:val="20"/>
              </w:rPr>
            </w:pPr>
            <w:r w:rsidRPr="0036217A">
              <w:rPr>
                <w:sz w:val="20"/>
                <w:szCs w:val="20"/>
              </w:rPr>
              <w:t>Xiaomi</w:t>
            </w:r>
          </w:p>
        </w:tc>
        <w:tc>
          <w:tcPr>
            <w:tcW w:w="9202" w:type="dxa"/>
          </w:tcPr>
          <w:p w14:paraId="02EE5321" w14:textId="77777777" w:rsidR="00067F72" w:rsidRDefault="00067F72" w:rsidP="00067F72">
            <w:pPr>
              <w:rPr>
                <w:sz w:val="22"/>
                <w:szCs w:val="22"/>
              </w:rPr>
            </w:pPr>
          </w:p>
        </w:tc>
      </w:tr>
      <w:tr w:rsidR="00067F72" w14:paraId="2FBD1D8C" w14:textId="77777777" w:rsidTr="00E97287">
        <w:tc>
          <w:tcPr>
            <w:tcW w:w="1255" w:type="dxa"/>
          </w:tcPr>
          <w:p w14:paraId="39B9E1F2" w14:textId="77777777" w:rsidR="00067F72" w:rsidRPr="0036217A" w:rsidRDefault="00067F72" w:rsidP="00067F72">
            <w:pPr>
              <w:rPr>
                <w:sz w:val="20"/>
                <w:szCs w:val="20"/>
              </w:rPr>
            </w:pPr>
            <w:r w:rsidRPr="0036217A">
              <w:rPr>
                <w:sz w:val="20"/>
                <w:szCs w:val="20"/>
              </w:rPr>
              <w:t>Intel</w:t>
            </w:r>
          </w:p>
        </w:tc>
        <w:tc>
          <w:tcPr>
            <w:tcW w:w="9202" w:type="dxa"/>
          </w:tcPr>
          <w:p w14:paraId="513F36A0" w14:textId="77777777" w:rsidR="00F151C3" w:rsidRPr="00F151C3" w:rsidRDefault="00F151C3" w:rsidP="00F151C3">
            <w:pPr>
              <w:rPr>
                <w:b/>
                <w:bCs/>
                <w:sz w:val="18"/>
                <w:szCs w:val="18"/>
                <w:lang w:val="en-US"/>
              </w:rPr>
            </w:pPr>
            <w:r w:rsidRPr="00F151C3">
              <w:rPr>
                <w:b/>
                <w:bCs/>
                <w:sz w:val="18"/>
                <w:szCs w:val="18"/>
                <w:lang w:val="en-US"/>
              </w:rPr>
              <w:t>Observation 7: Spanning sub-groups over multiple PO causes following issues:</w:t>
            </w:r>
          </w:p>
          <w:p w14:paraId="011F7364" w14:textId="77777777" w:rsidR="00F151C3" w:rsidRPr="00F151C3" w:rsidRDefault="00F151C3" w:rsidP="00FA1BE8">
            <w:pPr>
              <w:pStyle w:val="ListParagraph"/>
              <w:numPr>
                <w:ilvl w:val="0"/>
                <w:numId w:val="27"/>
              </w:numPr>
              <w:rPr>
                <w:b/>
                <w:bCs/>
                <w:sz w:val="18"/>
                <w:szCs w:val="18"/>
              </w:rPr>
            </w:pPr>
            <w:r w:rsidRPr="00F151C3">
              <w:rPr>
                <w:b/>
                <w:bCs/>
                <w:sz w:val="18"/>
                <w:szCs w:val="18"/>
              </w:rPr>
              <w:t>Gap between PEI monitoring occasion and PO for a given UE can be large which can increase paging latency and also feasibility/practicality of such a-priori determination by gNB much ahead of a PO is questionable.</w:t>
            </w:r>
          </w:p>
          <w:p w14:paraId="2E9A7FF2" w14:textId="77777777" w:rsidR="00F151C3" w:rsidRPr="00F151C3" w:rsidRDefault="00F151C3" w:rsidP="00FA1BE8">
            <w:pPr>
              <w:pStyle w:val="ListParagraph"/>
              <w:numPr>
                <w:ilvl w:val="0"/>
                <w:numId w:val="27"/>
              </w:numPr>
              <w:rPr>
                <w:b/>
                <w:bCs/>
                <w:sz w:val="18"/>
                <w:szCs w:val="18"/>
              </w:rPr>
            </w:pPr>
            <w:r w:rsidRPr="00F151C3">
              <w:rPr>
                <w:b/>
                <w:bCs/>
                <w:sz w:val="18"/>
                <w:szCs w:val="18"/>
              </w:rPr>
              <w:t>It would have significant RAN2 impact and also makes the whole UE sub-grouping process more complex.</w:t>
            </w:r>
          </w:p>
          <w:p w14:paraId="24EDC8DB" w14:textId="77777777" w:rsidR="00F151C3" w:rsidRPr="00F151C3" w:rsidRDefault="00F151C3" w:rsidP="00067F72">
            <w:pPr>
              <w:rPr>
                <w:sz w:val="18"/>
                <w:szCs w:val="18"/>
              </w:rPr>
            </w:pPr>
          </w:p>
          <w:p w14:paraId="13E3F2A0" w14:textId="77777777" w:rsidR="00F151C3" w:rsidRPr="00F151C3" w:rsidRDefault="00F151C3" w:rsidP="00F151C3">
            <w:pPr>
              <w:rPr>
                <w:b/>
                <w:bCs/>
                <w:sz w:val="18"/>
                <w:szCs w:val="18"/>
                <w:lang w:val="en-US"/>
              </w:rPr>
            </w:pPr>
            <w:r w:rsidRPr="00F151C3">
              <w:rPr>
                <w:b/>
                <w:bCs/>
                <w:sz w:val="18"/>
                <w:szCs w:val="18"/>
                <w:lang w:val="en-US"/>
              </w:rPr>
              <w:t>Observation 8: Considering typical paging rate, average resource consumption difference between different coexistence methods are expected to be minimal.</w:t>
            </w:r>
          </w:p>
          <w:p w14:paraId="2B1DC28B" w14:textId="77777777" w:rsidR="00F151C3" w:rsidRPr="00F151C3" w:rsidRDefault="00F151C3" w:rsidP="00067F72">
            <w:pPr>
              <w:rPr>
                <w:sz w:val="18"/>
                <w:szCs w:val="18"/>
              </w:rPr>
            </w:pPr>
          </w:p>
        </w:tc>
      </w:tr>
      <w:tr w:rsidR="00F151C3" w14:paraId="78571814" w14:textId="77777777" w:rsidTr="00E97287">
        <w:tc>
          <w:tcPr>
            <w:tcW w:w="1255" w:type="dxa"/>
          </w:tcPr>
          <w:p w14:paraId="05234F8A" w14:textId="77777777" w:rsidR="00F151C3" w:rsidRPr="0036217A" w:rsidRDefault="00F151C3" w:rsidP="00F151C3">
            <w:pPr>
              <w:rPr>
                <w:sz w:val="20"/>
                <w:szCs w:val="20"/>
              </w:rPr>
            </w:pPr>
            <w:r w:rsidRPr="0036217A">
              <w:rPr>
                <w:sz w:val="20"/>
                <w:szCs w:val="20"/>
              </w:rPr>
              <w:t>Apple</w:t>
            </w:r>
          </w:p>
        </w:tc>
        <w:tc>
          <w:tcPr>
            <w:tcW w:w="9202" w:type="dxa"/>
          </w:tcPr>
          <w:p w14:paraId="36AF2625" w14:textId="77777777" w:rsidR="00F151C3" w:rsidRDefault="00F151C3" w:rsidP="00F151C3">
            <w:pPr>
              <w:rPr>
                <w:sz w:val="22"/>
                <w:szCs w:val="22"/>
              </w:rPr>
            </w:pPr>
          </w:p>
        </w:tc>
      </w:tr>
      <w:tr w:rsidR="00F151C3" w14:paraId="4716A246" w14:textId="77777777" w:rsidTr="00E97287">
        <w:tc>
          <w:tcPr>
            <w:tcW w:w="1255" w:type="dxa"/>
          </w:tcPr>
          <w:p w14:paraId="4043B1C6" w14:textId="77777777" w:rsidR="00F151C3" w:rsidRPr="0036217A" w:rsidRDefault="00F151C3" w:rsidP="00F151C3">
            <w:pPr>
              <w:rPr>
                <w:sz w:val="20"/>
                <w:szCs w:val="20"/>
              </w:rPr>
            </w:pPr>
            <w:r w:rsidRPr="0036217A">
              <w:rPr>
                <w:sz w:val="20"/>
                <w:szCs w:val="20"/>
              </w:rPr>
              <w:t>Qualcomm</w:t>
            </w:r>
          </w:p>
        </w:tc>
        <w:tc>
          <w:tcPr>
            <w:tcW w:w="9202" w:type="dxa"/>
          </w:tcPr>
          <w:p w14:paraId="4556FDE1" w14:textId="0ADB0116" w:rsidR="004F49DA" w:rsidRPr="00C0437F" w:rsidRDefault="004F49DA" w:rsidP="004F49DA">
            <w:pPr>
              <w:rPr>
                <w:b/>
                <w:bCs/>
                <w:sz w:val="18"/>
                <w:szCs w:val="18"/>
              </w:rPr>
            </w:pPr>
            <w:bookmarkStart w:id="102" w:name="o3"/>
            <w:r w:rsidRPr="00C0437F">
              <w:rPr>
                <w:b/>
                <w:bCs/>
                <w:sz w:val="18"/>
                <w:szCs w:val="18"/>
              </w:rPr>
              <w:t>Observation 3: Without multiple P-RNTIs, only one PDCCH based PEI can be transmitted in the CORESET for idle/inactive UEs for the same PO.</w:t>
            </w:r>
          </w:p>
          <w:p w14:paraId="6FB25DB3" w14:textId="55D29FB9" w:rsidR="004F49DA" w:rsidRPr="00C0437F" w:rsidRDefault="004F49DA" w:rsidP="004F49DA">
            <w:pPr>
              <w:spacing w:before="240"/>
              <w:rPr>
                <w:b/>
                <w:bCs/>
                <w:sz w:val="18"/>
                <w:szCs w:val="18"/>
              </w:rPr>
            </w:pPr>
            <w:bookmarkStart w:id="103" w:name="o4"/>
            <w:bookmarkEnd w:id="102"/>
            <w:r w:rsidRPr="00C0437F">
              <w:rPr>
                <w:b/>
                <w:bCs/>
                <w:sz w:val="18"/>
                <w:szCs w:val="18"/>
              </w:rPr>
              <w:t>Observation 4: The number of REs reserved by the PEI at a configured PEI occasion is determined by whether the resource is semi-statically or dynamic not available to legacy channels and signals</w:t>
            </w:r>
          </w:p>
          <w:p w14:paraId="28C1A1A0" w14:textId="77777777" w:rsidR="004F49DA" w:rsidRPr="00C0437F" w:rsidRDefault="004F49DA" w:rsidP="00FA1BE8">
            <w:pPr>
              <w:pStyle w:val="ListParagraph"/>
              <w:numPr>
                <w:ilvl w:val="0"/>
                <w:numId w:val="32"/>
              </w:numPr>
              <w:rPr>
                <w:b/>
                <w:bCs/>
                <w:sz w:val="18"/>
                <w:szCs w:val="18"/>
              </w:rPr>
            </w:pPr>
            <w:r w:rsidRPr="00C0437F">
              <w:rPr>
                <w:b/>
                <w:bCs/>
                <w:sz w:val="18"/>
                <w:szCs w:val="18"/>
              </w:rPr>
              <w:t>If resource for the configured PEI occasion is semi-statically not available to the other channels and signals, PDCCH based PEI has lower resource overhead than CSI-RS and SSS based PEI.</w:t>
            </w:r>
          </w:p>
          <w:p w14:paraId="27624BDF" w14:textId="77777777" w:rsidR="004F49DA" w:rsidRPr="00C0437F" w:rsidRDefault="004F49DA" w:rsidP="00FA1BE8">
            <w:pPr>
              <w:pStyle w:val="ListParagraph"/>
              <w:numPr>
                <w:ilvl w:val="0"/>
                <w:numId w:val="32"/>
              </w:numPr>
              <w:rPr>
                <w:b/>
                <w:bCs/>
                <w:sz w:val="18"/>
                <w:szCs w:val="18"/>
              </w:rPr>
            </w:pPr>
            <w:r w:rsidRPr="00C0437F">
              <w:rPr>
                <w:b/>
                <w:bCs/>
                <w:sz w:val="18"/>
                <w:szCs w:val="18"/>
              </w:rPr>
              <w:t>If resource for the configured PEI occasion is dynamically not available to the other channels and signals, PDCCH based PEI has higher resource overhead than CSI-RS and SSS based PEI.</w:t>
            </w:r>
          </w:p>
          <w:bookmarkEnd w:id="103"/>
          <w:p w14:paraId="7B0A9334" w14:textId="77777777" w:rsidR="004F49DA" w:rsidRPr="00C0437F" w:rsidRDefault="004F49DA" w:rsidP="004F49DA">
            <w:pPr>
              <w:spacing w:before="240"/>
              <w:jc w:val="center"/>
              <w:rPr>
                <w:b/>
                <w:bCs/>
                <w:sz w:val="18"/>
                <w:szCs w:val="18"/>
              </w:rPr>
            </w:pPr>
            <w:r w:rsidRPr="00C0437F">
              <w:rPr>
                <w:b/>
                <w:bCs/>
                <w:sz w:val="18"/>
                <w:szCs w:val="18"/>
              </w:rPr>
              <w:t>Table 2: Resource overhead for PEI that is semi-statically not available to legacy channels/signals</w:t>
            </w:r>
          </w:p>
          <w:tbl>
            <w:tblPr>
              <w:tblStyle w:val="TableGrid"/>
              <w:tblW w:w="8995" w:type="dxa"/>
              <w:jc w:val="center"/>
              <w:tblLook w:val="04A0" w:firstRow="1" w:lastRow="0" w:firstColumn="1" w:lastColumn="0" w:noHBand="0" w:noVBand="1"/>
            </w:tblPr>
            <w:tblGrid>
              <w:gridCol w:w="2248"/>
              <w:gridCol w:w="2249"/>
              <w:gridCol w:w="2249"/>
              <w:gridCol w:w="2249"/>
            </w:tblGrid>
            <w:tr w:rsidR="004F49DA" w:rsidRPr="00C0437F" w14:paraId="2F8F6F68" w14:textId="77777777" w:rsidTr="004F49DA">
              <w:trPr>
                <w:jc w:val="center"/>
              </w:trPr>
              <w:tc>
                <w:tcPr>
                  <w:tcW w:w="2248" w:type="dxa"/>
                </w:tcPr>
                <w:p w14:paraId="172EDB0F" w14:textId="77777777" w:rsidR="004F49DA" w:rsidRPr="00C0437F" w:rsidRDefault="004F49DA" w:rsidP="004F49DA">
                  <w:pPr>
                    <w:jc w:val="center"/>
                    <w:rPr>
                      <w:b/>
                      <w:bCs/>
                      <w:sz w:val="18"/>
                      <w:szCs w:val="18"/>
                    </w:rPr>
                  </w:pPr>
                  <w:r w:rsidRPr="00C0437F">
                    <w:rPr>
                      <w:b/>
                      <w:bCs/>
                      <w:sz w:val="18"/>
                      <w:szCs w:val="18"/>
                    </w:rPr>
                    <w:t>PEI design</w:t>
                  </w:r>
                </w:p>
              </w:tc>
              <w:tc>
                <w:tcPr>
                  <w:tcW w:w="2249" w:type="dxa"/>
                </w:tcPr>
                <w:p w14:paraId="7B9682D2" w14:textId="77777777" w:rsidR="004F49DA" w:rsidRPr="00C0437F" w:rsidRDefault="004F49DA" w:rsidP="004F49DA">
                  <w:pPr>
                    <w:jc w:val="center"/>
                    <w:rPr>
                      <w:b/>
                      <w:bCs/>
                      <w:sz w:val="18"/>
                      <w:szCs w:val="18"/>
                    </w:rPr>
                  </w:pPr>
                  <w:r w:rsidRPr="00C0437F">
                    <w:rPr>
                      <w:b/>
                      <w:bCs/>
                      <w:sz w:val="18"/>
                      <w:szCs w:val="18"/>
                    </w:rPr>
                    <w:t>No. of UE sub-groups = 2</w:t>
                  </w:r>
                </w:p>
              </w:tc>
              <w:tc>
                <w:tcPr>
                  <w:tcW w:w="2249" w:type="dxa"/>
                </w:tcPr>
                <w:p w14:paraId="5825B137" w14:textId="77777777" w:rsidR="004F49DA" w:rsidRPr="00C0437F" w:rsidRDefault="004F49DA" w:rsidP="004F49DA">
                  <w:pPr>
                    <w:jc w:val="center"/>
                    <w:rPr>
                      <w:b/>
                      <w:bCs/>
                      <w:sz w:val="18"/>
                      <w:szCs w:val="18"/>
                    </w:rPr>
                  </w:pPr>
                  <w:r w:rsidRPr="00C0437F">
                    <w:rPr>
                      <w:b/>
                      <w:bCs/>
                      <w:sz w:val="18"/>
                      <w:szCs w:val="18"/>
                    </w:rPr>
                    <w:t>No. of UE sub-groups = 4</w:t>
                  </w:r>
                </w:p>
              </w:tc>
              <w:tc>
                <w:tcPr>
                  <w:tcW w:w="2249" w:type="dxa"/>
                </w:tcPr>
                <w:p w14:paraId="390C7FCB" w14:textId="77777777" w:rsidR="004F49DA" w:rsidRPr="00C0437F" w:rsidRDefault="004F49DA" w:rsidP="004F49DA">
                  <w:pPr>
                    <w:jc w:val="center"/>
                    <w:rPr>
                      <w:b/>
                      <w:bCs/>
                      <w:sz w:val="18"/>
                      <w:szCs w:val="18"/>
                    </w:rPr>
                  </w:pPr>
                  <w:r w:rsidRPr="00C0437F">
                    <w:rPr>
                      <w:b/>
                      <w:bCs/>
                      <w:sz w:val="18"/>
                      <w:szCs w:val="18"/>
                    </w:rPr>
                    <w:t>No. of UE sub-groups = 6</w:t>
                  </w:r>
                </w:p>
              </w:tc>
            </w:tr>
            <w:tr w:rsidR="004F49DA" w:rsidRPr="00C0437F" w14:paraId="1E3BB85C" w14:textId="77777777" w:rsidTr="004F49DA">
              <w:trPr>
                <w:jc w:val="center"/>
              </w:trPr>
              <w:tc>
                <w:tcPr>
                  <w:tcW w:w="2248" w:type="dxa"/>
                </w:tcPr>
                <w:p w14:paraId="2CB1A866" w14:textId="77777777" w:rsidR="004F49DA" w:rsidRPr="00C0437F" w:rsidRDefault="004F49DA" w:rsidP="004F49DA">
                  <w:pPr>
                    <w:jc w:val="center"/>
                    <w:rPr>
                      <w:sz w:val="18"/>
                      <w:szCs w:val="18"/>
                    </w:rPr>
                  </w:pPr>
                  <w:r w:rsidRPr="00C0437F">
                    <w:rPr>
                      <w:sz w:val="18"/>
                      <w:szCs w:val="18"/>
                    </w:rPr>
                    <w:t>PDCCH</w:t>
                  </w:r>
                </w:p>
              </w:tc>
              <w:tc>
                <w:tcPr>
                  <w:tcW w:w="2249" w:type="dxa"/>
                </w:tcPr>
                <w:p w14:paraId="36960CB3" w14:textId="77777777" w:rsidR="004F49DA" w:rsidRPr="00C0437F" w:rsidRDefault="004F49DA" w:rsidP="004F49DA">
                  <w:pPr>
                    <w:jc w:val="center"/>
                    <w:rPr>
                      <w:sz w:val="18"/>
                      <w:szCs w:val="18"/>
                    </w:rPr>
                  </w:pPr>
                  <w:r w:rsidRPr="00C0437F">
                    <w:rPr>
                      <w:sz w:val="18"/>
                      <w:szCs w:val="18"/>
                    </w:rPr>
                    <w:t>576</w:t>
                  </w:r>
                </w:p>
              </w:tc>
              <w:tc>
                <w:tcPr>
                  <w:tcW w:w="2249" w:type="dxa"/>
                </w:tcPr>
                <w:p w14:paraId="3571F8FC" w14:textId="77777777" w:rsidR="004F49DA" w:rsidRPr="00C0437F" w:rsidRDefault="004F49DA" w:rsidP="004F49DA">
                  <w:pPr>
                    <w:jc w:val="center"/>
                    <w:rPr>
                      <w:sz w:val="18"/>
                      <w:szCs w:val="18"/>
                    </w:rPr>
                  </w:pPr>
                  <w:r w:rsidRPr="00C0437F">
                    <w:rPr>
                      <w:sz w:val="18"/>
                      <w:szCs w:val="18"/>
                    </w:rPr>
                    <w:t>576</w:t>
                  </w:r>
                </w:p>
              </w:tc>
              <w:tc>
                <w:tcPr>
                  <w:tcW w:w="2249" w:type="dxa"/>
                </w:tcPr>
                <w:p w14:paraId="706999BC" w14:textId="77777777" w:rsidR="004F49DA" w:rsidRPr="00C0437F" w:rsidRDefault="004F49DA" w:rsidP="004F49DA">
                  <w:pPr>
                    <w:jc w:val="center"/>
                    <w:rPr>
                      <w:sz w:val="18"/>
                      <w:szCs w:val="18"/>
                    </w:rPr>
                  </w:pPr>
                  <w:r w:rsidRPr="00C0437F">
                    <w:rPr>
                      <w:sz w:val="18"/>
                      <w:szCs w:val="18"/>
                    </w:rPr>
                    <w:t>576</w:t>
                  </w:r>
                </w:p>
              </w:tc>
            </w:tr>
            <w:tr w:rsidR="004F49DA" w:rsidRPr="00C0437F" w14:paraId="47AD18D4" w14:textId="77777777" w:rsidTr="004F49DA">
              <w:trPr>
                <w:jc w:val="center"/>
              </w:trPr>
              <w:tc>
                <w:tcPr>
                  <w:tcW w:w="2248" w:type="dxa"/>
                </w:tcPr>
                <w:p w14:paraId="741C6D06" w14:textId="77777777" w:rsidR="004F49DA" w:rsidRPr="00C0437F" w:rsidRDefault="004F49DA" w:rsidP="004F49DA">
                  <w:pPr>
                    <w:jc w:val="center"/>
                    <w:rPr>
                      <w:sz w:val="18"/>
                      <w:szCs w:val="18"/>
                    </w:rPr>
                  </w:pPr>
                  <w:r w:rsidRPr="00C0437F">
                    <w:rPr>
                      <w:sz w:val="18"/>
                      <w:szCs w:val="18"/>
                    </w:rPr>
                    <w:t>CSI-RS</w:t>
                  </w:r>
                </w:p>
              </w:tc>
              <w:tc>
                <w:tcPr>
                  <w:tcW w:w="2249" w:type="dxa"/>
                </w:tcPr>
                <w:p w14:paraId="018F6396" w14:textId="77777777" w:rsidR="004F49DA" w:rsidRPr="00C0437F" w:rsidRDefault="004F49DA" w:rsidP="004F49DA">
                  <w:pPr>
                    <w:jc w:val="center"/>
                    <w:rPr>
                      <w:sz w:val="18"/>
                      <w:szCs w:val="18"/>
                    </w:rPr>
                  </w:pPr>
                  <w:r w:rsidRPr="00C0437F">
                    <w:rPr>
                      <w:sz w:val="18"/>
                      <w:szCs w:val="18"/>
                    </w:rPr>
                    <w:t>300</w:t>
                  </w:r>
                </w:p>
              </w:tc>
              <w:tc>
                <w:tcPr>
                  <w:tcW w:w="2249" w:type="dxa"/>
                </w:tcPr>
                <w:p w14:paraId="74EC3440" w14:textId="77777777" w:rsidR="004F49DA" w:rsidRPr="00C0437F" w:rsidRDefault="004F49DA" w:rsidP="004F49DA">
                  <w:pPr>
                    <w:jc w:val="center"/>
                    <w:rPr>
                      <w:sz w:val="18"/>
                      <w:szCs w:val="18"/>
                    </w:rPr>
                  </w:pPr>
                  <w:r w:rsidRPr="00C0437F">
                    <w:rPr>
                      <w:sz w:val="18"/>
                      <w:szCs w:val="18"/>
                    </w:rPr>
                    <w:t>600</w:t>
                  </w:r>
                </w:p>
              </w:tc>
              <w:tc>
                <w:tcPr>
                  <w:tcW w:w="2249" w:type="dxa"/>
                </w:tcPr>
                <w:p w14:paraId="249D7563" w14:textId="77777777" w:rsidR="004F49DA" w:rsidRPr="00C0437F" w:rsidRDefault="004F49DA" w:rsidP="004F49DA">
                  <w:pPr>
                    <w:jc w:val="center"/>
                    <w:rPr>
                      <w:sz w:val="18"/>
                      <w:szCs w:val="18"/>
                    </w:rPr>
                  </w:pPr>
                  <w:r w:rsidRPr="00C0437F">
                    <w:rPr>
                      <w:sz w:val="18"/>
                      <w:szCs w:val="18"/>
                    </w:rPr>
                    <w:t>900</w:t>
                  </w:r>
                </w:p>
              </w:tc>
            </w:tr>
            <w:tr w:rsidR="004F49DA" w:rsidRPr="00C0437F" w14:paraId="62B9C9A7" w14:textId="77777777" w:rsidTr="004F49DA">
              <w:trPr>
                <w:jc w:val="center"/>
              </w:trPr>
              <w:tc>
                <w:tcPr>
                  <w:tcW w:w="2248" w:type="dxa"/>
                </w:tcPr>
                <w:p w14:paraId="569E49E4" w14:textId="77777777" w:rsidR="004F49DA" w:rsidRPr="00C0437F" w:rsidRDefault="004F49DA" w:rsidP="004F49DA">
                  <w:pPr>
                    <w:jc w:val="center"/>
                    <w:rPr>
                      <w:sz w:val="18"/>
                      <w:szCs w:val="18"/>
                    </w:rPr>
                  </w:pPr>
                  <w:r w:rsidRPr="00C0437F">
                    <w:rPr>
                      <w:sz w:val="18"/>
                      <w:szCs w:val="18"/>
                    </w:rPr>
                    <w:t>SSS</w:t>
                  </w:r>
                </w:p>
              </w:tc>
              <w:tc>
                <w:tcPr>
                  <w:tcW w:w="2249" w:type="dxa"/>
                </w:tcPr>
                <w:p w14:paraId="1185979B" w14:textId="77777777" w:rsidR="004F49DA" w:rsidRPr="00C0437F" w:rsidRDefault="004F49DA" w:rsidP="004F49DA">
                  <w:pPr>
                    <w:jc w:val="center"/>
                    <w:rPr>
                      <w:sz w:val="18"/>
                      <w:szCs w:val="18"/>
                    </w:rPr>
                  </w:pPr>
                  <w:r w:rsidRPr="00C0437F">
                    <w:rPr>
                      <w:sz w:val="18"/>
                      <w:szCs w:val="18"/>
                    </w:rPr>
                    <w:t>288</w:t>
                  </w:r>
                </w:p>
              </w:tc>
              <w:tc>
                <w:tcPr>
                  <w:tcW w:w="2249" w:type="dxa"/>
                </w:tcPr>
                <w:p w14:paraId="4D15DEBD" w14:textId="77777777" w:rsidR="004F49DA" w:rsidRPr="00C0437F" w:rsidRDefault="004F49DA" w:rsidP="004F49DA">
                  <w:pPr>
                    <w:jc w:val="center"/>
                    <w:rPr>
                      <w:sz w:val="18"/>
                      <w:szCs w:val="18"/>
                    </w:rPr>
                  </w:pPr>
                  <w:r w:rsidRPr="00C0437F">
                    <w:rPr>
                      <w:sz w:val="18"/>
                      <w:szCs w:val="18"/>
                    </w:rPr>
                    <w:t>576</w:t>
                  </w:r>
                </w:p>
              </w:tc>
              <w:tc>
                <w:tcPr>
                  <w:tcW w:w="2249" w:type="dxa"/>
                </w:tcPr>
                <w:p w14:paraId="5B0ED2CC" w14:textId="77777777" w:rsidR="004F49DA" w:rsidRPr="00C0437F" w:rsidRDefault="004F49DA" w:rsidP="004F49DA">
                  <w:pPr>
                    <w:jc w:val="center"/>
                    <w:rPr>
                      <w:sz w:val="18"/>
                      <w:szCs w:val="18"/>
                    </w:rPr>
                  </w:pPr>
                  <w:r w:rsidRPr="00C0437F">
                    <w:rPr>
                      <w:sz w:val="18"/>
                      <w:szCs w:val="18"/>
                    </w:rPr>
                    <w:t>864</w:t>
                  </w:r>
                </w:p>
              </w:tc>
            </w:tr>
          </w:tbl>
          <w:p w14:paraId="44720B74" w14:textId="77777777" w:rsidR="004F49DA" w:rsidRPr="00C0437F" w:rsidRDefault="004F49DA" w:rsidP="004F49DA">
            <w:pPr>
              <w:spacing w:before="240"/>
              <w:jc w:val="center"/>
              <w:rPr>
                <w:sz w:val="18"/>
                <w:szCs w:val="18"/>
              </w:rPr>
            </w:pPr>
            <w:r w:rsidRPr="00C0437F">
              <w:rPr>
                <w:b/>
                <w:bCs/>
                <w:sz w:val="18"/>
                <w:szCs w:val="18"/>
              </w:rPr>
              <w:lastRenderedPageBreak/>
              <w:t>Table 3: Resource overhead for PEI that is dynamically not available to legacy channels/signals</w:t>
            </w:r>
          </w:p>
          <w:tbl>
            <w:tblPr>
              <w:tblStyle w:val="TableGrid"/>
              <w:tblW w:w="9085" w:type="dxa"/>
              <w:jc w:val="center"/>
              <w:tblLook w:val="04A0" w:firstRow="1" w:lastRow="0" w:firstColumn="1" w:lastColumn="0" w:noHBand="0" w:noVBand="1"/>
            </w:tblPr>
            <w:tblGrid>
              <w:gridCol w:w="2271"/>
              <w:gridCol w:w="2271"/>
              <w:gridCol w:w="2271"/>
              <w:gridCol w:w="2272"/>
            </w:tblGrid>
            <w:tr w:rsidR="00C0437F" w:rsidRPr="00C0437F" w14:paraId="3D02E1E6" w14:textId="77777777" w:rsidTr="005C170D">
              <w:trPr>
                <w:jc w:val="center"/>
              </w:trPr>
              <w:tc>
                <w:tcPr>
                  <w:tcW w:w="2271" w:type="dxa"/>
                </w:tcPr>
                <w:p w14:paraId="54C20204" w14:textId="77777777" w:rsidR="00C0437F" w:rsidRPr="00C0437F" w:rsidRDefault="00C0437F" w:rsidP="00C0437F">
                  <w:pPr>
                    <w:jc w:val="center"/>
                    <w:rPr>
                      <w:b/>
                      <w:bCs/>
                      <w:sz w:val="18"/>
                      <w:szCs w:val="18"/>
                    </w:rPr>
                  </w:pPr>
                  <w:r w:rsidRPr="00C0437F">
                    <w:rPr>
                      <w:b/>
                      <w:bCs/>
                      <w:sz w:val="18"/>
                      <w:szCs w:val="18"/>
                    </w:rPr>
                    <w:t>PEI design</w:t>
                  </w:r>
                </w:p>
              </w:tc>
              <w:tc>
                <w:tcPr>
                  <w:tcW w:w="2271" w:type="dxa"/>
                </w:tcPr>
                <w:p w14:paraId="31D44951" w14:textId="77777777" w:rsidR="00C0437F" w:rsidRPr="00C0437F" w:rsidRDefault="00C0437F" w:rsidP="00C0437F">
                  <w:pPr>
                    <w:jc w:val="center"/>
                    <w:rPr>
                      <w:b/>
                      <w:bCs/>
                      <w:sz w:val="18"/>
                      <w:szCs w:val="18"/>
                    </w:rPr>
                  </w:pPr>
                  <w:r w:rsidRPr="00C0437F">
                    <w:rPr>
                      <w:b/>
                      <w:bCs/>
                      <w:sz w:val="18"/>
                      <w:szCs w:val="18"/>
                    </w:rPr>
                    <w:t>No. of UE sub-groups = 2</w:t>
                  </w:r>
                </w:p>
              </w:tc>
              <w:tc>
                <w:tcPr>
                  <w:tcW w:w="2271" w:type="dxa"/>
                </w:tcPr>
                <w:p w14:paraId="380D778D" w14:textId="77777777" w:rsidR="00C0437F" w:rsidRPr="00C0437F" w:rsidRDefault="00C0437F" w:rsidP="00C0437F">
                  <w:pPr>
                    <w:jc w:val="center"/>
                    <w:rPr>
                      <w:b/>
                      <w:bCs/>
                      <w:sz w:val="18"/>
                      <w:szCs w:val="18"/>
                    </w:rPr>
                  </w:pPr>
                  <w:r w:rsidRPr="00C0437F">
                    <w:rPr>
                      <w:b/>
                      <w:bCs/>
                      <w:sz w:val="18"/>
                      <w:szCs w:val="18"/>
                    </w:rPr>
                    <w:t>No. of UE sub-groups = 4</w:t>
                  </w:r>
                </w:p>
              </w:tc>
              <w:tc>
                <w:tcPr>
                  <w:tcW w:w="2272" w:type="dxa"/>
                </w:tcPr>
                <w:p w14:paraId="77B02EDE" w14:textId="77777777" w:rsidR="00C0437F" w:rsidRPr="00C0437F" w:rsidRDefault="00C0437F" w:rsidP="00C0437F">
                  <w:pPr>
                    <w:jc w:val="center"/>
                    <w:rPr>
                      <w:b/>
                      <w:bCs/>
                      <w:sz w:val="18"/>
                      <w:szCs w:val="18"/>
                    </w:rPr>
                  </w:pPr>
                  <w:r w:rsidRPr="00C0437F">
                    <w:rPr>
                      <w:b/>
                      <w:bCs/>
                      <w:sz w:val="18"/>
                      <w:szCs w:val="18"/>
                    </w:rPr>
                    <w:t>No. of UE sub-groups = 6</w:t>
                  </w:r>
                </w:p>
              </w:tc>
            </w:tr>
            <w:tr w:rsidR="00C0437F" w:rsidRPr="00C0437F" w14:paraId="43BEEFB8" w14:textId="77777777" w:rsidTr="005C170D">
              <w:trPr>
                <w:jc w:val="center"/>
              </w:trPr>
              <w:tc>
                <w:tcPr>
                  <w:tcW w:w="2271" w:type="dxa"/>
                </w:tcPr>
                <w:p w14:paraId="32A11A15" w14:textId="77777777" w:rsidR="00C0437F" w:rsidRPr="00C0437F" w:rsidRDefault="00C0437F" w:rsidP="00C0437F">
                  <w:pPr>
                    <w:jc w:val="center"/>
                    <w:rPr>
                      <w:sz w:val="18"/>
                      <w:szCs w:val="18"/>
                    </w:rPr>
                  </w:pPr>
                  <w:r w:rsidRPr="00C0437F">
                    <w:rPr>
                      <w:sz w:val="18"/>
                      <w:szCs w:val="18"/>
                    </w:rPr>
                    <w:t>PDCCH</w:t>
                  </w:r>
                </w:p>
              </w:tc>
              <w:tc>
                <w:tcPr>
                  <w:tcW w:w="2271" w:type="dxa"/>
                </w:tcPr>
                <w:p w14:paraId="69727630" w14:textId="77777777" w:rsidR="00C0437F" w:rsidRPr="00C0437F" w:rsidRDefault="00C0437F" w:rsidP="00C0437F">
                  <w:pPr>
                    <w:jc w:val="center"/>
                    <w:rPr>
                      <w:sz w:val="18"/>
                      <w:szCs w:val="18"/>
                    </w:rPr>
                  </w:pPr>
                  <w:r w:rsidRPr="00C0437F">
                    <w:rPr>
                      <w:sz w:val="18"/>
                      <w:szCs w:val="18"/>
                    </w:rPr>
                    <w:t>57.6</w:t>
                  </w:r>
                </w:p>
              </w:tc>
              <w:tc>
                <w:tcPr>
                  <w:tcW w:w="2271" w:type="dxa"/>
                </w:tcPr>
                <w:p w14:paraId="672CF21E" w14:textId="77777777" w:rsidR="00C0437F" w:rsidRPr="00C0437F" w:rsidRDefault="00C0437F" w:rsidP="00C0437F">
                  <w:pPr>
                    <w:jc w:val="center"/>
                    <w:rPr>
                      <w:sz w:val="18"/>
                      <w:szCs w:val="18"/>
                    </w:rPr>
                  </w:pPr>
                  <w:r w:rsidRPr="00C0437F">
                    <w:rPr>
                      <w:sz w:val="18"/>
                      <w:szCs w:val="18"/>
                    </w:rPr>
                    <w:t>57.6</w:t>
                  </w:r>
                </w:p>
              </w:tc>
              <w:tc>
                <w:tcPr>
                  <w:tcW w:w="2272" w:type="dxa"/>
                </w:tcPr>
                <w:p w14:paraId="42514B34" w14:textId="77777777" w:rsidR="00C0437F" w:rsidRPr="00C0437F" w:rsidRDefault="00C0437F" w:rsidP="00C0437F">
                  <w:pPr>
                    <w:jc w:val="center"/>
                    <w:rPr>
                      <w:sz w:val="18"/>
                      <w:szCs w:val="18"/>
                    </w:rPr>
                  </w:pPr>
                  <w:r w:rsidRPr="00C0437F">
                    <w:rPr>
                      <w:sz w:val="18"/>
                      <w:szCs w:val="18"/>
                    </w:rPr>
                    <w:t>57.6</w:t>
                  </w:r>
                </w:p>
              </w:tc>
            </w:tr>
            <w:tr w:rsidR="00C0437F" w:rsidRPr="00C0437F" w14:paraId="4855EE28" w14:textId="77777777" w:rsidTr="005C170D">
              <w:trPr>
                <w:jc w:val="center"/>
              </w:trPr>
              <w:tc>
                <w:tcPr>
                  <w:tcW w:w="2271" w:type="dxa"/>
                </w:tcPr>
                <w:p w14:paraId="0EFF39EB" w14:textId="77777777" w:rsidR="00C0437F" w:rsidRPr="00C0437F" w:rsidRDefault="00C0437F" w:rsidP="00C0437F">
                  <w:pPr>
                    <w:jc w:val="center"/>
                    <w:rPr>
                      <w:sz w:val="18"/>
                      <w:szCs w:val="18"/>
                    </w:rPr>
                  </w:pPr>
                  <w:r w:rsidRPr="00C0437F">
                    <w:rPr>
                      <w:sz w:val="18"/>
                      <w:szCs w:val="18"/>
                    </w:rPr>
                    <w:t>CSI-RS</w:t>
                  </w:r>
                </w:p>
              </w:tc>
              <w:tc>
                <w:tcPr>
                  <w:tcW w:w="2271" w:type="dxa"/>
                </w:tcPr>
                <w:p w14:paraId="705D9834" w14:textId="77777777" w:rsidR="00C0437F" w:rsidRPr="00C0437F" w:rsidRDefault="00C0437F" w:rsidP="00C0437F">
                  <w:pPr>
                    <w:jc w:val="center"/>
                    <w:rPr>
                      <w:sz w:val="18"/>
                      <w:szCs w:val="18"/>
                    </w:rPr>
                  </w:pPr>
                  <w:r w:rsidRPr="00C0437F">
                    <w:rPr>
                      <w:sz w:val="18"/>
                      <w:szCs w:val="18"/>
                    </w:rPr>
                    <w:t>30</w:t>
                  </w:r>
                </w:p>
              </w:tc>
              <w:tc>
                <w:tcPr>
                  <w:tcW w:w="2271" w:type="dxa"/>
                </w:tcPr>
                <w:p w14:paraId="51A4E6B2" w14:textId="77777777" w:rsidR="00C0437F" w:rsidRPr="00C0437F" w:rsidRDefault="00C0437F" w:rsidP="00C0437F">
                  <w:pPr>
                    <w:jc w:val="center"/>
                    <w:rPr>
                      <w:sz w:val="18"/>
                      <w:szCs w:val="18"/>
                    </w:rPr>
                  </w:pPr>
                  <w:r w:rsidRPr="00C0437F">
                    <w:rPr>
                      <w:sz w:val="18"/>
                      <w:szCs w:val="18"/>
                    </w:rPr>
                    <w:t>30.8</w:t>
                  </w:r>
                </w:p>
              </w:tc>
              <w:tc>
                <w:tcPr>
                  <w:tcW w:w="2272" w:type="dxa"/>
                </w:tcPr>
                <w:p w14:paraId="3E331268" w14:textId="77777777" w:rsidR="00C0437F" w:rsidRPr="00C0437F" w:rsidRDefault="00C0437F" w:rsidP="00C0437F">
                  <w:pPr>
                    <w:jc w:val="center"/>
                    <w:rPr>
                      <w:sz w:val="18"/>
                      <w:szCs w:val="18"/>
                    </w:rPr>
                  </w:pPr>
                  <w:r w:rsidRPr="00C0437F">
                    <w:rPr>
                      <w:sz w:val="18"/>
                      <w:szCs w:val="18"/>
                    </w:rPr>
                    <w:t>31.1</w:t>
                  </w:r>
                </w:p>
              </w:tc>
            </w:tr>
            <w:tr w:rsidR="00C0437F" w:rsidRPr="00C0437F" w14:paraId="3C38D485" w14:textId="77777777" w:rsidTr="005C170D">
              <w:trPr>
                <w:jc w:val="center"/>
              </w:trPr>
              <w:tc>
                <w:tcPr>
                  <w:tcW w:w="2271" w:type="dxa"/>
                </w:tcPr>
                <w:p w14:paraId="239E4E39" w14:textId="77777777" w:rsidR="00C0437F" w:rsidRPr="00C0437F" w:rsidRDefault="00C0437F" w:rsidP="00C0437F">
                  <w:pPr>
                    <w:jc w:val="center"/>
                    <w:rPr>
                      <w:sz w:val="18"/>
                      <w:szCs w:val="18"/>
                    </w:rPr>
                  </w:pPr>
                  <w:r w:rsidRPr="00C0437F">
                    <w:rPr>
                      <w:sz w:val="18"/>
                      <w:szCs w:val="18"/>
                    </w:rPr>
                    <w:t>SSS</w:t>
                  </w:r>
                </w:p>
              </w:tc>
              <w:tc>
                <w:tcPr>
                  <w:tcW w:w="2271" w:type="dxa"/>
                </w:tcPr>
                <w:p w14:paraId="0B2BA472" w14:textId="77777777" w:rsidR="00C0437F" w:rsidRPr="00C0437F" w:rsidRDefault="00C0437F" w:rsidP="00C0437F">
                  <w:pPr>
                    <w:jc w:val="center"/>
                    <w:rPr>
                      <w:sz w:val="18"/>
                      <w:szCs w:val="18"/>
                    </w:rPr>
                  </w:pPr>
                  <w:r w:rsidRPr="00C0437F">
                    <w:rPr>
                      <w:sz w:val="18"/>
                      <w:szCs w:val="18"/>
                    </w:rPr>
                    <w:t>28.8</w:t>
                  </w:r>
                </w:p>
              </w:tc>
              <w:tc>
                <w:tcPr>
                  <w:tcW w:w="2271" w:type="dxa"/>
                </w:tcPr>
                <w:p w14:paraId="245064AF" w14:textId="77777777" w:rsidR="00C0437F" w:rsidRPr="00C0437F" w:rsidRDefault="00C0437F" w:rsidP="00C0437F">
                  <w:pPr>
                    <w:jc w:val="center"/>
                    <w:rPr>
                      <w:sz w:val="18"/>
                      <w:szCs w:val="18"/>
                    </w:rPr>
                  </w:pPr>
                  <w:r w:rsidRPr="00C0437F">
                    <w:rPr>
                      <w:sz w:val="18"/>
                      <w:szCs w:val="18"/>
                    </w:rPr>
                    <w:t>29.6</w:t>
                  </w:r>
                </w:p>
              </w:tc>
              <w:tc>
                <w:tcPr>
                  <w:tcW w:w="2272" w:type="dxa"/>
                </w:tcPr>
                <w:p w14:paraId="3B335B0D" w14:textId="77777777" w:rsidR="00C0437F" w:rsidRPr="00C0437F" w:rsidRDefault="00C0437F" w:rsidP="00C0437F">
                  <w:pPr>
                    <w:jc w:val="center"/>
                    <w:rPr>
                      <w:sz w:val="18"/>
                      <w:szCs w:val="18"/>
                    </w:rPr>
                  </w:pPr>
                  <w:r w:rsidRPr="00C0437F">
                    <w:rPr>
                      <w:sz w:val="18"/>
                      <w:szCs w:val="18"/>
                    </w:rPr>
                    <w:t>29.8</w:t>
                  </w:r>
                </w:p>
              </w:tc>
            </w:tr>
          </w:tbl>
          <w:p w14:paraId="6348FACE" w14:textId="5ADE0652" w:rsidR="00C0437F" w:rsidRPr="00C0437F" w:rsidRDefault="00C0437F" w:rsidP="00C0437F">
            <w:pPr>
              <w:spacing w:before="240"/>
              <w:rPr>
                <w:b/>
                <w:bCs/>
                <w:sz w:val="18"/>
                <w:szCs w:val="18"/>
              </w:rPr>
            </w:pPr>
            <w:bookmarkStart w:id="104" w:name="o5"/>
            <w:r>
              <w:rPr>
                <w:b/>
                <w:bCs/>
                <w:sz w:val="18"/>
                <w:szCs w:val="18"/>
              </w:rPr>
              <w:br/>
            </w:r>
            <w:r w:rsidRPr="00C0437F">
              <w:rPr>
                <w:b/>
                <w:bCs/>
                <w:sz w:val="18"/>
                <w:szCs w:val="18"/>
              </w:rPr>
              <w:t>Observation 5: Depending on network implementation and UE capability</w:t>
            </w:r>
          </w:p>
          <w:p w14:paraId="01CAAC79" w14:textId="77777777" w:rsidR="00C0437F" w:rsidRPr="00C0437F" w:rsidRDefault="00C0437F" w:rsidP="00FA1BE8">
            <w:pPr>
              <w:pStyle w:val="ListParagraph"/>
              <w:numPr>
                <w:ilvl w:val="0"/>
                <w:numId w:val="33"/>
              </w:numPr>
              <w:rPr>
                <w:b/>
                <w:bCs/>
                <w:sz w:val="18"/>
                <w:szCs w:val="18"/>
              </w:rPr>
            </w:pPr>
            <w:r w:rsidRPr="00C0437F">
              <w:rPr>
                <w:b/>
                <w:bCs/>
                <w:sz w:val="18"/>
                <w:szCs w:val="18"/>
              </w:rPr>
              <w:t xml:space="preserve">For higher layer configured or SPS CSI-RS, resources of configured PEI occasions are semi-statically not available </w:t>
            </w:r>
          </w:p>
          <w:p w14:paraId="57474631" w14:textId="77777777" w:rsidR="00C0437F" w:rsidRPr="00C0437F" w:rsidRDefault="00C0437F" w:rsidP="00FA1BE8">
            <w:pPr>
              <w:pStyle w:val="ListParagraph"/>
              <w:numPr>
                <w:ilvl w:val="0"/>
                <w:numId w:val="33"/>
              </w:numPr>
              <w:rPr>
                <w:b/>
                <w:bCs/>
                <w:sz w:val="18"/>
                <w:szCs w:val="18"/>
              </w:rPr>
            </w:pPr>
            <w:r w:rsidRPr="00C0437F">
              <w:rPr>
                <w:b/>
                <w:bCs/>
                <w:sz w:val="18"/>
                <w:szCs w:val="18"/>
              </w:rPr>
              <w:t>For PDSCH, PDCCH or aperiodic CSI-RS, resources of configured PEI occasions are dynamically not available if the PDSCH, PDCCH or CSI-RS is not transmitted when it collides with a transmitted PEI. Table 3 is the lower bound of amount of unavailable resources</w:t>
            </w:r>
          </w:p>
          <w:p w14:paraId="645CB465" w14:textId="77777777" w:rsidR="00C0437F" w:rsidRPr="00C0437F" w:rsidRDefault="00C0437F" w:rsidP="00FA1BE8">
            <w:pPr>
              <w:pStyle w:val="ListParagraph"/>
              <w:numPr>
                <w:ilvl w:val="0"/>
                <w:numId w:val="33"/>
              </w:numPr>
              <w:rPr>
                <w:b/>
                <w:bCs/>
                <w:sz w:val="18"/>
                <w:szCs w:val="18"/>
              </w:rPr>
            </w:pPr>
            <w:r w:rsidRPr="00C0437F">
              <w:rPr>
                <w:b/>
                <w:bCs/>
                <w:sz w:val="18"/>
                <w:szCs w:val="18"/>
              </w:rPr>
              <w:t>For PDSCH, if the PEI occasion is configured as the semi-static rate matching resource, resources of configured PEI occasions are semi-statically not available</w:t>
            </w:r>
          </w:p>
          <w:p w14:paraId="0007D22C" w14:textId="7B22FBAF" w:rsidR="00C0437F" w:rsidRPr="00C0437F" w:rsidRDefault="00C0437F" w:rsidP="00FA1BE8">
            <w:pPr>
              <w:pStyle w:val="ListParagraph"/>
              <w:numPr>
                <w:ilvl w:val="0"/>
                <w:numId w:val="33"/>
              </w:numPr>
              <w:spacing w:after="240"/>
              <w:rPr>
                <w:b/>
                <w:bCs/>
                <w:sz w:val="18"/>
                <w:szCs w:val="18"/>
              </w:rPr>
            </w:pPr>
            <w:r w:rsidRPr="00C0437F">
              <w:rPr>
                <w:b/>
                <w:bCs/>
                <w:sz w:val="18"/>
                <w:szCs w:val="18"/>
              </w:rPr>
              <w:t>For PDSCH, if the PEI occasion is indicated as a dynamic rate matching resource, resources of the configured PEI are dynamically not available.</w:t>
            </w:r>
            <w:bookmarkEnd w:id="104"/>
          </w:p>
        </w:tc>
      </w:tr>
      <w:tr w:rsidR="00F151C3" w14:paraId="4CA9120A" w14:textId="77777777" w:rsidTr="00E97287">
        <w:tc>
          <w:tcPr>
            <w:tcW w:w="1255" w:type="dxa"/>
          </w:tcPr>
          <w:p w14:paraId="4A5C2B6D" w14:textId="77777777" w:rsidR="00F151C3" w:rsidRPr="0036217A" w:rsidRDefault="00F151C3" w:rsidP="00F151C3">
            <w:pPr>
              <w:rPr>
                <w:sz w:val="20"/>
                <w:szCs w:val="20"/>
              </w:rPr>
            </w:pPr>
            <w:r w:rsidRPr="0036217A">
              <w:rPr>
                <w:sz w:val="20"/>
                <w:szCs w:val="20"/>
              </w:rPr>
              <w:t>Samsung</w:t>
            </w:r>
          </w:p>
        </w:tc>
        <w:tc>
          <w:tcPr>
            <w:tcW w:w="9202" w:type="dxa"/>
          </w:tcPr>
          <w:p w14:paraId="306B8810" w14:textId="77777777" w:rsidR="00DB4424" w:rsidRPr="00DB4424" w:rsidRDefault="00DB4424" w:rsidP="00DB4424">
            <w:pPr>
              <w:spacing w:line="288" w:lineRule="auto"/>
              <w:jc w:val="both"/>
              <w:rPr>
                <w:rFonts w:eastAsia="Malgun Gothic"/>
                <w:sz w:val="18"/>
                <w:szCs w:val="18"/>
                <w:u w:val="single"/>
                <w:lang w:val="en-US" w:eastAsia="ko-KR"/>
              </w:rPr>
            </w:pPr>
            <w:r w:rsidRPr="00DB4424">
              <w:rPr>
                <w:rFonts w:eastAsia="Malgun Gothic"/>
                <w:b/>
                <w:sz w:val="18"/>
                <w:szCs w:val="18"/>
                <w:u w:val="single"/>
                <w:lang w:val="en-US" w:eastAsia="ko-KR"/>
              </w:rPr>
              <w:t>Observation 6:</w:t>
            </w:r>
            <w:r w:rsidRPr="00DB4424">
              <w:rPr>
                <w:rFonts w:eastAsia="Malgun Gothic"/>
                <w:sz w:val="18"/>
                <w:szCs w:val="18"/>
                <w:u w:val="single"/>
                <w:lang w:val="en-US" w:eastAsia="ko-KR"/>
              </w:rPr>
              <w:t xml:space="preserve"> RS-based PEI based on non-coherent detection has more flexibility than PDCCH-based PEI in terms of the number of monitoring occasions needed for multi-beam transmission.  </w:t>
            </w:r>
          </w:p>
          <w:p w14:paraId="3FD02D6D" w14:textId="77777777" w:rsidR="00DB4424" w:rsidRPr="00DB4424" w:rsidRDefault="00DB4424" w:rsidP="00E4525D">
            <w:pPr>
              <w:ind w:right="-101"/>
              <w:rPr>
                <w:rFonts w:eastAsia="Malgun Gothic"/>
                <w:b/>
                <w:sz w:val="18"/>
                <w:szCs w:val="18"/>
                <w:u w:val="single"/>
                <w:lang w:val="en-US" w:eastAsia="ko-KR"/>
              </w:rPr>
            </w:pPr>
          </w:p>
          <w:p w14:paraId="430227B6" w14:textId="77777777" w:rsidR="00E4525D" w:rsidRPr="00DB4424" w:rsidRDefault="00E4525D" w:rsidP="00E4525D">
            <w:pPr>
              <w:ind w:right="-101"/>
              <w:rPr>
                <w:rFonts w:eastAsia="SimSun"/>
                <w:sz w:val="18"/>
                <w:szCs w:val="18"/>
                <w:u w:val="single"/>
                <w:lang w:val="en-US" w:eastAsia="ja-JP"/>
              </w:rPr>
            </w:pPr>
            <w:r w:rsidRPr="00DB4424">
              <w:rPr>
                <w:rFonts w:eastAsia="Malgun Gothic"/>
                <w:b/>
                <w:sz w:val="18"/>
                <w:szCs w:val="18"/>
                <w:u w:val="single"/>
                <w:lang w:val="en-US" w:eastAsia="ko-KR"/>
              </w:rPr>
              <w:t>Observation 18:</w:t>
            </w:r>
            <w:r w:rsidRPr="00DB4424">
              <w:rPr>
                <w:rFonts w:eastAsia="Malgun Gothic"/>
                <w:sz w:val="18"/>
                <w:szCs w:val="18"/>
                <w:u w:val="single"/>
                <w:lang w:val="en-US" w:eastAsia="ko-KR"/>
              </w:rPr>
              <w:t xml:space="preserve"> </w:t>
            </w:r>
            <w:r w:rsidRPr="00DB4424">
              <w:rPr>
                <w:rFonts w:eastAsia="SimSun"/>
                <w:sz w:val="18"/>
                <w:szCs w:val="18"/>
                <w:u w:val="single"/>
                <w:lang w:val="en-US" w:eastAsia="ja-JP"/>
              </w:rPr>
              <w:t>Behav-B requires much large (9x larger w/ group paging rate =10%) resource overhead than Behav-A.</w:t>
            </w:r>
          </w:p>
          <w:p w14:paraId="2B3E03A6" w14:textId="77777777" w:rsidR="00E4525D" w:rsidRPr="00DB4424" w:rsidRDefault="00E4525D" w:rsidP="00E4525D">
            <w:pPr>
              <w:ind w:right="-101"/>
              <w:rPr>
                <w:rFonts w:eastAsia="SimSun"/>
                <w:sz w:val="18"/>
                <w:szCs w:val="18"/>
                <w:u w:val="single"/>
                <w:lang w:val="en-US" w:eastAsia="ja-JP"/>
              </w:rPr>
            </w:pPr>
          </w:p>
          <w:p w14:paraId="051ED3D8" w14:textId="77777777" w:rsidR="00E4525D" w:rsidRPr="00DB4424" w:rsidRDefault="00E4525D" w:rsidP="00E4525D">
            <w:pPr>
              <w:ind w:right="-101"/>
              <w:rPr>
                <w:rFonts w:eastAsia="SimSun"/>
                <w:sz w:val="18"/>
                <w:szCs w:val="18"/>
                <w:u w:val="single"/>
                <w:lang w:eastAsia="ja-JP"/>
              </w:rPr>
            </w:pPr>
            <w:r w:rsidRPr="00DB4424">
              <w:rPr>
                <w:rFonts w:eastAsia="Malgun Gothic"/>
                <w:b/>
                <w:sz w:val="18"/>
                <w:szCs w:val="18"/>
                <w:u w:val="single"/>
                <w:lang w:val="en-US" w:eastAsia="ko-KR"/>
              </w:rPr>
              <w:t>Observation 19:</w:t>
            </w:r>
            <w:r w:rsidRPr="00DB4424">
              <w:rPr>
                <w:rFonts w:eastAsia="Malgun Gothic"/>
                <w:sz w:val="18"/>
                <w:szCs w:val="18"/>
                <w:u w:val="single"/>
                <w:lang w:val="en-US" w:eastAsia="ko-KR"/>
              </w:rPr>
              <w:t xml:space="preserve"> </w:t>
            </w:r>
            <w:r w:rsidRPr="00DB4424">
              <w:rPr>
                <w:rFonts w:eastAsia="SimSun"/>
                <w:sz w:val="18"/>
                <w:szCs w:val="18"/>
                <w:u w:val="single"/>
                <w:lang w:eastAsia="ja-JP"/>
              </w:rPr>
              <w:t>PDCCH-based PEI requires 2.3x to 5.3x larger resource overheads than RS-based PEI for Behav-A.</w:t>
            </w:r>
          </w:p>
          <w:p w14:paraId="0AB1C576" w14:textId="77777777" w:rsidR="00E4525D" w:rsidRPr="00DB4424" w:rsidRDefault="00E4525D" w:rsidP="00E4525D">
            <w:pPr>
              <w:ind w:right="-101"/>
              <w:rPr>
                <w:rFonts w:eastAsia="SimSun"/>
                <w:sz w:val="18"/>
                <w:szCs w:val="18"/>
                <w:u w:val="single"/>
                <w:lang w:eastAsia="ja-JP"/>
              </w:rPr>
            </w:pPr>
          </w:p>
          <w:p w14:paraId="60F0F7FD" w14:textId="77777777" w:rsidR="00E4525D" w:rsidRPr="00DB4424" w:rsidRDefault="00E4525D" w:rsidP="00E4525D">
            <w:pPr>
              <w:ind w:right="-101"/>
              <w:rPr>
                <w:rFonts w:eastAsia="SimSun"/>
                <w:sz w:val="18"/>
                <w:szCs w:val="18"/>
                <w:u w:val="single"/>
                <w:lang w:eastAsia="ja-JP"/>
              </w:rPr>
            </w:pPr>
            <w:r w:rsidRPr="00DB4424">
              <w:rPr>
                <w:rFonts w:eastAsia="Malgun Gothic"/>
                <w:b/>
                <w:sz w:val="18"/>
                <w:szCs w:val="18"/>
                <w:u w:val="single"/>
                <w:lang w:val="en-US" w:eastAsia="ko-KR"/>
              </w:rPr>
              <w:t>Observation 20:</w:t>
            </w:r>
            <w:r w:rsidRPr="00DB4424">
              <w:rPr>
                <w:rFonts w:eastAsia="Malgun Gothic"/>
                <w:sz w:val="18"/>
                <w:szCs w:val="18"/>
                <w:u w:val="single"/>
                <w:lang w:val="en-US" w:eastAsia="ko-KR"/>
              </w:rPr>
              <w:t xml:space="preserve"> </w:t>
            </w:r>
            <w:r w:rsidRPr="00DB4424">
              <w:rPr>
                <w:rFonts w:eastAsia="SimSun"/>
                <w:sz w:val="18"/>
                <w:szCs w:val="18"/>
                <w:u w:val="single"/>
                <w:lang w:eastAsia="ja-JP"/>
              </w:rPr>
              <w:t>CSI-RS/TRS based PEI requires slightly smaller resource overhead than TRS based PEI.</w:t>
            </w:r>
          </w:p>
          <w:p w14:paraId="176680A0" w14:textId="77777777" w:rsidR="00E4525D" w:rsidRPr="00DB4424" w:rsidRDefault="00E4525D" w:rsidP="00E4525D">
            <w:pPr>
              <w:ind w:right="-101"/>
              <w:rPr>
                <w:rFonts w:eastAsia="SimSun"/>
                <w:sz w:val="18"/>
                <w:szCs w:val="18"/>
                <w:u w:val="single"/>
                <w:lang w:eastAsia="ja-JP"/>
              </w:rPr>
            </w:pPr>
          </w:p>
          <w:p w14:paraId="52613A30" w14:textId="77777777" w:rsidR="00E4525D" w:rsidRPr="00DB4424" w:rsidRDefault="00E4525D" w:rsidP="00E4525D">
            <w:pPr>
              <w:ind w:right="-101"/>
              <w:rPr>
                <w:rFonts w:eastAsia="SimSun"/>
                <w:sz w:val="18"/>
                <w:szCs w:val="18"/>
                <w:u w:val="single"/>
                <w:lang w:eastAsia="ja-JP"/>
              </w:rPr>
            </w:pPr>
            <w:r w:rsidRPr="00DB4424">
              <w:rPr>
                <w:rFonts w:eastAsia="Malgun Gothic"/>
                <w:b/>
                <w:sz w:val="18"/>
                <w:szCs w:val="18"/>
                <w:u w:val="single"/>
                <w:lang w:val="en-US" w:eastAsia="ko-KR"/>
              </w:rPr>
              <w:t>Observation 21:</w:t>
            </w:r>
            <w:r w:rsidRPr="00DB4424">
              <w:rPr>
                <w:rFonts w:eastAsia="Malgun Gothic"/>
                <w:sz w:val="18"/>
                <w:szCs w:val="18"/>
                <w:u w:val="single"/>
                <w:lang w:val="en-US" w:eastAsia="ko-KR"/>
              </w:rPr>
              <w:t xml:space="preserve"> </w:t>
            </w:r>
            <w:r w:rsidRPr="00DB4424">
              <w:rPr>
                <w:rFonts w:eastAsia="SimSun"/>
                <w:sz w:val="18"/>
                <w:szCs w:val="18"/>
                <w:u w:val="single"/>
                <w:lang w:eastAsia="ja-JP"/>
              </w:rPr>
              <w:t>There is no additional resource overhead or negligible resource overhead for UE subgrouping based on PEI for both PDCCH based PEI and RS-based PEI.</w:t>
            </w:r>
          </w:p>
          <w:p w14:paraId="45C5740E" w14:textId="77777777" w:rsidR="00E4525D" w:rsidRPr="00DB4424" w:rsidRDefault="00E4525D" w:rsidP="00F151C3">
            <w:pPr>
              <w:rPr>
                <w:sz w:val="18"/>
                <w:szCs w:val="18"/>
              </w:rPr>
            </w:pPr>
          </w:p>
          <w:p w14:paraId="1CA42D99" w14:textId="77777777" w:rsidR="00E4525D" w:rsidRPr="00DB4424" w:rsidRDefault="00E4525D" w:rsidP="00E4525D">
            <w:pPr>
              <w:spacing w:line="288" w:lineRule="auto"/>
              <w:ind w:right="-101"/>
              <w:jc w:val="center"/>
              <w:rPr>
                <w:rFonts w:eastAsia="Malgun Gothic"/>
                <w:b/>
                <w:sz w:val="18"/>
                <w:szCs w:val="18"/>
                <w:lang w:val="en-US" w:eastAsia="ko-KR"/>
              </w:rPr>
            </w:pPr>
            <w:r w:rsidRPr="00DB4424">
              <w:rPr>
                <w:b/>
                <w:sz w:val="18"/>
                <w:szCs w:val="18"/>
                <w:lang w:val="en-US" w:eastAsia="ko-KR"/>
              </w:rPr>
              <w:t>Table 7: Resource overhead for different PEI design with UE subgrouping</w:t>
            </w:r>
          </w:p>
          <w:tbl>
            <w:tblPr>
              <w:tblStyle w:val="TableGrid2"/>
              <w:tblW w:w="8992" w:type="dxa"/>
              <w:tblLook w:val="0420" w:firstRow="1" w:lastRow="0" w:firstColumn="0" w:lastColumn="0" w:noHBand="0" w:noVBand="1"/>
            </w:tblPr>
            <w:tblGrid>
              <w:gridCol w:w="1283"/>
              <w:gridCol w:w="1530"/>
              <w:gridCol w:w="2059"/>
              <w:gridCol w:w="2060"/>
              <w:gridCol w:w="2060"/>
            </w:tblGrid>
            <w:tr w:rsidR="00E4525D" w:rsidRPr="00DB4424" w14:paraId="0ACA8F23" w14:textId="77777777" w:rsidTr="00E4525D">
              <w:trPr>
                <w:trHeight w:val="166"/>
              </w:trPr>
              <w:tc>
                <w:tcPr>
                  <w:tcW w:w="2813" w:type="dxa"/>
                  <w:gridSpan w:val="2"/>
                  <w:shd w:val="clear" w:color="auto" w:fill="F2F2F2" w:themeFill="background1" w:themeFillShade="F2"/>
                  <w:hideMark/>
                </w:tcPr>
                <w:p w14:paraId="61760BF7" w14:textId="77777777" w:rsidR="00E4525D" w:rsidRPr="00DB4424" w:rsidRDefault="00E4525D" w:rsidP="00E4525D">
                  <w:pPr>
                    <w:snapToGrid w:val="0"/>
                    <w:spacing w:after="0"/>
                    <w:jc w:val="center"/>
                    <w:rPr>
                      <w:rFonts w:eastAsia="SimSun"/>
                      <w:sz w:val="18"/>
                      <w:szCs w:val="18"/>
                      <w:lang w:eastAsia="ja-JP"/>
                    </w:rPr>
                  </w:pPr>
                </w:p>
              </w:tc>
              <w:tc>
                <w:tcPr>
                  <w:tcW w:w="2059" w:type="dxa"/>
                  <w:shd w:val="clear" w:color="auto" w:fill="F2F2F2" w:themeFill="background1" w:themeFillShade="F2"/>
                  <w:hideMark/>
                </w:tcPr>
                <w:p w14:paraId="08B5E437" w14:textId="77777777" w:rsidR="00E4525D" w:rsidRPr="00DB4424" w:rsidRDefault="00E4525D" w:rsidP="00E4525D">
                  <w:pPr>
                    <w:snapToGrid w:val="0"/>
                    <w:spacing w:after="0"/>
                    <w:jc w:val="center"/>
                    <w:rPr>
                      <w:rFonts w:eastAsia="SimSun"/>
                      <w:sz w:val="18"/>
                      <w:szCs w:val="18"/>
                      <w:lang w:eastAsia="ja-JP"/>
                    </w:rPr>
                  </w:pPr>
                  <w:r w:rsidRPr="00DB4424">
                    <w:rPr>
                      <w:rFonts w:eastAsia="SimSun"/>
                      <w:b/>
                      <w:bCs/>
                      <w:sz w:val="18"/>
                      <w:szCs w:val="18"/>
                      <w:lang w:eastAsia="ja-JP"/>
                    </w:rPr>
                    <w:t>K=1</w:t>
                  </w:r>
                </w:p>
              </w:tc>
              <w:tc>
                <w:tcPr>
                  <w:tcW w:w="2060" w:type="dxa"/>
                  <w:shd w:val="clear" w:color="auto" w:fill="F2F2F2" w:themeFill="background1" w:themeFillShade="F2"/>
                  <w:hideMark/>
                </w:tcPr>
                <w:p w14:paraId="4500D185" w14:textId="77777777" w:rsidR="00E4525D" w:rsidRPr="00DB4424" w:rsidRDefault="00E4525D" w:rsidP="00E4525D">
                  <w:pPr>
                    <w:snapToGrid w:val="0"/>
                    <w:spacing w:after="0"/>
                    <w:jc w:val="center"/>
                    <w:rPr>
                      <w:rFonts w:eastAsia="SimSun"/>
                      <w:sz w:val="18"/>
                      <w:szCs w:val="18"/>
                      <w:lang w:eastAsia="ja-JP"/>
                    </w:rPr>
                  </w:pPr>
                  <w:r w:rsidRPr="00DB4424">
                    <w:rPr>
                      <w:rFonts w:eastAsia="SimSun"/>
                      <w:b/>
                      <w:bCs/>
                      <w:sz w:val="18"/>
                      <w:szCs w:val="18"/>
                      <w:lang w:eastAsia="ja-JP"/>
                    </w:rPr>
                    <w:t>K=2</w:t>
                  </w:r>
                </w:p>
              </w:tc>
              <w:tc>
                <w:tcPr>
                  <w:tcW w:w="2060" w:type="dxa"/>
                  <w:shd w:val="clear" w:color="auto" w:fill="F2F2F2" w:themeFill="background1" w:themeFillShade="F2"/>
                  <w:hideMark/>
                </w:tcPr>
                <w:p w14:paraId="4B72B65B" w14:textId="77777777" w:rsidR="00E4525D" w:rsidRPr="00DB4424" w:rsidRDefault="00E4525D" w:rsidP="00E4525D">
                  <w:pPr>
                    <w:snapToGrid w:val="0"/>
                    <w:spacing w:after="0"/>
                    <w:jc w:val="center"/>
                    <w:rPr>
                      <w:rFonts w:eastAsia="SimSun"/>
                      <w:sz w:val="18"/>
                      <w:szCs w:val="18"/>
                      <w:lang w:eastAsia="ja-JP"/>
                    </w:rPr>
                  </w:pPr>
                  <w:r w:rsidRPr="00DB4424">
                    <w:rPr>
                      <w:rFonts w:eastAsia="SimSun"/>
                      <w:b/>
                      <w:bCs/>
                      <w:sz w:val="18"/>
                      <w:szCs w:val="18"/>
                      <w:lang w:eastAsia="ja-JP"/>
                    </w:rPr>
                    <w:t>K=4</w:t>
                  </w:r>
                </w:p>
              </w:tc>
            </w:tr>
            <w:tr w:rsidR="00E4525D" w:rsidRPr="00DB4424" w14:paraId="1D3B3076" w14:textId="77777777" w:rsidTr="00E4525D">
              <w:trPr>
                <w:trHeight w:val="282"/>
              </w:trPr>
              <w:tc>
                <w:tcPr>
                  <w:tcW w:w="1283" w:type="dxa"/>
                  <w:vMerge w:val="restart"/>
                  <w:shd w:val="clear" w:color="auto" w:fill="F2F2F2" w:themeFill="background1" w:themeFillShade="F2"/>
                  <w:hideMark/>
                </w:tcPr>
                <w:p w14:paraId="17E1EF89"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PDCCH-based</w:t>
                  </w:r>
                </w:p>
              </w:tc>
              <w:tc>
                <w:tcPr>
                  <w:tcW w:w="1530" w:type="dxa"/>
                  <w:shd w:val="clear" w:color="auto" w:fill="F2F2F2" w:themeFill="background1" w:themeFillShade="F2"/>
                  <w:hideMark/>
                </w:tcPr>
                <w:p w14:paraId="51AF08A0"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Behav-A</w:t>
                  </w:r>
                </w:p>
              </w:tc>
              <w:tc>
                <w:tcPr>
                  <w:tcW w:w="2059" w:type="dxa"/>
                  <w:hideMark/>
                </w:tcPr>
                <w:p w14:paraId="42EAC242"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461</w:t>
                  </w:r>
                </w:p>
              </w:tc>
              <w:tc>
                <w:tcPr>
                  <w:tcW w:w="2060" w:type="dxa"/>
                  <w:hideMark/>
                </w:tcPr>
                <w:p w14:paraId="432B398A"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461</w:t>
                  </w:r>
                </w:p>
              </w:tc>
              <w:tc>
                <w:tcPr>
                  <w:tcW w:w="2060" w:type="dxa"/>
                  <w:hideMark/>
                </w:tcPr>
                <w:p w14:paraId="6C4B3B9F"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461</w:t>
                  </w:r>
                </w:p>
              </w:tc>
            </w:tr>
            <w:tr w:rsidR="00E4525D" w:rsidRPr="00DB4424" w14:paraId="48C3D8CD" w14:textId="77777777" w:rsidTr="00E4525D">
              <w:trPr>
                <w:trHeight w:val="166"/>
              </w:trPr>
              <w:tc>
                <w:tcPr>
                  <w:tcW w:w="0" w:type="auto"/>
                  <w:vMerge/>
                  <w:shd w:val="clear" w:color="auto" w:fill="F2F2F2" w:themeFill="background1" w:themeFillShade="F2"/>
                  <w:hideMark/>
                </w:tcPr>
                <w:p w14:paraId="02BECF5A" w14:textId="77777777" w:rsidR="00E4525D" w:rsidRPr="00DB4424" w:rsidRDefault="00E4525D" w:rsidP="00E4525D">
                  <w:pPr>
                    <w:snapToGrid w:val="0"/>
                    <w:spacing w:after="0"/>
                    <w:jc w:val="center"/>
                    <w:rPr>
                      <w:rFonts w:eastAsia="SimSun"/>
                      <w:sz w:val="18"/>
                      <w:szCs w:val="18"/>
                      <w:lang w:eastAsia="ja-JP"/>
                    </w:rPr>
                  </w:pPr>
                </w:p>
              </w:tc>
              <w:tc>
                <w:tcPr>
                  <w:tcW w:w="1530" w:type="dxa"/>
                  <w:shd w:val="clear" w:color="auto" w:fill="F2F2F2" w:themeFill="background1" w:themeFillShade="F2"/>
                  <w:hideMark/>
                </w:tcPr>
                <w:p w14:paraId="6D2550D0"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Behav-B</w:t>
                  </w:r>
                </w:p>
              </w:tc>
              <w:tc>
                <w:tcPr>
                  <w:tcW w:w="2059" w:type="dxa"/>
                  <w:hideMark/>
                </w:tcPr>
                <w:p w14:paraId="4B9A2058"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4147</w:t>
                  </w:r>
                </w:p>
              </w:tc>
              <w:tc>
                <w:tcPr>
                  <w:tcW w:w="2060" w:type="dxa"/>
                  <w:hideMark/>
                </w:tcPr>
                <w:p w14:paraId="72D7A635"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4147</w:t>
                  </w:r>
                </w:p>
              </w:tc>
              <w:tc>
                <w:tcPr>
                  <w:tcW w:w="2060" w:type="dxa"/>
                  <w:hideMark/>
                </w:tcPr>
                <w:p w14:paraId="56104214"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4147</w:t>
                  </w:r>
                </w:p>
              </w:tc>
            </w:tr>
            <w:tr w:rsidR="00E4525D" w:rsidRPr="00DB4424" w14:paraId="1DAB817E" w14:textId="77777777" w:rsidTr="00E4525D">
              <w:trPr>
                <w:trHeight w:val="166"/>
              </w:trPr>
              <w:tc>
                <w:tcPr>
                  <w:tcW w:w="2813" w:type="dxa"/>
                  <w:gridSpan w:val="2"/>
                  <w:shd w:val="clear" w:color="auto" w:fill="F2F2F2" w:themeFill="background1" w:themeFillShade="F2"/>
                  <w:hideMark/>
                </w:tcPr>
                <w:p w14:paraId="1C60FAA7"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SSS-based</w:t>
                  </w:r>
                </w:p>
                <w:p w14:paraId="4F7CABC3"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(same resource allocation)</w:t>
                  </w:r>
                </w:p>
              </w:tc>
              <w:tc>
                <w:tcPr>
                  <w:tcW w:w="2059" w:type="dxa"/>
                  <w:hideMark/>
                </w:tcPr>
                <w:p w14:paraId="7CD64289"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203</w:t>
                  </w:r>
                </w:p>
              </w:tc>
              <w:tc>
                <w:tcPr>
                  <w:tcW w:w="2060" w:type="dxa"/>
                  <w:hideMark/>
                </w:tcPr>
                <w:p w14:paraId="42C374C9"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203</w:t>
                  </w:r>
                </w:p>
              </w:tc>
              <w:tc>
                <w:tcPr>
                  <w:tcW w:w="2060" w:type="dxa"/>
                  <w:hideMark/>
                </w:tcPr>
                <w:p w14:paraId="5F6415F7"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203</w:t>
                  </w:r>
                </w:p>
              </w:tc>
            </w:tr>
            <w:tr w:rsidR="00E4525D" w:rsidRPr="00DB4424" w14:paraId="426C4A87" w14:textId="77777777" w:rsidTr="00E4525D">
              <w:trPr>
                <w:trHeight w:val="166"/>
              </w:trPr>
              <w:tc>
                <w:tcPr>
                  <w:tcW w:w="2813" w:type="dxa"/>
                  <w:gridSpan w:val="2"/>
                  <w:shd w:val="clear" w:color="auto" w:fill="F2F2F2" w:themeFill="background1" w:themeFillShade="F2"/>
                  <w:hideMark/>
                </w:tcPr>
                <w:p w14:paraId="579393AB" w14:textId="2E99905C"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CSI-RS/TRS-based</w:t>
                  </w:r>
                </w:p>
                <w:p w14:paraId="5394D93E"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(orthogonal resource allocation)</w:t>
                  </w:r>
                </w:p>
              </w:tc>
              <w:tc>
                <w:tcPr>
                  <w:tcW w:w="2059" w:type="dxa"/>
                  <w:hideMark/>
                </w:tcPr>
                <w:p w14:paraId="105EFC5D"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173</w:t>
                  </w:r>
                </w:p>
              </w:tc>
              <w:tc>
                <w:tcPr>
                  <w:tcW w:w="2060" w:type="dxa"/>
                  <w:hideMark/>
                </w:tcPr>
                <w:p w14:paraId="27043149"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178</w:t>
                  </w:r>
                </w:p>
              </w:tc>
              <w:tc>
                <w:tcPr>
                  <w:tcW w:w="2060" w:type="dxa"/>
                  <w:hideMark/>
                </w:tcPr>
                <w:p w14:paraId="66E38B85" w14:textId="77777777" w:rsidR="00E4525D" w:rsidRPr="00DB4424" w:rsidRDefault="00E4525D" w:rsidP="00E4525D">
                  <w:pPr>
                    <w:snapToGrid w:val="0"/>
                    <w:spacing w:after="0"/>
                    <w:jc w:val="center"/>
                    <w:rPr>
                      <w:rFonts w:eastAsia="SimSun"/>
                      <w:sz w:val="18"/>
                      <w:szCs w:val="18"/>
                      <w:lang w:eastAsia="ja-JP"/>
                    </w:rPr>
                  </w:pPr>
                  <w:r w:rsidRPr="00DB4424">
                    <w:rPr>
                      <w:rFonts w:eastAsia="SimSun"/>
                      <w:sz w:val="18"/>
                      <w:szCs w:val="18"/>
                      <w:lang w:eastAsia="ja-JP"/>
                    </w:rPr>
                    <w:t>180</w:t>
                  </w:r>
                </w:p>
              </w:tc>
            </w:tr>
          </w:tbl>
          <w:p w14:paraId="4F73F562" w14:textId="77777777" w:rsidR="00E4525D" w:rsidRPr="00DB4424" w:rsidRDefault="00E4525D" w:rsidP="00E4525D">
            <w:pPr>
              <w:jc w:val="center"/>
              <w:rPr>
                <w:rFonts w:eastAsia="SimSun"/>
                <w:sz w:val="18"/>
                <w:szCs w:val="18"/>
                <w:lang w:val="en-US" w:eastAsia="ja-JP"/>
              </w:rPr>
            </w:pPr>
            <w:r w:rsidRPr="00DB4424">
              <w:rPr>
                <w:rFonts w:eastAsia="SimSun"/>
                <w:sz w:val="18"/>
                <w:szCs w:val="18"/>
                <w:lang w:val="en-US" w:eastAsia="ja-JP"/>
              </w:rPr>
              <w:t xml:space="preserve">Note: </w:t>
            </w:r>
            <m:oMath>
              <m:sSub>
                <m:sSubPr>
                  <m:ctrlPr>
                    <w:rPr>
                      <w:rFonts w:ascii="Cambria Math" w:eastAsia="Malgun Gothic" w:hAnsi="Cambria Math"/>
                      <w:sz w:val="18"/>
                      <w:szCs w:val="18"/>
                      <w:lang w:val="en-US" w:eastAsia="ko-KR"/>
                    </w:rPr>
                  </m:ctrlPr>
                </m:sSubPr>
                <m:e>
                  <m:r>
                    <w:rPr>
                      <w:rFonts w:ascii="Cambria Math" w:eastAsia="Malgun Gothic" w:hAnsi="Cambria Math"/>
                      <w:sz w:val="18"/>
                      <w:szCs w:val="18"/>
                      <w:lang w:val="en-US" w:eastAsia="ko-KR"/>
                    </w:rPr>
                    <m:t>r</m:t>
                  </m:r>
                </m:e>
                <m:sub>
                  <m:r>
                    <w:rPr>
                      <w:rFonts w:ascii="Cambria Math" w:eastAsia="Malgun Gothic" w:hAnsi="Cambria Math"/>
                      <w:sz w:val="18"/>
                      <w:szCs w:val="18"/>
                      <w:lang w:val="en-US" w:eastAsia="ko-KR"/>
                    </w:rPr>
                    <m:t>p</m:t>
                  </m:r>
                </m:sub>
              </m:sSub>
              <m:r>
                <w:rPr>
                  <w:rFonts w:ascii="Cambria Math" w:eastAsia="Malgun Gothic" w:hAnsi="Cambria Math"/>
                  <w:sz w:val="18"/>
                  <w:szCs w:val="18"/>
                  <w:lang w:val="en-US" w:eastAsia="ko-KR"/>
                </w:rPr>
                <m:t>=10.01%,</m:t>
              </m:r>
              <m:r>
                <w:rPr>
                  <w:rFonts w:ascii="Cambria Math" w:hAnsi="Cambria Math"/>
                  <w:sz w:val="18"/>
                  <w:szCs w:val="18"/>
                  <w:lang w:val="en-US" w:eastAsia="ko-KR"/>
                </w:rPr>
                <m:t xml:space="preserve"> </m:t>
              </m:r>
              <m:sSub>
                <m:sSubPr>
                  <m:ctrlPr>
                    <w:rPr>
                      <w:rFonts w:ascii="Cambria Math" w:hAnsi="Cambria Math"/>
                      <w:i/>
                      <w:sz w:val="18"/>
                      <w:szCs w:val="18"/>
                      <w:lang w:val="en-US" w:eastAsia="ko-KR"/>
                    </w:rPr>
                  </m:ctrlPr>
                </m:sSubPr>
                <m:e>
                  <m:r>
                    <w:rPr>
                      <w:rFonts w:ascii="Cambria Math" w:hAnsi="Cambria Math"/>
                      <w:sz w:val="18"/>
                      <w:szCs w:val="18"/>
                      <w:lang w:val="en-US" w:eastAsia="ko-KR"/>
                    </w:rPr>
                    <m:t>N</m:t>
                  </m:r>
                </m:e>
                <m:sub>
                  <m:r>
                    <w:rPr>
                      <w:rFonts w:ascii="Cambria Math" w:hAnsi="Cambria Math"/>
                      <w:sz w:val="18"/>
                      <w:szCs w:val="18"/>
                      <w:lang w:val="en-US" w:eastAsia="ko-KR"/>
                    </w:rPr>
                    <m:t>MOs</m:t>
                  </m:r>
                </m:sub>
              </m:sSub>
              <m:r>
                <w:rPr>
                  <w:rFonts w:ascii="Cambria Math" w:hAnsi="Cambria Math"/>
                  <w:sz w:val="18"/>
                  <w:szCs w:val="18"/>
                  <w:lang w:val="en-US" w:eastAsia="ko-KR"/>
                </w:rPr>
                <m:t>=8</m:t>
              </m:r>
            </m:oMath>
            <w:r w:rsidRPr="00DB4424">
              <w:rPr>
                <w:rFonts w:eastAsia="SimSun"/>
                <w:sz w:val="18"/>
                <w:szCs w:val="18"/>
                <w:lang w:val="en-US" w:eastAsia="ko-KR"/>
              </w:rPr>
              <w:t xml:space="preserve"> for both PDCCH-based and RS-based PEI</w:t>
            </w:r>
          </w:p>
          <w:p w14:paraId="4CFACD76" w14:textId="77777777" w:rsidR="00E4525D" w:rsidRPr="00DB4424" w:rsidRDefault="00E4525D" w:rsidP="00F151C3">
            <w:pPr>
              <w:rPr>
                <w:sz w:val="18"/>
                <w:szCs w:val="18"/>
              </w:rPr>
            </w:pPr>
          </w:p>
        </w:tc>
      </w:tr>
      <w:tr w:rsidR="00AF639E" w14:paraId="7621DC95" w14:textId="77777777" w:rsidTr="00E97287">
        <w:tc>
          <w:tcPr>
            <w:tcW w:w="1255" w:type="dxa"/>
          </w:tcPr>
          <w:p w14:paraId="3A49D461" w14:textId="0C182E21" w:rsidR="00AF639E" w:rsidRPr="0036217A" w:rsidRDefault="00AF639E" w:rsidP="00F151C3">
            <w:pPr>
              <w:rPr>
                <w:sz w:val="20"/>
                <w:szCs w:val="20"/>
              </w:rPr>
            </w:pPr>
            <w:r>
              <w:rPr>
                <w:sz w:val="20"/>
                <w:szCs w:val="20"/>
              </w:rPr>
              <w:t>Sony</w:t>
            </w:r>
          </w:p>
        </w:tc>
        <w:tc>
          <w:tcPr>
            <w:tcW w:w="9202" w:type="dxa"/>
          </w:tcPr>
          <w:p w14:paraId="6587C3FC" w14:textId="77777777" w:rsidR="00AF639E" w:rsidRPr="00AF639E" w:rsidRDefault="00AF639E" w:rsidP="00AF639E">
            <w:pPr>
              <w:rPr>
                <w:b/>
                <w:i/>
                <w:sz w:val="18"/>
                <w:szCs w:val="18"/>
                <w:lang w:val="en-US"/>
              </w:rPr>
            </w:pPr>
            <w:r w:rsidRPr="00AF639E">
              <w:rPr>
                <w:b/>
                <w:i/>
                <w:sz w:val="18"/>
                <w:szCs w:val="18"/>
                <w:lang w:val="en-US"/>
              </w:rPr>
              <w:t>Observation 6 – Resource overhead in Behv-A is lower than the one in Behv-B since the PEI does not need to always be transmitted.</w:t>
            </w:r>
          </w:p>
          <w:p w14:paraId="3D6566B4" w14:textId="77777777" w:rsidR="00AF639E" w:rsidRPr="00AF639E" w:rsidRDefault="00AF639E" w:rsidP="00AF639E">
            <w:pPr>
              <w:rPr>
                <w:sz w:val="18"/>
                <w:szCs w:val="18"/>
                <w:lang w:val="en-US"/>
              </w:rPr>
            </w:pPr>
          </w:p>
        </w:tc>
      </w:tr>
      <w:tr w:rsidR="00F151C3" w14:paraId="11FAF857" w14:textId="77777777" w:rsidTr="00E97287">
        <w:tc>
          <w:tcPr>
            <w:tcW w:w="1255" w:type="dxa"/>
          </w:tcPr>
          <w:p w14:paraId="0D25F23C" w14:textId="77777777" w:rsidR="00F151C3" w:rsidRPr="0036217A" w:rsidRDefault="00F151C3" w:rsidP="00F151C3">
            <w:pPr>
              <w:rPr>
                <w:sz w:val="20"/>
                <w:szCs w:val="20"/>
              </w:rPr>
            </w:pPr>
            <w:r w:rsidRPr="0036217A">
              <w:rPr>
                <w:sz w:val="20"/>
                <w:szCs w:val="20"/>
              </w:rPr>
              <w:t>LG</w:t>
            </w:r>
          </w:p>
        </w:tc>
        <w:tc>
          <w:tcPr>
            <w:tcW w:w="9202" w:type="dxa"/>
          </w:tcPr>
          <w:p w14:paraId="03CAB128" w14:textId="77777777" w:rsidR="00F151C3" w:rsidRDefault="00F151C3" w:rsidP="00F151C3">
            <w:pPr>
              <w:rPr>
                <w:sz w:val="22"/>
                <w:szCs w:val="22"/>
              </w:rPr>
            </w:pPr>
          </w:p>
        </w:tc>
      </w:tr>
      <w:tr w:rsidR="00F151C3" w14:paraId="686BE497" w14:textId="77777777" w:rsidTr="00E97287">
        <w:tc>
          <w:tcPr>
            <w:tcW w:w="1255" w:type="dxa"/>
          </w:tcPr>
          <w:p w14:paraId="6415ECE8" w14:textId="77777777" w:rsidR="00F151C3" w:rsidRPr="0036217A" w:rsidRDefault="00F151C3" w:rsidP="00F151C3">
            <w:pPr>
              <w:rPr>
                <w:sz w:val="20"/>
                <w:szCs w:val="20"/>
              </w:rPr>
            </w:pPr>
            <w:r w:rsidRPr="0036217A">
              <w:rPr>
                <w:sz w:val="20"/>
                <w:szCs w:val="20"/>
              </w:rPr>
              <w:t>Nokia</w:t>
            </w:r>
          </w:p>
        </w:tc>
        <w:tc>
          <w:tcPr>
            <w:tcW w:w="9202" w:type="dxa"/>
          </w:tcPr>
          <w:p w14:paraId="788BE1D2" w14:textId="77777777" w:rsidR="00987419" w:rsidRPr="00987419" w:rsidRDefault="00987419" w:rsidP="00987419">
            <w:pPr>
              <w:rPr>
                <w:sz w:val="18"/>
                <w:szCs w:val="18"/>
              </w:rPr>
            </w:pPr>
            <w:r w:rsidRPr="00987419">
              <w:rPr>
                <w:b/>
                <w:sz w:val="18"/>
                <w:szCs w:val="18"/>
              </w:rPr>
              <w:t xml:space="preserve">Observation: </w:t>
            </w:r>
            <w:r w:rsidRPr="00987419">
              <w:rPr>
                <w:i/>
                <w:iCs/>
                <w:sz w:val="18"/>
                <w:szCs w:val="18"/>
              </w:rPr>
              <w:t>A single EPI may address multiple POs to reduce EPI (PDCCH) indication overhead.</w:t>
            </w:r>
          </w:p>
          <w:p w14:paraId="382E6F2D" w14:textId="77777777" w:rsidR="00F151C3" w:rsidRPr="00987419" w:rsidRDefault="00F151C3" w:rsidP="00F151C3">
            <w:pPr>
              <w:rPr>
                <w:sz w:val="18"/>
                <w:szCs w:val="18"/>
              </w:rPr>
            </w:pPr>
          </w:p>
        </w:tc>
      </w:tr>
      <w:tr w:rsidR="00F151C3" w14:paraId="265AC1B2" w14:textId="77777777" w:rsidTr="00E97287">
        <w:tc>
          <w:tcPr>
            <w:tcW w:w="1255" w:type="dxa"/>
          </w:tcPr>
          <w:p w14:paraId="0E2D6D7E" w14:textId="77777777" w:rsidR="00F151C3" w:rsidRPr="0036217A" w:rsidRDefault="00F151C3" w:rsidP="00F151C3">
            <w:pPr>
              <w:rPr>
                <w:sz w:val="20"/>
                <w:szCs w:val="20"/>
              </w:rPr>
            </w:pPr>
            <w:r w:rsidRPr="0036217A">
              <w:rPr>
                <w:sz w:val="20"/>
                <w:szCs w:val="20"/>
              </w:rPr>
              <w:t>InterDigital</w:t>
            </w:r>
          </w:p>
        </w:tc>
        <w:tc>
          <w:tcPr>
            <w:tcW w:w="9202" w:type="dxa"/>
          </w:tcPr>
          <w:p w14:paraId="7FCE3F2E" w14:textId="77777777" w:rsidR="00F151C3" w:rsidRDefault="00F151C3" w:rsidP="00F151C3">
            <w:pPr>
              <w:rPr>
                <w:sz w:val="22"/>
                <w:szCs w:val="22"/>
              </w:rPr>
            </w:pPr>
          </w:p>
        </w:tc>
      </w:tr>
      <w:tr w:rsidR="00F151C3" w14:paraId="2E41F258" w14:textId="77777777" w:rsidTr="00E97287">
        <w:tc>
          <w:tcPr>
            <w:tcW w:w="1255" w:type="dxa"/>
          </w:tcPr>
          <w:p w14:paraId="02C5986B" w14:textId="77777777" w:rsidR="00F151C3" w:rsidRPr="0036217A" w:rsidRDefault="00F151C3" w:rsidP="00F151C3">
            <w:pPr>
              <w:rPr>
                <w:sz w:val="20"/>
                <w:szCs w:val="20"/>
              </w:rPr>
            </w:pPr>
            <w:r w:rsidRPr="0036217A">
              <w:rPr>
                <w:sz w:val="20"/>
                <w:szCs w:val="20"/>
              </w:rPr>
              <w:t>NTT DoCoMo</w:t>
            </w:r>
          </w:p>
        </w:tc>
        <w:tc>
          <w:tcPr>
            <w:tcW w:w="9202" w:type="dxa"/>
          </w:tcPr>
          <w:p w14:paraId="7174F0AC" w14:textId="77777777" w:rsidR="00F151C3" w:rsidRDefault="00F151C3" w:rsidP="00F151C3">
            <w:pPr>
              <w:rPr>
                <w:sz w:val="22"/>
                <w:szCs w:val="22"/>
              </w:rPr>
            </w:pPr>
          </w:p>
        </w:tc>
      </w:tr>
      <w:tr w:rsidR="00F151C3" w14:paraId="58675DB6" w14:textId="77777777" w:rsidTr="00E97287">
        <w:tc>
          <w:tcPr>
            <w:tcW w:w="1255" w:type="dxa"/>
          </w:tcPr>
          <w:p w14:paraId="32FAEE1D" w14:textId="77777777" w:rsidR="00F151C3" w:rsidRPr="0036217A" w:rsidRDefault="00F151C3" w:rsidP="00F151C3">
            <w:pPr>
              <w:rPr>
                <w:sz w:val="20"/>
                <w:szCs w:val="20"/>
              </w:rPr>
            </w:pPr>
            <w:r w:rsidRPr="0036217A">
              <w:rPr>
                <w:sz w:val="20"/>
                <w:szCs w:val="20"/>
              </w:rPr>
              <w:t>Lenovo</w:t>
            </w:r>
          </w:p>
        </w:tc>
        <w:tc>
          <w:tcPr>
            <w:tcW w:w="9202" w:type="dxa"/>
          </w:tcPr>
          <w:p w14:paraId="5F8DA7B3" w14:textId="77777777" w:rsidR="00F151C3" w:rsidRDefault="00F151C3" w:rsidP="00F151C3">
            <w:pPr>
              <w:rPr>
                <w:sz w:val="22"/>
                <w:szCs w:val="22"/>
              </w:rPr>
            </w:pPr>
          </w:p>
        </w:tc>
      </w:tr>
      <w:tr w:rsidR="00F151C3" w14:paraId="2211D2C1" w14:textId="77777777" w:rsidTr="00E97287">
        <w:tc>
          <w:tcPr>
            <w:tcW w:w="1255" w:type="dxa"/>
          </w:tcPr>
          <w:p w14:paraId="1082E73C" w14:textId="77777777" w:rsidR="00F151C3" w:rsidRPr="0036217A" w:rsidRDefault="00F151C3" w:rsidP="00F151C3">
            <w:pPr>
              <w:rPr>
                <w:sz w:val="20"/>
                <w:szCs w:val="20"/>
              </w:rPr>
            </w:pPr>
            <w:r w:rsidRPr="0036217A">
              <w:rPr>
                <w:sz w:val="20"/>
                <w:szCs w:val="20"/>
              </w:rPr>
              <w:t>Ericsson</w:t>
            </w:r>
          </w:p>
        </w:tc>
        <w:tc>
          <w:tcPr>
            <w:tcW w:w="9202" w:type="dxa"/>
          </w:tcPr>
          <w:p w14:paraId="0C1EA3F3" w14:textId="531E3C21" w:rsidR="00CF0FD2" w:rsidRPr="00CF0FD2" w:rsidRDefault="00CF0FD2" w:rsidP="00CF0FD2">
            <w:pPr>
              <w:pStyle w:val="Observation"/>
              <w:numPr>
                <w:ilvl w:val="0"/>
                <w:numId w:val="0"/>
              </w:numPr>
              <w:spacing w:line="256" w:lineRule="auto"/>
              <w:ind w:left="360" w:hanging="360"/>
              <w:rPr>
                <w:rFonts w:cs="Arial"/>
                <w:sz w:val="18"/>
                <w:szCs w:val="18"/>
                <w:lang w:val="en-GB" w:eastAsia="zh-CN"/>
              </w:rPr>
            </w:pPr>
            <w:bookmarkStart w:id="105" w:name="_Toc68638324"/>
            <w:bookmarkStart w:id="106" w:name="_Toc54381101"/>
            <w:bookmarkStart w:id="107" w:name="_Toc68638329"/>
            <w:r w:rsidRPr="00CF0FD2">
              <w:rPr>
                <w:rFonts w:cs="Arial"/>
                <w:sz w:val="18"/>
                <w:szCs w:val="18"/>
                <w:lang w:val="en-GB" w:eastAsia="zh-CN"/>
              </w:rPr>
              <w:t>Observation 3   In multi-beam deployments for which PEI needs to be swept in multiple occasions, a single symbol PDCCH based PEI is more efficient both in terms of UE/NW power consumption and system resource utilization than multi-symbol TRS based PEI.</w:t>
            </w:r>
            <w:bookmarkEnd w:id="105"/>
          </w:p>
          <w:p w14:paraId="7D212F61" w14:textId="5A83784A" w:rsidR="00F56AB6" w:rsidRPr="00CF0FD2" w:rsidRDefault="00CF0FD2" w:rsidP="00F56AB6">
            <w:pPr>
              <w:pStyle w:val="Observation"/>
              <w:numPr>
                <w:ilvl w:val="0"/>
                <w:numId w:val="0"/>
              </w:numPr>
              <w:spacing w:line="256" w:lineRule="auto"/>
              <w:ind w:left="360" w:hanging="360"/>
              <w:rPr>
                <w:rFonts w:cs="Arial"/>
                <w:sz w:val="18"/>
                <w:szCs w:val="18"/>
                <w:lang w:val="en-CA"/>
              </w:rPr>
            </w:pPr>
            <w:r w:rsidRPr="00CF0FD2">
              <w:rPr>
                <w:rFonts w:cs="Arial"/>
                <w:sz w:val="18"/>
                <w:szCs w:val="18"/>
                <w:lang w:val="en-GB"/>
              </w:rPr>
              <w:t xml:space="preserve">Observation 8     </w:t>
            </w:r>
            <w:r w:rsidR="00F56AB6" w:rsidRPr="00CF0FD2">
              <w:rPr>
                <w:rFonts w:cs="Arial"/>
                <w:sz w:val="18"/>
                <w:szCs w:val="18"/>
                <w:lang w:val="en-CA"/>
              </w:rPr>
              <w:t>Irrespective of an average assumed group paging rate, during periods of extensive paging load, the PEI transmissions lead to unacceptable blockage of control channel especially in multi-beam deployments where PEI needs to be swept.</w:t>
            </w:r>
            <w:bookmarkEnd w:id="106"/>
            <w:bookmarkEnd w:id="107"/>
          </w:p>
          <w:p w14:paraId="7D23A5BA" w14:textId="2C87CDA2" w:rsidR="00F56AB6" w:rsidRPr="00CF0FD2" w:rsidRDefault="00CF0FD2" w:rsidP="00F56AB6">
            <w:pPr>
              <w:pStyle w:val="Observation"/>
              <w:numPr>
                <w:ilvl w:val="0"/>
                <w:numId w:val="0"/>
              </w:numPr>
              <w:spacing w:line="256" w:lineRule="auto"/>
              <w:ind w:left="360" w:hanging="360"/>
              <w:rPr>
                <w:rFonts w:cs="Arial"/>
                <w:sz w:val="18"/>
                <w:szCs w:val="18"/>
                <w:lang w:val="en-CA"/>
              </w:rPr>
            </w:pPr>
            <w:bookmarkStart w:id="108" w:name="_Toc68638330"/>
            <w:r w:rsidRPr="00CF0FD2">
              <w:rPr>
                <w:rFonts w:cs="Arial"/>
                <w:sz w:val="18"/>
                <w:szCs w:val="18"/>
                <w:lang w:val="en-CA"/>
              </w:rPr>
              <w:t xml:space="preserve">Observation 9     </w:t>
            </w:r>
            <w:r w:rsidR="00F56AB6" w:rsidRPr="00CF0FD2">
              <w:rPr>
                <w:rFonts w:cs="Arial"/>
                <w:sz w:val="18"/>
                <w:szCs w:val="18"/>
                <w:lang w:val="en-CA"/>
              </w:rPr>
              <w:t>A one-to-many mapping scheme between a PEI and multiple POs can provide multiplexing gain and reduce system overhead compared to a one-to-one mapping scheme.</w:t>
            </w:r>
            <w:bookmarkEnd w:id="108"/>
          </w:p>
          <w:p w14:paraId="08EDB3A7" w14:textId="26A7B51D" w:rsidR="00F151C3" w:rsidRPr="00CF0FD2" w:rsidRDefault="00CF0FD2" w:rsidP="00F56AB6">
            <w:pPr>
              <w:pStyle w:val="Proposal"/>
              <w:numPr>
                <w:ilvl w:val="0"/>
                <w:numId w:val="0"/>
              </w:numPr>
              <w:ind w:left="1304" w:hanging="1304"/>
              <w:rPr>
                <w:rFonts w:cs="Arial"/>
                <w:sz w:val="18"/>
                <w:szCs w:val="18"/>
              </w:rPr>
            </w:pPr>
            <w:bookmarkStart w:id="109" w:name="_Toc68638420"/>
            <w:r w:rsidRPr="00CF0FD2">
              <w:rPr>
                <w:rFonts w:cs="Arial"/>
                <w:sz w:val="18"/>
                <w:szCs w:val="18"/>
                <w:lang w:val="en-CA"/>
              </w:rPr>
              <w:t xml:space="preserve">Proposal 4      </w:t>
            </w:r>
            <w:r w:rsidR="00F56AB6" w:rsidRPr="00CF0FD2">
              <w:rPr>
                <w:rFonts w:cs="Arial"/>
                <w:sz w:val="18"/>
                <w:szCs w:val="18"/>
              </w:rPr>
              <w:t>PEI design supports associating one PEI DCI with multiple POs and/or paging groups.</w:t>
            </w:r>
            <w:bookmarkEnd w:id="109"/>
          </w:p>
        </w:tc>
      </w:tr>
      <w:tr w:rsidR="00F151C3" w14:paraId="53F788F9" w14:textId="77777777" w:rsidTr="00E97287">
        <w:tc>
          <w:tcPr>
            <w:tcW w:w="1255" w:type="dxa"/>
          </w:tcPr>
          <w:p w14:paraId="20CEFBB9" w14:textId="77777777" w:rsidR="00F151C3" w:rsidRPr="0036217A" w:rsidRDefault="00F151C3" w:rsidP="00F151C3">
            <w:pPr>
              <w:rPr>
                <w:sz w:val="20"/>
                <w:szCs w:val="20"/>
              </w:rPr>
            </w:pPr>
            <w:r w:rsidRPr="0036217A">
              <w:rPr>
                <w:sz w:val="20"/>
                <w:szCs w:val="20"/>
              </w:rPr>
              <w:t>Nordic</w:t>
            </w:r>
          </w:p>
        </w:tc>
        <w:tc>
          <w:tcPr>
            <w:tcW w:w="9202" w:type="dxa"/>
          </w:tcPr>
          <w:p w14:paraId="451DC276" w14:textId="77777777" w:rsidR="00420A33" w:rsidRPr="00420A33" w:rsidRDefault="00420A33" w:rsidP="00420A33">
            <w:pPr>
              <w:rPr>
                <w:sz w:val="18"/>
                <w:szCs w:val="18"/>
              </w:rPr>
            </w:pPr>
            <w:r w:rsidRPr="00420A33">
              <w:rPr>
                <w:b/>
                <w:bCs/>
                <w:i/>
                <w:iCs/>
                <w:sz w:val="18"/>
                <w:szCs w:val="18"/>
                <w:lang w:val="en-US"/>
              </w:rPr>
              <w:t>Observation-3:</w:t>
            </w:r>
            <w:r w:rsidRPr="00420A33">
              <w:rPr>
                <w:b/>
                <w:bCs/>
                <w:sz w:val="18"/>
                <w:szCs w:val="18"/>
                <w:lang w:val="en-US"/>
              </w:rPr>
              <w:t xml:space="preserve"> </w:t>
            </w:r>
            <w:r w:rsidRPr="00420A33">
              <w:rPr>
                <w:i/>
                <w:iCs/>
                <w:sz w:val="18"/>
                <w:szCs w:val="18"/>
                <w:lang w:val="en-US"/>
              </w:rPr>
              <w:t xml:space="preserve">By leveraging reserved bits in Paging DCI, and assuming that gNB must be prepared for transmitting one DCI per PO, PDCCH blocking is not increased. PDCCH overhead increases depending on gNB/UEs capability of advanced rate-matching schemes. </w:t>
            </w:r>
          </w:p>
          <w:p w14:paraId="3F9BB83B" w14:textId="77777777" w:rsidR="00F151C3" w:rsidRPr="00420A33" w:rsidRDefault="00F151C3" w:rsidP="00F151C3">
            <w:pPr>
              <w:rPr>
                <w:sz w:val="18"/>
                <w:szCs w:val="18"/>
              </w:rPr>
            </w:pPr>
          </w:p>
        </w:tc>
      </w:tr>
      <w:tr w:rsidR="00F151C3" w14:paraId="3CC25928" w14:textId="77777777" w:rsidTr="00E97287">
        <w:tc>
          <w:tcPr>
            <w:tcW w:w="1255" w:type="dxa"/>
          </w:tcPr>
          <w:p w14:paraId="5A4E949E" w14:textId="77777777" w:rsidR="00F151C3" w:rsidRPr="0036217A" w:rsidRDefault="00F151C3" w:rsidP="00F151C3">
            <w:pPr>
              <w:rPr>
                <w:sz w:val="20"/>
                <w:szCs w:val="20"/>
              </w:rPr>
            </w:pPr>
          </w:p>
        </w:tc>
        <w:tc>
          <w:tcPr>
            <w:tcW w:w="9202" w:type="dxa"/>
          </w:tcPr>
          <w:p w14:paraId="13A85B46" w14:textId="77777777" w:rsidR="00F151C3" w:rsidRDefault="00F151C3" w:rsidP="00F151C3">
            <w:pPr>
              <w:rPr>
                <w:sz w:val="22"/>
                <w:szCs w:val="22"/>
              </w:rPr>
            </w:pPr>
          </w:p>
        </w:tc>
      </w:tr>
    </w:tbl>
    <w:p w14:paraId="3C94B626" w14:textId="77777777" w:rsidR="008A6A27" w:rsidRDefault="008A6A27" w:rsidP="008A6A27">
      <w:pPr>
        <w:rPr>
          <w:sz w:val="22"/>
          <w:szCs w:val="22"/>
        </w:rPr>
      </w:pPr>
    </w:p>
    <w:p w14:paraId="12200704" w14:textId="29312A52" w:rsidR="008E34B5" w:rsidRDefault="00CE17ED" w:rsidP="00154FCB">
      <w:pPr>
        <w:rPr>
          <w:rFonts w:eastAsiaTheme="minorEastAsia"/>
          <w:sz w:val="22"/>
          <w:szCs w:val="22"/>
          <w:lang w:eastAsia="zh-TW"/>
        </w:rPr>
      </w:pPr>
      <w:r>
        <w:rPr>
          <w:rFonts w:eastAsiaTheme="minorEastAsia"/>
          <w:sz w:val="22"/>
          <w:szCs w:val="22"/>
          <w:lang w:eastAsia="zh-TW"/>
        </w:rPr>
        <w:lastRenderedPageBreak/>
        <w:t xml:space="preserve">From the above companies’ </w:t>
      </w:r>
      <w:r w:rsidR="004633D1">
        <w:rPr>
          <w:rFonts w:eastAsiaTheme="minorEastAsia"/>
          <w:sz w:val="22"/>
          <w:szCs w:val="22"/>
          <w:lang w:eastAsia="zh-TW"/>
        </w:rPr>
        <w:t>results</w:t>
      </w:r>
      <w:r>
        <w:rPr>
          <w:rFonts w:eastAsiaTheme="minorEastAsia"/>
          <w:sz w:val="22"/>
          <w:szCs w:val="22"/>
          <w:lang w:eastAsia="zh-TW"/>
        </w:rPr>
        <w:t>, the following statistics</w:t>
      </w:r>
      <w:r w:rsidR="003747B5">
        <w:rPr>
          <w:rFonts w:eastAsiaTheme="minorEastAsia"/>
          <w:sz w:val="22"/>
          <w:szCs w:val="22"/>
          <w:lang w:eastAsia="zh-TW"/>
        </w:rPr>
        <w:t xml:space="preserve"> on which PEI candidate design achieves the lowest average resource overhead per PO</w:t>
      </w:r>
      <w:r>
        <w:rPr>
          <w:rFonts w:eastAsiaTheme="minorEastAsia"/>
          <w:sz w:val="22"/>
          <w:szCs w:val="22"/>
          <w:lang w:eastAsia="zh-TW"/>
        </w:rPr>
        <w:t xml:space="preserve"> </w:t>
      </w:r>
      <w:r w:rsidR="006D3D0C">
        <w:rPr>
          <w:rFonts w:eastAsiaTheme="minorEastAsia"/>
          <w:sz w:val="22"/>
          <w:szCs w:val="22"/>
          <w:lang w:eastAsia="zh-TW"/>
        </w:rPr>
        <w:t>can be collected:</w:t>
      </w:r>
    </w:p>
    <w:p w14:paraId="7B652208" w14:textId="2FB0C18B" w:rsidR="00673ECB" w:rsidRDefault="00673ECB" w:rsidP="003C5814">
      <w:pPr>
        <w:pStyle w:val="ListParagraph"/>
        <w:numPr>
          <w:ilvl w:val="0"/>
          <w:numId w:val="51"/>
        </w:numPr>
        <w:rPr>
          <w:rFonts w:eastAsiaTheme="minorEastAsia"/>
          <w:sz w:val="22"/>
          <w:szCs w:val="22"/>
          <w:lang w:eastAsia="zh-TW"/>
        </w:rPr>
      </w:pPr>
      <w:r>
        <w:rPr>
          <w:rFonts w:eastAsiaTheme="minorEastAsia"/>
          <w:sz w:val="22"/>
          <w:szCs w:val="22"/>
          <w:lang w:eastAsia="zh-TW"/>
        </w:rPr>
        <w:t>PDCCH-based PEI</w:t>
      </w:r>
      <w:r w:rsidR="00CE17ED">
        <w:rPr>
          <w:rFonts w:eastAsiaTheme="minorEastAsia"/>
          <w:sz w:val="22"/>
          <w:szCs w:val="22"/>
          <w:lang w:eastAsia="zh-TW"/>
        </w:rPr>
        <w:t xml:space="preserve"> (5)</w:t>
      </w:r>
      <w:r>
        <w:rPr>
          <w:rFonts w:eastAsiaTheme="minorEastAsia"/>
          <w:sz w:val="22"/>
          <w:szCs w:val="22"/>
          <w:lang w:eastAsia="zh-TW"/>
        </w:rPr>
        <w:t xml:space="preserve">: HW/HiSilicon, OPPO, </w:t>
      </w:r>
      <w:r w:rsidR="003D2157">
        <w:rPr>
          <w:rFonts w:eastAsiaTheme="minorEastAsia"/>
          <w:sz w:val="22"/>
          <w:szCs w:val="22"/>
          <w:lang w:eastAsia="zh-TW"/>
        </w:rPr>
        <w:t xml:space="preserve">ZTE, </w:t>
      </w:r>
      <w:r w:rsidR="00CE17ED">
        <w:rPr>
          <w:rFonts w:eastAsiaTheme="minorEastAsia"/>
          <w:sz w:val="22"/>
          <w:szCs w:val="22"/>
          <w:lang w:eastAsia="zh-TW"/>
        </w:rPr>
        <w:t>MTK, Ericsson</w:t>
      </w:r>
    </w:p>
    <w:p w14:paraId="6D637A9F" w14:textId="627D55CC" w:rsidR="00673ECB" w:rsidRDefault="00673ECB" w:rsidP="003C5814">
      <w:pPr>
        <w:pStyle w:val="ListParagraph"/>
        <w:numPr>
          <w:ilvl w:val="0"/>
          <w:numId w:val="51"/>
        </w:numPr>
        <w:rPr>
          <w:rFonts w:eastAsiaTheme="minorEastAsia"/>
          <w:sz w:val="22"/>
          <w:szCs w:val="22"/>
          <w:lang w:eastAsia="zh-TW"/>
        </w:rPr>
      </w:pPr>
      <w:r>
        <w:rPr>
          <w:rFonts w:eastAsiaTheme="minorEastAsia"/>
          <w:sz w:val="22"/>
          <w:szCs w:val="22"/>
          <w:lang w:eastAsia="zh-TW"/>
        </w:rPr>
        <w:t>SSS-based PEI</w:t>
      </w:r>
      <w:r w:rsidR="00CE17ED">
        <w:rPr>
          <w:rFonts w:eastAsiaTheme="minorEastAsia"/>
          <w:sz w:val="22"/>
          <w:szCs w:val="22"/>
          <w:lang w:eastAsia="zh-TW"/>
        </w:rPr>
        <w:t xml:space="preserve"> (3)</w:t>
      </w:r>
      <w:r>
        <w:rPr>
          <w:rFonts w:eastAsiaTheme="minorEastAsia"/>
          <w:sz w:val="22"/>
          <w:szCs w:val="22"/>
          <w:lang w:eastAsia="zh-TW"/>
        </w:rPr>
        <w:t>:</w:t>
      </w:r>
      <w:r w:rsidR="003D2157">
        <w:rPr>
          <w:rFonts w:eastAsiaTheme="minorEastAsia"/>
          <w:sz w:val="22"/>
          <w:szCs w:val="22"/>
          <w:lang w:eastAsia="zh-TW"/>
        </w:rPr>
        <w:t xml:space="preserve"> vivo, CATT, </w:t>
      </w:r>
      <w:r w:rsidR="00CE17ED">
        <w:rPr>
          <w:rFonts w:eastAsiaTheme="minorEastAsia"/>
          <w:sz w:val="22"/>
          <w:szCs w:val="22"/>
          <w:lang w:eastAsia="zh-TW"/>
        </w:rPr>
        <w:t xml:space="preserve">QC, </w:t>
      </w:r>
    </w:p>
    <w:p w14:paraId="464B4659" w14:textId="33C54F28" w:rsidR="00673ECB" w:rsidRDefault="00673ECB" w:rsidP="003C5814">
      <w:pPr>
        <w:pStyle w:val="ListParagraph"/>
        <w:numPr>
          <w:ilvl w:val="0"/>
          <w:numId w:val="51"/>
        </w:numPr>
        <w:rPr>
          <w:rFonts w:eastAsiaTheme="minorEastAsia"/>
          <w:sz w:val="22"/>
          <w:szCs w:val="22"/>
          <w:lang w:eastAsia="zh-TW"/>
        </w:rPr>
      </w:pPr>
      <w:r>
        <w:rPr>
          <w:rFonts w:eastAsiaTheme="minorEastAsia"/>
          <w:sz w:val="22"/>
          <w:szCs w:val="22"/>
          <w:lang w:eastAsia="zh-TW"/>
        </w:rPr>
        <w:t>TRS-based PEI</w:t>
      </w:r>
      <w:r w:rsidR="00CE17ED">
        <w:rPr>
          <w:rFonts w:eastAsiaTheme="minorEastAsia"/>
          <w:sz w:val="22"/>
          <w:szCs w:val="22"/>
          <w:lang w:eastAsia="zh-TW"/>
        </w:rPr>
        <w:t xml:space="preserve"> (2)</w:t>
      </w:r>
      <w:r>
        <w:rPr>
          <w:rFonts w:eastAsiaTheme="minorEastAsia"/>
          <w:sz w:val="22"/>
          <w:szCs w:val="22"/>
          <w:lang w:eastAsia="zh-TW"/>
        </w:rPr>
        <w:t>:</w:t>
      </w:r>
      <w:r w:rsidR="003D2157">
        <w:rPr>
          <w:rFonts w:eastAsiaTheme="minorEastAsia"/>
          <w:sz w:val="22"/>
          <w:szCs w:val="22"/>
          <w:lang w:eastAsia="zh-TW"/>
        </w:rPr>
        <w:t xml:space="preserve"> CATT,</w:t>
      </w:r>
      <w:r w:rsidR="00CE17ED">
        <w:rPr>
          <w:rFonts w:eastAsiaTheme="minorEastAsia"/>
          <w:sz w:val="22"/>
          <w:szCs w:val="22"/>
          <w:lang w:eastAsia="zh-TW"/>
        </w:rPr>
        <w:t xml:space="preserve"> Samsung, </w:t>
      </w:r>
    </w:p>
    <w:p w14:paraId="0C8A20F0" w14:textId="7D75A1DF" w:rsidR="003D2157" w:rsidRPr="00673ECB" w:rsidRDefault="003D2157" w:rsidP="003C5814">
      <w:pPr>
        <w:pStyle w:val="ListParagraph"/>
        <w:numPr>
          <w:ilvl w:val="0"/>
          <w:numId w:val="51"/>
        </w:numPr>
        <w:rPr>
          <w:rFonts w:eastAsiaTheme="minorEastAsia"/>
          <w:sz w:val="22"/>
          <w:szCs w:val="22"/>
          <w:lang w:eastAsia="zh-TW"/>
        </w:rPr>
      </w:pPr>
      <w:r>
        <w:rPr>
          <w:rFonts w:eastAsiaTheme="minorEastAsia"/>
          <w:sz w:val="22"/>
          <w:szCs w:val="22"/>
          <w:lang w:eastAsia="zh-TW"/>
        </w:rPr>
        <w:t>Comparable</w:t>
      </w:r>
      <w:r w:rsidR="00CE17ED">
        <w:rPr>
          <w:rFonts w:eastAsiaTheme="minorEastAsia"/>
          <w:sz w:val="22"/>
          <w:szCs w:val="22"/>
          <w:lang w:eastAsia="zh-TW"/>
        </w:rPr>
        <w:t xml:space="preserve"> (1)</w:t>
      </w:r>
      <w:r>
        <w:rPr>
          <w:rFonts w:eastAsiaTheme="minorEastAsia"/>
          <w:sz w:val="22"/>
          <w:szCs w:val="22"/>
          <w:lang w:eastAsia="zh-TW"/>
        </w:rPr>
        <w:t>: Spreadtrum</w:t>
      </w:r>
    </w:p>
    <w:p w14:paraId="41FA7AA3" w14:textId="77777777" w:rsidR="008E34B5" w:rsidRDefault="008E34B5" w:rsidP="00154FCB">
      <w:pPr>
        <w:rPr>
          <w:sz w:val="22"/>
          <w:szCs w:val="22"/>
        </w:rPr>
      </w:pPr>
    </w:p>
    <w:p w14:paraId="78A1914B" w14:textId="6602EC09" w:rsidR="006D3D0C" w:rsidRDefault="006D3D0C" w:rsidP="00154FCB">
      <w:pPr>
        <w:rPr>
          <w:sz w:val="22"/>
          <w:szCs w:val="22"/>
        </w:rPr>
      </w:pPr>
      <w:r>
        <w:rPr>
          <w:sz w:val="22"/>
          <w:szCs w:val="22"/>
        </w:rPr>
        <w:t>Accordingly the fol</w:t>
      </w:r>
      <w:r w:rsidR="000F47E0">
        <w:rPr>
          <w:sz w:val="22"/>
          <w:szCs w:val="22"/>
        </w:rPr>
        <w:t xml:space="preserve">lowing observation is suggested, and please refer to “Feedback_forms_for_R1-2103848” </w:t>
      </w:r>
      <w:r w:rsidR="003404C9">
        <w:rPr>
          <w:sz w:val="22"/>
          <w:szCs w:val="22"/>
        </w:rPr>
        <w:t xml:space="preserve">in the same zip file </w:t>
      </w:r>
      <w:r w:rsidR="000F47E0">
        <w:rPr>
          <w:sz w:val="22"/>
          <w:szCs w:val="22"/>
        </w:rPr>
        <w:t>for companies’ feedbacks.</w:t>
      </w:r>
    </w:p>
    <w:p w14:paraId="694FE700" w14:textId="77777777" w:rsidR="006D3D0C" w:rsidRDefault="006D3D0C" w:rsidP="00154FCB">
      <w:pPr>
        <w:rPr>
          <w:sz w:val="22"/>
          <w:szCs w:val="22"/>
        </w:rPr>
      </w:pPr>
    </w:p>
    <w:p w14:paraId="5FD36111" w14:textId="5DB819C6" w:rsidR="006D3D0C" w:rsidRDefault="006D3D0C" w:rsidP="00154FCB">
      <w:pPr>
        <w:rPr>
          <w:sz w:val="22"/>
          <w:szCs w:val="22"/>
        </w:rPr>
      </w:pPr>
      <w:r w:rsidRPr="00314587">
        <w:rPr>
          <w:b/>
          <w:sz w:val="22"/>
          <w:szCs w:val="22"/>
          <w:highlight w:val="yellow"/>
        </w:rPr>
        <w:t>Observation</w:t>
      </w:r>
      <w:r w:rsidR="00314587" w:rsidRPr="00314587">
        <w:rPr>
          <w:b/>
          <w:sz w:val="22"/>
          <w:szCs w:val="22"/>
          <w:highlight w:val="yellow"/>
        </w:rPr>
        <w:t xml:space="preserve"> 3</w:t>
      </w:r>
      <w:r>
        <w:rPr>
          <w:sz w:val="22"/>
          <w:szCs w:val="22"/>
        </w:rPr>
        <w:t>:</w:t>
      </w:r>
    </w:p>
    <w:p w14:paraId="4B3FA869" w14:textId="31F145A2" w:rsidR="006D3D0C" w:rsidRDefault="004633D1" w:rsidP="00154FCB">
      <w:pPr>
        <w:rPr>
          <w:sz w:val="22"/>
          <w:szCs w:val="22"/>
        </w:rPr>
      </w:pPr>
      <w:r>
        <w:rPr>
          <w:sz w:val="22"/>
          <w:szCs w:val="22"/>
        </w:rPr>
        <w:t>Comparing</w:t>
      </w:r>
      <w:r w:rsidR="006D3D0C">
        <w:rPr>
          <w:sz w:val="22"/>
          <w:szCs w:val="22"/>
        </w:rPr>
        <w:t xml:space="preserve"> average resource overhead</w:t>
      </w:r>
      <w:r>
        <w:rPr>
          <w:sz w:val="22"/>
          <w:szCs w:val="22"/>
        </w:rPr>
        <w:t>s</w:t>
      </w:r>
      <w:r w:rsidR="006D3D0C">
        <w:rPr>
          <w:sz w:val="22"/>
          <w:szCs w:val="22"/>
        </w:rPr>
        <w:t xml:space="preserve"> per PO </w:t>
      </w:r>
      <w:r>
        <w:rPr>
          <w:sz w:val="22"/>
          <w:szCs w:val="22"/>
        </w:rPr>
        <w:t>for</w:t>
      </w:r>
      <w:r w:rsidR="006D3D0C">
        <w:rPr>
          <w:sz w:val="22"/>
          <w:szCs w:val="22"/>
        </w:rPr>
        <w:t xml:space="preserve"> PDCCH-based PEI, SSS-based PEI </w:t>
      </w:r>
      <w:r>
        <w:rPr>
          <w:sz w:val="22"/>
          <w:szCs w:val="22"/>
        </w:rPr>
        <w:t>and</w:t>
      </w:r>
      <w:r w:rsidR="006D3D0C">
        <w:rPr>
          <w:sz w:val="22"/>
          <w:szCs w:val="22"/>
        </w:rPr>
        <w:t xml:space="preserve"> TRS/CSI-RS based PEI,</w:t>
      </w:r>
    </w:p>
    <w:p w14:paraId="036A0E83" w14:textId="5240468E" w:rsidR="006D3D0C" w:rsidRDefault="006D3D0C" w:rsidP="003C5814">
      <w:pPr>
        <w:pStyle w:val="ListParagraph"/>
        <w:numPr>
          <w:ilvl w:val="0"/>
          <w:numId w:val="53"/>
        </w:numPr>
        <w:rPr>
          <w:sz w:val="22"/>
          <w:szCs w:val="22"/>
        </w:rPr>
      </w:pPr>
      <w:r>
        <w:rPr>
          <w:sz w:val="22"/>
          <w:szCs w:val="22"/>
        </w:rPr>
        <w:t>5 companies show PDCCH-based PEI achieves the lowest overhead</w:t>
      </w:r>
    </w:p>
    <w:p w14:paraId="1662400F" w14:textId="25D639DC" w:rsidR="006D3D0C" w:rsidRDefault="006D3D0C" w:rsidP="003C5814">
      <w:pPr>
        <w:pStyle w:val="ListParagraph"/>
        <w:numPr>
          <w:ilvl w:val="0"/>
          <w:numId w:val="53"/>
        </w:numPr>
        <w:rPr>
          <w:sz w:val="22"/>
          <w:szCs w:val="22"/>
        </w:rPr>
      </w:pPr>
      <w:r>
        <w:rPr>
          <w:sz w:val="22"/>
          <w:szCs w:val="22"/>
        </w:rPr>
        <w:t xml:space="preserve">3 companies show SSS-based PEI achieves the lowest overhead </w:t>
      </w:r>
    </w:p>
    <w:p w14:paraId="7EE8C23D" w14:textId="21F165F3" w:rsidR="006D3D0C" w:rsidRDefault="006D3D0C" w:rsidP="003C5814">
      <w:pPr>
        <w:pStyle w:val="ListParagraph"/>
        <w:numPr>
          <w:ilvl w:val="0"/>
          <w:numId w:val="53"/>
        </w:numPr>
        <w:rPr>
          <w:sz w:val="22"/>
          <w:szCs w:val="22"/>
        </w:rPr>
      </w:pPr>
      <w:r>
        <w:rPr>
          <w:sz w:val="22"/>
          <w:szCs w:val="22"/>
        </w:rPr>
        <w:t>2 companies show TRS/CSI-RS-based PEI achieves the lowest overhead</w:t>
      </w:r>
    </w:p>
    <w:p w14:paraId="276639A6" w14:textId="4EE871CF" w:rsidR="00673ECB" w:rsidRPr="006D3D0C" w:rsidRDefault="006D3D0C" w:rsidP="003C5814">
      <w:pPr>
        <w:pStyle w:val="ListParagraph"/>
        <w:numPr>
          <w:ilvl w:val="0"/>
          <w:numId w:val="53"/>
        </w:numPr>
        <w:rPr>
          <w:sz w:val="22"/>
          <w:szCs w:val="22"/>
        </w:rPr>
      </w:pPr>
      <w:r>
        <w:rPr>
          <w:sz w:val="22"/>
          <w:szCs w:val="22"/>
        </w:rPr>
        <w:t>1 company show</w:t>
      </w:r>
      <w:r w:rsidR="00314587">
        <w:rPr>
          <w:sz w:val="22"/>
          <w:szCs w:val="22"/>
        </w:rPr>
        <w:t>s</w:t>
      </w:r>
      <w:r>
        <w:rPr>
          <w:sz w:val="22"/>
          <w:szCs w:val="22"/>
        </w:rPr>
        <w:t xml:space="preserve"> the three candidate designs achieve comparable overheads</w:t>
      </w:r>
    </w:p>
    <w:p w14:paraId="17BE5239" w14:textId="77777777" w:rsidR="00673ECB" w:rsidRDefault="00673ECB" w:rsidP="00154FCB">
      <w:pPr>
        <w:rPr>
          <w:sz w:val="22"/>
          <w:szCs w:val="22"/>
        </w:rPr>
      </w:pPr>
    </w:p>
    <w:p w14:paraId="1485E5BE" w14:textId="652B4FA7" w:rsidR="000F47E0" w:rsidRDefault="000F47E0" w:rsidP="00154FCB">
      <w:pPr>
        <w:rPr>
          <w:sz w:val="22"/>
          <w:szCs w:val="22"/>
        </w:rPr>
      </w:pPr>
      <w:r>
        <w:rPr>
          <w:sz w:val="22"/>
          <w:szCs w:val="22"/>
        </w:rPr>
        <w:t>After further email discussion (titled by “</w:t>
      </w:r>
      <w:r w:rsidRPr="000F47E0">
        <w:rPr>
          <w:sz w:val="22"/>
          <w:szCs w:val="22"/>
        </w:rPr>
        <w:t>[104b-e-NR-R17-PowSav-01] Email discussion on potential paging enhancements</w:t>
      </w:r>
      <w:r>
        <w:rPr>
          <w:sz w:val="22"/>
          <w:szCs w:val="22"/>
        </w:rPr>
        <w:t>”) in RAN1 email reflector, the following observation is finally agreed:</w:t>
      </w:r>
    </w:p>
    <w:p w14:paraId="499B98AD" w14:textId="77777777" w:rsidR="000F47E0" w:rsidRDefault="000F47E0" w:rsidP="00154FCB">
      <w:pPr>
        <w:rPr>
          <w:sz w:val="22"/>
          <w:szCs w:val="22"/>
        </w:rPr>
      </w:pPr>
    </w:p>
    <w:p w14:paraId="10915369" w14:textId="77777777" w:rsidR="000F47E0" w:rsidRPr="000F47E0" w:rsidRDefault="000F47E0" w:rsidP="000F47E0">
      <w:pPr>
        <w:rPr>
          <w:sz w:val="22"/>
          <w:szCs w:val="22"/>
          <w:highlight w:val="green"/>
        </w:rPr>
      </w:pPr>
      <w:r w:rsidRPr="000F47E0">
        <w:rPr>
          <w:sz w:val="22"/>
          <w:szCs w:val="22"/>
          <w:highlight w:val="green"/>
        </w:rPr>
        <w:t>Agreement:</w:t>
      </w:r>
    </w:p>
    <w:p w14:paraId="0007D591" w14:textId="77777777" w:rsidR="000F47E0" w:rsidRPr="000F47E0" w:rsidRDefault="000F47E0" w:rsidP="000F47E0">
      <w:pPr>
        <w:rPr>
          <w:sz w:val="22"/>
          <w:szCs w:val="22"/>
          <w:lang w:val="en-US" w:eastAsia="zh-TW"/>
        </w:rPr>
      </w:pPr>
      <w:r w:rsidRPr="000F47E0">
        <w:rPr>
          <w:b/>
          <w:bCs/>
          <w:sz w:val="22"/>
          <w:szCs w:val="22"/>
        </w:rPr>
        <w:t>Observation 3a</w:t>
      </w:r>
      <w:r w:rsidRPr="000F47E0">
        <w:rPr>
          <w:sz w:val="22"/>
          <w:szCs w:val="22"/>
        </w:rPr>
        <w:t>:</w:t>
      </w:r>
    </w:p>
    <w:p w14:paraId="4798CD94" w14:textId="77777777" w:rsidR="000F47E0" w:rsidRPr="000F47E0" w:rsidRDefault="000F47E0" w:rsidP="000F47E0">
      <w:pPr>
        <w:rPr>
          <w:sz w:val="22"/>
          <w:szCs w:val="22"/>
        </w:rPr>
      </w:pPr>
      <w:r w:rsidRPr="000F47E0">
        <w:rPr>
          <w:sz w:val="22"/>
          <w:szCs w:val="22"/>
        </w:rPr>
        <w:t>For the evaluation and comparison of PEI candidate designs, the following summarize average resource overheads per PO for PEI candidate designs, considering the configurations identified from performance observation.</w:t>
      </w:r>
    </w:p>
    <w:p w14:paraId="4C137F8E" w14:textId="77777777" w:rsidR="000F47E0" w:rsidRPr="000F47E0" w:rsidRDefault="000F47E0" w:rsidP="000F47E0">
      <w:pPr>
        <w:pStyle w:val="ListParagraph"/>
        <w:numPr>
          <w:ilvl w:val="0"/>
          <w:numId w:val="77"/>
        </w:numPr>
        <w:rPr>
          <w:strike/>
          <w:color w:val="FF0000"/>
          <w:sz w:val="22"/>
          <w:szCs w:val="22"/>
        </w:rPr>
      </w:pPr>
      <w:r w:rsidRPr="000F47E0">
        <w:rPr>
          <w:strike/>
          <w:color w:val="FF0000"/>
          <w:sz w:val="22"/>
          <w:szCs w:val="22"/>
        </w:rPr>
        <w:t>The average overhead results are based on PO settings without impact from UE sub-grouping indication within the PO.</w:t>
      </w:r>
    </w:p>
    <w:p w14:paraId="23115B6E" w14:textId="77777777" w:rsidR="000F47E0" w:rsidRPr="000F47E0" w:rsidRDefault="000F47E0" w:rsidP="000F47E0">
      <w:pPr>
        <w:pStyle w:val="ListParagraph"/>
        <w:numPr>
          <w:ilvl w:val="0"/>
          <w:numId w:val="77"/>
        </w:numPr>
        <w:rPr>
          <w:sz w:val="22"/>
          <w:szCs w:val="22"/>
        </w:rPr>
      </w:pPr>
      <w:r w:rsidRPr="000F47E0">
        <w:rPr>
          <w:sz w:val="22"/>
          <w:szCs w:val="22"/>
        </w:rPr>
        <w:t>Note: For comparison purpose, single-beam transmission for PEI is assumed, and results with multi-beam transmission for PEI is scaled. This doesn’t preclude any beam-forming related design for PEI.</w:t>
      </w:r>
    </w:p>
    <w:p w14:paraId="6BED5390" w14:textId="77777777" w:rsidR="000F47E0" w:rsidRPr="000F47E0" w:rsidRDefault="000F47E0" w:rsidP="000F47E0">
      <w:pPr>
        <w:pStyle w:val="ListParagraph"/>
        <w:numPr>
          <w:ilvl w:val="0"/>
          <w:numId w:val="77"/>
        </w:numPr>
        <w:rPr>
          <w:rFonts w:ascii="Calibri" w:hAnsi="Calibri" w:cs="Calibri"/>
          <w:sz w:val="22"/>
          <w:szCs w:val="22"/>
        </w:rPr>
      </w:pPr>
      <w:r w:rsidRPr="000F47E0">
        <w:rPr>
          <w:sz w:val="22"/>
          <w:szCs w:val="22"/>
        </w:rPr>
        <w:t>If Behv-A is assumed:</w:t>
      </w:r>
    </w:p>
    <w:tbl>
      <w:tblPr>
        <w:tblW w:w="10095" w:type="dxa"/>
        <w:tblLayout w:type="fixed"/>
        <w:tblLook w:val="04A0" w:firstRow="1" w:lastRow="0" w:firstColumn="1" w:lastColumn="0" w:noHBand="0" w:noVBand="1"/>
      </w:tblPr>
      <w:tblGrid>
        <w:gridCol w:w="726"/>
        <w:gridCol w:w="910"/>
        <w:gridCol w:w="26"/>
        <w:gridCol w:w="1324"/>
        <w:gridCol w:w="1062"/>
        <w:gridCol w:w="18"/>
        <w:gridCol w:w="990"/>
        <w:gridCol w:w="810"/>
        <w:gridCol w:w="14"/>
        <w:gridCol w:w="886"/>
        <w:gridCol w:w="14"/>
        <w:gridCol w:w="1965"/>
        <w:gridCol w:w="1350"/>
      </w:tblGrid>
      <w:tr w:rsidR="000F47E0" w14:paraId="41C4153E" w14:textId="77777777" w:rsidTr="006728F2">
        <w:trPr>
          <w:trHeight w:val="1332"/>
        </w:trPr>
        <w:tc>
          <w:tcPr>
            <w:tcW w:w="727" w:type="dxa"/>
            <w:tcBorders>
              <w:top w:val="single" w:sz="8" w:space="0" w:color="auto"/>
              <w:left w:val="single" w:sz="8" w:space="0" w:color="auto"/>
              <w:bottom w:val="nil"/>
              <w:right w:val="single" w:sz="8" w:space="0" w:color="auto"/>
            </w:tcBorders>
            <w:vAlign w:val="center"/>
            <w:hideMark/>
          </w:tcPr>
          <w:p w14:paraId="0AABBBE5" w14:textId="77777777" w:rsidR="000F47E0" w:rsidRDefault="000F47E0" w:rsidP="006728F2">
            <w:pPr>
              <w:jc w:val="center"/>
              <w:rPr>
                <w:rFonts w:cs="Times"/>
                <w:sz w:val="18"/>
                <w:szCs w:val="18"/>
                <w:lang w:val="en-US" w:eastAsia="zh-TW"/>
              </w:rPr>
            </w:pPr>
            <w:r>
              <w:rPr>
                <w:rFonts w:cs="Times"/>
                <w:sz w:val="18"/>
                <w:szCs w:val="18"/>
              </w:rPr>
              <w:t>Paging Setting</w:t>
            </w:r>
          </w:p>
        </w:tc>
        <w:tc>
          <w:tcPr>
            <w:tcW w:w="937" w:type="dxa"/>
            <w:gridSpan w:val="2"/>
            <w:tcBorders>
              <w:top w:val="single" w:sz="8" w:space="0" w:color="auto"/>
              <w:left w:val="nil"/>
              <w:bottom w:val="nil"/>
              <w:right w:val="single" w:sz="8" w:space="0" w:color="auto"/>
            </w:tcBorders>
            <w:vAlign w:val="center"/>
            <w:hideMark/>
          </w:tcPr>
          <w:p w14:paraId="7953E7FA" w14:textId="77777777" w:rsidR="000F47E0" w:rsidRDefault="000F47E0" w:rsidP="006728F2">
            <w:pPr>
              <w:jc w:val="center"/>
              <w:rPr>
                <w:rFonts w:cs="Times"/>
                <w:sz w:val="18"/>
                <w:szCs w:val="18"/>
              </w:rPr>
            </w:pPr>
            <w:r>
              <w:rPr>
                <w:rFonts w:cs="Times"/>
                <w:sz w:val="18"/>
                <w:szCs w:val="18"/>
              </w:rPr>
              <w:t>PEI candidate design</w:t>
            </w:r>
          </w:p>
        </w:tc>
        <w:tc>
          <w:tcPr>
            <w:tcW w:w="1324" w:type="dxa"/>
            <w:tcBorders>
              <w:top w:val="single" w:sz="8" w:space="0" w:color="auto"/>
              <w:left w:val="nil"/>
              <w:bottom w:val="nil"/>
              <w:right w:val="single" w:sz="8" w:space="0" w:color="auto"/>
            </w:tcBorders>
            <w:vAlign w:val="center"/>
            <w:hideMark/>
          </w:tcPr>
          <w:p w14:paraId="22F74CF8" w14:textId="77777777" w:rsidR="000F47E0" w:rsidRDefault="000F47E0" w:rsidP="006728F2">
            <w:pPr>
              <w:jc w:val="center"/>
              <w:rPr>
                <w:rFonts w:cs="Times"/>
                <w:sz w:val="18"/>
                <w:szCs w:val="18"/>
                <w:lang w:val="en-US" w:eastAsia="zh-TW"/>
              </w:rPr>
            </w:pPr>
            <w:r>
              <w:rPr>
                <w:rFonts w:cs="Times"/>
                <w:sz w:val="18"/>
                <w:szCs w:val="18"/>
              </w:rPr>
              <w:t>Physical-layer configuration and resource</w:t>
            </w:r>
          </w:p>
        </w:tc>
        <w:tc>
          <w:tcPr>
            <w:tcW w:w="1062" w:type="dxa"/>
            <w:tcBorders>
              <w:top w:val="single" w:sz="8" w:space="0" w:color="auto"/>
              <w:left w:val="nil"/>
              <w:bottom w:val="nil"/>
              <w:right w:val="nil"/>
            </w:tcBorders>
            <w:vAlign w:val="center"/>
            <w:hideMark/>
          </w:tcPr>
          <w:p w14:paraId="04509659" w14:textId="77777777" w:rsidR="000F47E0" w:rsidRDefault="000F47E0" w:rsidP="006728F2">
            <w:pPr>
              <w:jc w:val="center"/>
              <w:rPr>
                <w:rFonts w:cs="Times"/>
                <w:sz w:val="18"/>
                <w:szCs w:val="18"/>
              </w:rPr>
            </w:pPr>
            <w:r>
              <w:rPr>
                <w:rFonts w:cs="Times"/>
                <w:sz w:val="18"/>
                <w:szCs w:val="18"/>
              </w:rPr>
              <w:t xml:space="preserve">UE (sub)group indication capacity </w:t>
            </w:r>
          </w:p>
        </w:tc>
        <w:tc>
          <w:tcPr>
            <w:tcW w:w="1008" w:type="dxa"/>
            <w:gridSpan w:val="2"/>
            <w:tcBorders>
              <w:top w:val="single" w:sz="8" w:space="0" w:color="auto"/>
              <w:left w:val="single" w:sz="8" w:space="0" w:color="auto"/>
              <w:bottom w:val="nil"/>
              <w:right w:val="single" w:sz="8" w:space="0" w:color="auto"/>
            </w:tcBorders>
            <w:vAlign w:val="center"/>
            <w:hideMark/>
          </w:tcPr>
          <w:p w14:paraId="22A4760D" w14:textId="77777777" w:rsidR="000F47E0" w:rsidRDefault="000F47E0" w:rsidP="006728F2">
            <w:pPr>
              <w:jc w:val="center"/>
              <w:rPr>
                <w:rFonts w:cs="Times"/>
                <w:sz w:val="18"/>
                <w:szCs w:val="18"/>
              </w:rPr>
            </w:pPr>
            <w:r>
              <w:rPr>
                <w:rFonts w:cs="Times"/>
                <w:sz w:val="18"/>
                <w:szCs w:val="18"/>
              </w:rPr>
              <w:t>Number of companies providing performance results</w:t>
            </w:r>
          </w:p>
        </w:tc>
        <w:tc>
          <w:tcPr>
            <w:tcW w:w="1724" w:type="dxa"/>
            <w:gridSpan w:val="4"/>
            <w:tcBorders>
              <w:top w:val="single" w:sz="8" w:space="0" w:color="auto"/>
              <w:left w:val="nil"/>
              <w:bottom w:val="single" w:sz="8" w:space="0" w:color="auto"/>
              <w:right w:val="single" w:sz="8" w:space="0" w:color="000000"/>
            </w:tcBorders>
            <w:vAlign w:val="center"/>
            <w:hideMark/>
          </w:tcPr>
          <w:p w14:paraId="1A51A086" w14:textId="77777777" w:rsidR="000F47E0" w:rsidRDefault="000F47E0" w:rsidP="006728F2">
            <w:pPr>
              <w:jc w:val="center"/>
              <w:rPr>
                <w:rFonts w:cs="Times"/>
                <w:sz w:val="18"/>
                <w:szCs w:val="18"/>
              </w:rPr>
            </w:pPr>
            <w:r>
              <w:rPr>
                <w:rFonts w:cs="Times"/>
                <w:sz w:val="18"/>
                <w:szCs w:val="18"/>
              </w:rPr>
              <w:t>Average resource overhead per PO (REs)</w:t>
            </w:r>
          </w:p>
        </w:tc>
        <w:tc>
          <w:tcPr>
            <w:tcW w:w="1966" w:type="dxa"/>
            <w:tcBorders>
              <w:top w:val="single" w:sz="8" w:space="0" w:color="auto"/>
              <w:left w:val="nil"/>
              <w:bottom w:val="single" w:sz="8" w:space="0" w:color="auto"/>
              <w:right w:val="single" w:sz="8" w:space="0" w:color="auto"/>
            </w:tcBorders>
            <w:vAlign w:val="center"/>
            <w:hideMark/>
          </w:tcPr>
          <w:p w14:paraId="4887F950" w14:textId="77777777" w:rsidR="000F47E0" w:rsidRDefault="000F47E0" w:rsidP="006728F2">
            <w:pPr>
              <w:jc w:val="center"/>
              <w:rPr>
                <w:rFonts w:cs="Times"/>
                <w:sz w:val="18"/>
                <w:szCs w:val="18"/>
              </w:rPr>
            </w:pPr>
            <w:r>
              <w:rPr>
                <w:rFonts w:cs="Times"/>
                <w:sz w:val="18"/>
                <w:szCs w:val="18"/>
              </w:rPr>
              <w:t>PO and PEI related assumptions</w:t>
            </w:r>
          </w:p>
        </w:tc>
        <w:tc>
          <w:tcPr>
            <w:tcW w:w="1348" w:type="dxa"/>
            <w:tcBorders>
              <w:top w:val="single" w:sz="8" w:space="0" w:color="auto"/>
              <w:left w:val="nil"/>
              <w:bottom w:val="nil"/>
              <w:right w:val="single" w:sz="8" w:space="0" w:color="auto"/>
            </w:tcBorders>
            <w:vAlign w:val="center"/>
            <w:hideMark/>
          </w:tcPr>
          <w:p w14:paraId="23745A97" w14:textId="77777777" w:rsidR="000F47E0" w:rsidRDefault="000F47E0" w:rsidP="006728F2">
            <w:pPr>
              <w:jc w:val="center"/>
              <w:rPr>
                <w:rFonts w:cs="Times"/>
                <w:sz w:val="18"/>
                <w:szCs w:val="18"/>
              </w:rPr>
            </w:pPr>
            <w:r>
              <w:rPr>
                <w:rFonts w:cs="Times"/>
                <w:sz w:val="18"/>
                <w:szCs w:val="18"/>
              </w:rPr>
              <w:t>Resource sharing assumption</w:t>
            </w:r>
          </w:p>
        </w:tc>
      </w:tr>
      <w:tr w:rsidR="000F47E0" w14:paraId="666EC2EC" w14:textId="77777777" w:rsidTr="006728F2">
        <w:trPr>
          <w:trHeight w:val="264"/>
        </w:trPr>
        <w:tc>
          <w:tcPr>
            <w:tcW w:w="727" w:type="dxa"/>
            <w:vMerge w:val="restart"/>
            <w:tcBorders>
              <w:top w:val="single" w:sz="8" w:space="0" w:color="auto"/>
              <w:left w:val="single" w:sz="8" w:space="0" w:color="auto"/>
              <w:bottom w:val="nil"/>
              <w:right w:val="single" w:sz="8" w:space="0" w:color="auto"/>
            </w:tcBorders>
            <w:textDirection w:val="btLr"/>
            <w:vAlign w:val="center"/>
            <w:hideMark/>
          </w:tcPr>
          <w:p w14:paraId="1A6FC2D1" w14:textId="77777777" w:rsidR="000F47E0" w:rsidRDefault="000F47E0" w:rsidP="006728F2">
            <w:pPr>
              <w:jc w:val="center"/>
              <w:rPr>
                <w:rFonts w:cs="Times"/>
                <w:sz w:val="18"/>
                <w:szCs w:val="18"/>
              </w:rPr>
            </w:pPr>
            <w:r>
              <w:rPr>
                <w:rFonts w:cs="Times"/>
                <w:sz w:val="18"/>
                <w:szCs w:val="18"/>
              </w:rPr>
              <w:t>PDSCH: MCS0, TB scaling 1.0</w:t>
            </w:r>
            <w:r>
              <w:rPr>
                <w:rFonts w:cs="Times"/>
                <w:sz w:val="18"/>
                <w:szCs w:val="18"/>
              </w:rPr>
              <w:br/>
              <w:t>PDCCH: AL8, 41-bit payload</w:t>
            </w:r>
          </w:p>
        </w:tc>
        <w:tc>
          <w:tcPr>
            <w:tcW w:w="937" w:type="dxa"/>
            <w:gridSpan w:val="2"/>
            <w:vMerge w:val="restart"/>
            <w:tcBorders>
              <w:top w:val="single" w:sz="8" w:space="0" w:color="auto"/>
              <w:left w:val="single" w:sz="8" w:space="0" w:color="auto"/>
              <w:bottom w:val="single" w:sz="8" w:space="0" w:color="000000"/>
              <w:right w:val="single" w:sz="8" w:space="0" w:color="auto"/>
            </w:tcBorders>
            <w:vAlign w:val="center"/>
            <w:hideMark/>
          </w:tcPr>
          <w:p w14:paraId="4C9196DB" w14:textId="77777777" w:rsidR="000F47E0" w:rsidRDefault="000F47E0" w:rsidP="006728F2">
            <w:pPr>
              <w:jc w:val="center"/>
              <w:rPr>
                <w:rFonts w:cs="Times"/>
                <w:sz w:val="18"/>
                <w:szCs w:val="18"/>
              </w:rPr>
            </w:pPr>
            <w:r>
              <w:rPr>
                <w:rFonts w:cs="Times"/>
                <w:sz w:val="18"/>
                <w:szCs w:val="18"/>
              </w:rPr>
              <w:t>PDCCH-based PEI</w:t>
            </w:r>
          </w:p>
        </w:tc>
        <w:tc>
          <w:tcPr>
            <w:tcW w:w="1324" w:type="dxa"/>
            <w:vMerge w:val="restart"/>
            <w:tcBorders>
              <w:top w:val="single" w:sz="8" w:space="0" w:color="auto"/>
              <w:left w:val="single" w:sz="8" w:space="0" w:color="auto"/>
              <w:bottom w:val="single" w:sz="8" w:space="0" w:color="000000"/>
              <w:right w:val="single" w:sz="8" w:space="0" w:color="auto"/>
            </w:tcBorders>
            <w:vAlign w:val="center"/>
            <w:hideMark/>
          </w:tcPr>
          <w:p w14:paraId="08551B9D" w14:textId="77777777" w:rsidR="000F47E0" w:rsidRDefault="000F47E0" w:rsidP="006728F2">
            <w:pPr>
              <w:jc w:val="center"/>
              <w:rPr>
                <w:rFonts w:cs="Times"/>
                <w:sz w:val="18"/>
                <w:szCs w:val="18"/>
              </w:rPr>
            </w:pPr>
            <w:r>
              <w:rPr>
                <w:rFonts w:cs="Times"/>
                <w:sz w:val="18"/>
                <w:szCs w:val="18"/>
              </w:rPr>
              <w:t>AL4 PDCCH with 12-bit payload, occupying 288 REs</w:t>
            </w:r>
          </w:p>
        </w:tc>
        <w:tc>
          <w:tcPr>
            <w:tcW w:w="1062" w:type="dxa"/>
            <w:vMerge w:val="restart"/>
            <w:tcBorders>
              <w:top w:val="single" w:sz="8" w:space="0" w:color="auto"/>
              <w:left w:val="single" w:sz="8" w:space="0" w:color="auto"/>
              <w:bottom w:val="single" w:sz="8" w:space="0" w:color="000000"/>
              <w:right w:val="single" w:sz="8" w:space="0" w:color="auto"/>
            </w:tcBorders>
            <w:vAlign w:val="center"/>
            <w:hideMark/>
          </w:tcPr>
          <w:p w14:paraId="44111786" w14:textId="77777777" w:rsidR="000F47E0" w:rsidRDefault="000F47E0" w:rsidP="006728F2">
            <w:pPr>
              <w:jc w:val="center"/>
              <w:rPr>
                <w:rFonts w:cs="Times"/>
                <w:sz w:val="18"/>
                <w:szCs w:val="18"/>
              </w:rPr>
            </w:pPr>
            <w:r>
              <w:rPr>
                <w:rFonts w:cs="Times"/>
                <w:sz w:val="18"/>
                <w:szCs w:val="18"/>
              </w:rPr>
              <w:t>12 bits</w:t>
            </w:r>
          </w:p>
        </w:tc>
        <w:tc>
          <w:tcPr>
            <w:tcW w:w="1008" w:type="dxa"/>
            <w:gridSpan w:val="2"/>
            <w:vMerge w:val="restart"/>
            <w:tcBorders>
              <w:top w:val="single" w:sz="8" w:space="0" w:color="auto"/>
              <w:left w:val="single" w:sz="8" w:space="0" w:color="auto"/>
              <w:bottom w:val="single" w:sz="8" w:space="0" w:color="000000"/>
              <w:right w:val="single" w:sz="8" w:space="0" w:color="auto"/>
            </w:tcBorders>
            <w:vAlign w:val="center"/>
            <w:hideMark/>
          </w:tcPr>
          <w:p w14:paraId="5EC04014" w14:textId="77777777" w:rsidR="000F47E0" w:rsidRDefault="000F47E0" w:rsidP="006728F2">
            <w:pPr>
              <w:jc w:val="center"/>
              <w:rPr>
                <w:rFonts w:cs="Times"/>
                <w:sz w:val="18"/>
                <w:szCs w:val="18"/>
              </w:rPr>
            </w:pPr>
            <w:r>
              <w:rPr>
                <w:rFonts w:cs="Times"/>
                <w:sz w:val="18"/>
                <w:szCs w:val="18"/>
              </w:rPr>
              <w:t xml:space="preserve">5 </w:t>
            </w:r>
            <w:r>
              <w:rPr>
                <w:rFonts w:cs="Times"/>
                <w:sz w:val="18"/>
                <w:szCs w:val="18"/>
              </w:rPr>
              <w:br/>
              <w:t>(HW/HiSi, OPPO, ZTE, CATT, MTK)</w:t>
            </w:r>
          </w:p>
        </w:tc>
        <w:tc>
          <w:tcPr>
            <w:tcW w:w="824" w:type="dxa"/>
            <w:gridSpan w:val="2"/>
            <w:tcBorders>
              <w:top w:val="nil"/>
              <w:left w:val="single" w:sz="4" w:space="0" w:color="auto"/>
              <w:bottom w:val="single" w:sz="4" w:space="0" w:color="auto"/>
              <w:right w:val="single" w:sz="4" w:space="0" w:color="auto"/>
            </w:tcBorders>
            <w:vAlign w:val="center"/>
            <w:hideMark/>
          </w:tcPr>
          <w:p w14:paraId="10671549" w14:textId="77777777" w:rsidR="000F47E0" w:rsidRDefault="000F47E0" w:rsidP="006728F2">
            <w:pPr>
              <w:jc w:val="center"/>
              <w:rPr>
                <w:rFonts w:cs="Times"/>
                <w:sz w:val="18"/>
                <w:szCs w:val="18"/>
              </w:rPr>
            </w:pPr>
            <w:r>
              <w:rPr>
                <w:rFonts w:cs="Times"/>
                <w:sz w:val="18"/>
                <w:szCs w:val="18"/>
              </w:rPr>
              <w:t>17.2</w:t>
            </w:r>
          </w:p>
        </w:tc>
        <w:tc>
          <w:tcPr>
            <w:tcW w:w="900" w:type="dxa"/>
            <w:gridSpan w:val="2"/>
            <w:tcBorders>
              <w:top w:val="nil"/>
              <w:left w:val="nil"/>
              <w:bottom w:val="single" w:sz="4" w:space="0" w:color="auto"/>
              <w:right w:val="single" w:sz="8" w:space="0" w:color="auto"/>
            </w:tcBorders>
            <w:vAlign w:val="center"/>
            <w:hideMark/>
          </w:tcPr>
          <w:p w14:paraId="5DA85913" w14:textId="77777777" w:rsidR="000F47E0" w:rsidRDefault="000F47E0" w:rsidP="006728F2">
            <w:pPr>
              <w:jc w:val="center"/>
              <w:rPr>
                <w:rFonts w:cs="Times"/>
                <w:sz w:val="18"/>
                <w:szCs w:val="18"/>
              </w:rPr>
            </w:pPr>
            <w:r>
              <w:rPr>
                <w:rFonts w:cs="Times"/>
                <w:sz w:val="18"/>
                <w:szCs w:val="18"/>
              </w:rPr>
              <w:t>OPPO</w:t>
            </w:r>
          </w:p>
        </w:tc>
        <w:tc>
          <w:tcPr>
            <w:tcW w:w="1966" w:type="dxa"/>
            <w:tcBorders>
              <w:top w:val="nil"/>
              <w:left w:val="nil"/>
              <w:bottom w:val="single" w:sz="4" w:space="0" w:color="auto"/>
              <w:right w:val="single" w:sz="8" w:space="0" w:color="auto"/>
            </w:tcBorders>
            <w:vAlign w:val="center"/>
            <w:hideMark/>
          </w:tcPr>
          <w:p w14:paraId="1E6E19A7" w14:textId="77777777" w:rsidR="000F47E0" w:rsidRDefault="000F47E0" w:rsidP="006728F2">
            <w:pPr>
              <w:jc w:val="center"/>
              <w:rPr>
                <w:rFonts w:cs="Times"/>
                <w:sz w:val="18"/>
                <w:szCs w:val="18"/>
              </w:rPr>
            </w:pPr>
            <w:r>
              <w:rPr>
                <w:rFonts w:cs="Times"/>
                <w:sz w:val="18"/>
                <w:szCs w:val="18"/>
              </w:rPr>
              <w:t>1 PEI for up to 12 PO's</w:t>
            </w:r>
          </w:p>
        </w:tc>
        <w:tc>
          <w:tcPr>
            <w:tcW w:w="1348" w:type="dxa"/>
            <w:vMerge w:val="restart"/>
            <w:tcBorders>
              <w:top w:val="single" w:sz="8" w:space="0" w:color="auto"/>
              <w:left w:val="single" w:sz="8" w:space="0" w:color="auto"/>
              <w:bottom w:val="single" w:sz="4" w:space="0" w:color="000000"/>
              <w:right w:val="single" w:sz="8" w:space="0" w:color="auto"/>
            </w:tcBorders>
            <w:vAlign w:val="center"/>
            <w:hideMark/>
          </w:tcPr>
          <w:p w14:paraId="00DAD6CA" w14:textId="77777777" w:rsidR="000F47E0" w:rsidRDefault="000F47E0" w:rsidP="006728F2">
            <w:pPr>
              <w:jc w:val="center"/>
              <w:rPr>
                <w:rFonts w:cs="Times"/>
                <w:sz w:val="18"/>
                <w:szCs w:val="18"/>
              </w:rPr>
            </w:pPr>
            <w:r>
              <w:rPr>
                <w:rFonts w:cs="Times"/>
                <w:sz w:val="18"/>
                <w:szCs w:val="18"/>
              </w:rPr>
              <w:t xml:space="preserve"> PEI is transmitted as a Rel-15 PDCCH in a CORESET when a UE group is paged </w:t>
            </w:r>
          </w:p>
        </w:tc>
      </w:tr>
      <w:tr w:rsidR="000F47E0" w14:paraId="4D7B72C6"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4238B2C6" w14:textId="77777777" w:rsidR="000F47E0" w:rsidRDefault="000F47E0" w:rsidP="006728F2">
            <w:pPr>
              <w:rPr>
                <w:rFonts w:cs="Times"/>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142F2F79" w14:textId="77777777" w:rsidR="000F47E0" w:rsidRDefault="000F47E0" w:rsidP="006728F2">
            <w:pPr>
              <w:rPr>
                <w:rFonts w:cs="Times"/>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713CEAC1" w14:textId="77777777" w:rsidR="000F47E0" w:rsidRDefault="000F47E0" w:rsidP="006728F2">
            <w:pPr>
              <w:rPr>
                <w:rFonts w:cs="Times"/>
                <w:sz w:val="18"/>
                <w:szCs w:val="18"/>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4906D7FD" w14:textId="77777777" w:rsidR="000F47E0" w:rsidRDefault="000F47E0" w:rsidP="006728F2">
            <w:pPr>
              <w:rPr>
                <w:rFonts w:cs="Times"/>
                <w:sz w:val="18"/>
                <w:szCs w:val="18"/>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2698D1B7" w14:textId="77777777" w:rsidR="000F47E0" w:rsidRDefault="000F47E0" w:rsidP="006728F2">
            <w:pPr>
              <w:rPr>
                <w:rFonts w:cs="Times"/>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4FB213ED" w14:textId="77777777" w:rsidR="000F47E0" w:rsidRDefault="000F47E0" w:rsidP="006728F2">
            <w:pPr>
              <w:jc w:val="center"/>
              <w:rPr>
                <w:rFonts w:cs="Times"/>
                <w:sz w:val="18"/>
                <w:szCs w:val="18"/>
              </w:rPr>
            </w:pPr>
            <w:r>
              <w:rPr>
                <w:rFonts w:cs="Times"/>
                <w:sz w:val="18"/>
                <w:szCs w:val="18"/>
              </w:rPr>
              <w:t>17.2</w:t>
            </w:r>
          </w:p>
        </w:tc>
        <w:tc>
          <w:tcPr>
            <w:tcW w:w="900" w:type="dxa"/>
            <w:gridSpan w:val="2"/>
            <w:tcBorders>
              <w:top w:val="nil"/>
              <w:left w:val="nil"/>
              <w:bottom w:val="single" w:sz="4" w:space="0" w:color="auto"/>
              <w:right w:val="single" w:sz="8" w:space="0" w:color="auto"/>
            </w:tcBorders>
            <w:vAlign w:val="center"/>
            <w:hideMark/>
          </w:tcPr>
          <w:p w14:paraId="7DB338A5" w14:textId="77777777" w:rsidR="000F47E0" w:rsidRDefault="000F47E0" w:rsidP="006728F2">
            <w:pPr>
              <w:jc w:val="center"/>
              <w:rPr>
                <w:rFonts w:cs="Times"/>
                <w:sz w:val="18"/>
                <w:szCs w:val="18"/>
              </w:rPr>
            </w:pPr>
            <w:r>
              <w:rPr>
                <w:rFonts w:cs="Times"/>
                <w:sz w:val="18"/>
                <w:szCs w:val="18"/>
              </w:rPr>
              <w:t>ZTE</w:t>
            </w:r>
          </w:p>
        </w:tc>
        <w:tc>
          <w:tcPr>
            <w:tcW w:w="1966" w:type="dxa"/>
            <w:tcBorders>
              <w:top w:val="nil"/>
              <w:left w:val="nil"/>
              <w:bottom w:val="single" w:sz="4" w:space="0" w:color="auto"/>
              <w:right w:val="single" w:sz="8" w:space="0" w:color="auto"/>
            </w:tcBorders>
            <w:vAlign w:val="center"/>
            <w:hideMark/>
          </w:tcPr>
          <w:p w14:paraId="5F911211" w14:textId="77777777" w:rsidR="000F47E0" w:rsidRDefault="000F47E0" w:rsidP="006728F2">
            <w:pPr>
              <w:jc w:val="center"/>
              <w:rPr>
                <w:rFonts w:cs="Times"/>
                <w:sz w:val="18"/>
                <w:szCs w:val="18"/>
              </w:rPr>
            </w:pPr>
            <w:r>
              <w:rPr>
                <w:rFonts w:cs="Times"/>
                <w:sz w:val="18"/>
                <w:szCs w:val="18"/>
              </w:rPr>
              <w:t>1 PEI for up to 12 PO's</w:t>
            </w:r>
          </w:p>
        </w:tc>
        <w:tc>
          <w:tcPr>
            <w:tcW w:w="1350" w:type="dxa"/>
            <w:vMerge/>
            <w:tcBorders>
              <w:top w:val="single" w:sz="8" w:space="0" w:color="auto"/>
              <w:left w:val="single" w:sz="8" w:space="0" w:color="auto"/>
              <w:bottom w:val="single" w:sz="4" w:space="0" w:color="000000"/>
              <w:right w:val="single" w:sz="8" w:space="0" w:color="auto"/>
            </w:tcBorders>
            <w:vAlign w:val="center"/>
            <w:hideMark/>
          </w:tcPr>
          <w:p w14:paraId="5B6F0764" w14:textId="77777777" w:rsidR="000F47E0" w:rsidRDefault="000F47E0" w:rsidP="006728F2">
            <w:pPr>
              <w:rPr>
                <w:rFonts w:cs="Times"/>
                <w:sz w:val="18"/>
                <w:szCs w:val="18"/>
              </w:rPr>
            </w:pPr>
          </w:p>
        </w:tc>
      </w:tr>
      <w:tr w:rsidR="000F47E0" w14:paraId="2C24AAEB"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13EF01E8" w14:textId="77777777" w:rsidR="000F47E0" w:rsidRDefault="000F47E0" w:rsidP="006728F2">
            <w:pPr>
              <w:rPr>
                <w:rFonts w:cs="Times"/>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5328CAF1" w14:textId="77777777" w:rsidR="000F47E0" w:rsidRDefault="000F47E0" w:rsidP="006728F2">
            <w:pPr>
              <w:rPr>
                <w:rFonts w:cs="Times"/>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5EFE5917" w14:textId="77777777" w:rsidR="000F47E0" w:rsidRDefault="000F47E0" w:rsidP="006728F2">
            <w:pPr>
              <w:rPr>
                <w:rFonts w:cs="Times"/>
                <w:sz w:val="18"/>
                <w:szCs w:val="18"/>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5EACA384" w14:textId="77777777" w:rsidR="000F47E0" w:rsidRDefault="000F47E0" w:rsidP="006728F2">
            <w:pPr>
              <w:rPr>
                <w:rFonts w:cs="Times"/>
                <w:sz w:val="18"/>
                <w:szCs w:val="18"/>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2009E8D4" w14:textId="77777777" w:rsidR="000F47E0" w:rsidRDefault="000F47E0" w:rsidP="006728F2">
            <w:pPr>
              <w:rPr>
                <w:rFonts w:cs="Times"/>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3735D9BE" w14:textId="77777777" w:rsidR="000F47E0" w:rsidRDefault="000F47E0" w:rsidP="006728F2">
            <w:pPr>
              <w:jc w:val="center"/>
              <w:rPr>
                <w:rFonts w:cs="Times"/>
                <w:sz w:val="18"/>
                <w:szCs w:val="18"/>
              </w:rPr>
            </w:pPr>
            <w:r>
              <w:rPr>
                <w:rFonts w:cs="Times"/>
                <w:sz w:val="18"/>
                <w:szCs w:val="18"/>
              </w:rPr>
              <w:t>17.6</w:t>
            </w:r>
          </w:p>
        </w:tc>
        <w:tc>
          <w:tcPr>
            <w:tcW w:w="900" w:type="dxa"/>
            <w:gridSpan w:val="2"/>
            <w:tcBorders>
              <w:top w:val="nil"/>
              <w:left w:val="nil"/>
              <w:bottom w:val="single" w:sz="4" w:space="0" w:color="auto"/>
              <w:right w:val="single" w:sz="8" w:space="0" w:color="auto"/>
            </w:tcBorders>
            <w:vAlign w:val="center"/>
            <w:hideMark/>
          </w:tcPr>
          <w:p w14:paraId="27EF27DD" w14:textId="77777777" w:rsidR="000F47E0" w:rsidRDefault="000F47E0" w:rsidP="006728F2">
            <w:pPr>
              <w:jc w:val="center"/>
              <w:rPr>
                <w:rFonts w:cs="Times"/>
                <w:sz w:val="18"/>
                <w:szCs w:val="18"/>
              </w:rPr>
            </w:pPr>
            <w:r>
              <w:rPr>
                <w:rFonts w:cs="Times"/>
                <w:sz w:val="18"/>
                <w:szCs w:val="18"/>
              </w:rPr>
              <w:t>HW/HiSi</w:t>
            </w:r>
          </w:p>
        </w:tc>
        <w:tc>
          <w:tcPr>
            <w:tcW w:w="1966" w:type="dxa"/>
            <w:tcBorders>
              <w:top w:val="nil"/>
              <w:left w:val="nil"/>
              <w:bottom w:val="single" w:sz="4" w:space="0" w:color="auto"/>
              <w:right w:val="single" w:sz="8" w:space="0" w:color="auto"/>
            </w:tcBorders>
            <w:vAlign w:val="center"/>
            <w:hideMark/>
          </w:tcPr>
          <w:p w14:paraId="1CD91AF6" w14:textId="77777777" w:rsidR="000F47E0" w:rsidRDefault="000F47E0" w:rsidP="006728F2">
            <w:pPr>
              <w:jc w:val="center"/>
              <w:rPr>
                <w:rFonts w:cs="Times"/>
                <w:sz w:val="18"/>
                <w:szCs w:val="18"/>
              </w:rPr>
            </w:pPr>
            <w:r>
              <w:rPr>
                <w:rFonts w:cs="Times"/>
                <w:sz w:val="18"/>
                <w:szCs w:val="18"/>
              </w:rPr>
              <w:t>1 PEI for up to 12 PO's</w:t>
            </w:r>
          </w:p>
        </w:tc>
        <w:tc>
          <w:tcPr>
            <w:tcW w:w="1350" w:type="dxa"/>
            <w:vMerge/>
            <w:tcBorders>
              <w:top w:val="single" w:sz="8" w:space="0" w:color="auto"/>
              <w:left w:val="single" w:sz="8" w:space="0" w:color="auto"/>
              <w:bottom w:val="single" w:sz="4" w:space="0" w:color="000000"/>
              <w:right w:val="single" w:sz="8" w:space="0" w:color="auto"/>
            </w:tcBorders>
            <w:vAlign w:val="center"/>
            <w:hideMark/>
          </w:tcPr>
          <w:p w14:paraId="4FEC0265" w14:textId="77777777" w:rsidR="000F47E0" w:rsidRDefault="000F47E0" w:rsidP="006728F2">
            <w:pPr>
              <w:rPr>
                <w:rFonts w:cs="Times"/>
                <w:sz w:val="18"/>
                <w:szCs w:val="18"/>
              </w:rPr>
            </w:pPr>
          </w:p>
        </w:tc>
      </w:tr>
      <w:tr w:rsidR="000F47E0" w14:paraId="227D66F7" w14:textId="77777777" w:rsidTr="006728F2">
        <w:trPr>
          <w:trHeight w:val="792"/>
        </w:trPr>
        <w:tc>
          <w:tcPr>
            <w:tcW w:w="10096" w:type="dxa"/>
            <w:vMerge/>
            <w:tcBorders>
              <w:top w:val="single" w:sz="8" w:space="0" w:color="auto"/>
              <w:left w:val="single" w:sz="8" w:space="0" w:color="auto"/>
              <w:bottom w:val="nil"/>
              <w:right w:val="single" w:sz="8" w:space="0" w:color="auto"/>
            </w:tcBorders>
            <w:vAlign w:val="center"/>
            <w:hideMark/>
          </w:tcPr>
          <w:p w14:paraId="15BDC520" w14:textId="77777777" w:rsidR="000F47E0" w:rsidRDefault="000F47E0" w:rsidP="006728F2">
            <w:pPr>
              <w:rPr>
                <w:rFonts w:cs="Times"/>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2C40289B" w14:textId="77777777" w:rsidR="000F47E0" w:rsidRDefault="000F47E0" w:rsidP="006728F2">
            <w:pPr>
              <w:rPr>
                <w:rFonts w:cs="Times"/>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34627CD4" w14:textId="77777777" w:rsidR="000F47E0" w:rsidRDefault="000F47E0" w:rsidP="006728F2">
            <w:pPr>
              <w:rPr>
                <w:rFonts w:cs="Times"/>
                <w:sz w:val="18"/>
                <w:szCs w:val="18"/>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415BA589" w14:textId="77777777" w:rsidR="000F47E0" w:rsidRDefault="000F47E0" w:rsidP="006728F2">
            <w:pPr>
              <w:rPr>
                <w:rFonts w:cs="Times"/>
                <w:sz w:val="18"/>
                <w:szCs w:val="18"/>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73EA4E69" w14:textId="77777777" w:rsidR="000F47E0" w:rsidRDefault="000F47E0" w:rsidP="006728F2">
            <w:pPr>
              <w:rPr>
                <w:rFonts w:cs="Times"/>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7ECF0395" w14:textId="77777777" w:rsidR="000F47E0" w:rsidRDefault="000F47E0" w:rsidP="006728F2">
            <w:pPr>
              <w:jc w:val="center"/>
              <w:rPr>
                <w:rFonts w:cs="Times"/>
                <w:sz w:val="18"/>
                <w:szCs w:val="18"/>
              </w:rPr>
            </w:pPr>
            <w:r>
              <w:rPr>
                <w:rFonts w:cs="Times"/>
                <w:sz w:val="18"/>
                <w:szCs w:val="18"/>
              </w:rPr>
              <w:t>21.8</w:t>
            </w:r>
          </w:p>
        </w:tc>
        <w:tc>
          <w:tcPr>
            <w:tcW w:w="900" w:type="dxa"/>
            <w:gridSpan w:val="2"/>
            <w:tcBorders>
              <w:top w:val="nil"/>
              <w:left w:val="nil"/>
              <w:bottom w:val="single" w:sz="4" w:space="0" w:color="auto"/>
              <w:right w:val="single" w:sz="8" w:space="0" w:color="auto"/>
            </w:tcBorders>
            <w:vAlign w:val="center"/>
            <w:hideMark/>
          </w:tcPr>
          <w:p w14:paraId="66C96BA1" w14:textId="77777777" w:rsidR="000F47E0" w:rsidRDefault="000F47E0" w:rsidP="006728F2">
            <w:pPr>
              <w:jc w:val="center"/>
              <w:rPr>
                <w:rFonts w:cs="Times"/>
                <w:sz w:val="18"/>
                <w:szCs w:val="18"/>
              </w:rPr>
            </w:pPr>
            <w:r>
              <w:rPr>
                <w:rFonts w:cs="Times"/>
                <w:sz w:val="18"/>
                <w:szCs w:val="18"/>
              </w:rPr>
              <w:t>MTK</w:t>
            </w:r>
          </w:p>
        </w:tc>
        <w:tc>
          <w:tcPr>
            <w:tcW w:w="1966" w:type="dxa"/>
            <w:tcBorders>
              <w:top w:val="nil"/>
              <w:left w:val="nil"/>
              <w:bottom w:val="single" w:sz="4" w:space="0" w:color="auto"/>
              <w:right w:val="single" w:sz="8" w:space="0" w:color="auto"/>
            </w:tcBorders>
            <w:vAlign w:val="center"/>
            <w:hideMark/>
          </w:tcPr>
          <w:p w14:paraId="5832ED1B" w14:textId="77777777" w:rsidR="000F47E0" w:rsidRDefault="000F47E0" w:rsidP="006728F2">
            <w:pPr>
              <w:jc w:val="center"/>
              <w:rPr>
                <w:rFonts w:cs="Times"/>
                <w:sz w:val="18"/>
                <w:szCs w:val="18"/>
              </w:rPr>
            </w:pPr>
            <w:r>
              <w:rPr>
                <w:rFonts w:cs="Times"/>
                <w:sz w:val="18"/>
                <w:szCs w:val="18"/>
              </w:rPr>
              <w:t>1 PEI for up to 12 PO's; averaged all PO settings for 1.28-sec cycle</w:t>
            </w:r>
          </w:p>
        </w:tc>
        <w:tc>
          <w:tcPr>
            <w:tcW w:w="1350" w:type="dxa"/>
            <w:vMerge/>
            <w:tcBorders>
              <w:top w:val="single" w:sz="8" w:space="0" w:color="auto"/>
              <w:left w:val="single" w:sz="8" w:space="0" w:color="auto"/>
              <w:bottom w:val="single" w:sz="4" w:space="0" w:color="000000"/>
              <w:right w:val="single" w:sz="8" w:space="0" w:color="auto"/>
            </w:tcBorders>
            <w:vAlign w:val="center"/>
            <w:hideMark/>
          </w:tcPr>
          <w:p w14:paraId="34BF1B0C" w14:textId="77777777" w:rsidR="000F47E0" w:rsidRDefault="000F47E0" w:rsidP="006728F2">
            <w:pPr>
              <w:rPr>
                <w:rFonts w:cs="Times"/>
                <w:sz w:val="18"/>
                <w:szCs w:val="18"/>
              </w:rPr>
            </w:pPr>
          </w:p>
        </w:tc>
      </w:tr>
      <w:tr w:rsidR="000F47E0" w14:paraId="0B869676" w14:textId="77777777" w:rsidTr="006728F2">
        <w:trPr>
          <w:trHeight w:val="528"/>
        </w:trPr>
        <w:tc>
          <w:tcPr>
            <w:tcW w:w="10096" w:type="dxa"/>
            <w:vMerge/>
            <w:tcBorders>
              <w:top w:val="single" w:sz="8" w:space="0" w:color="auto"/>
              <w:left w:val="single" w:sz="8" w:space="0" w:color="auto"/>
              <w:bottom w:val="nil"/>
              <w:right w:val="single" w:sz="8" w:space="0" w:color="auto"/>
            </w:tcBorders>
            <w:vAlign w:val="center"/>
            <w:hideMark/>
          </w:tcPr>
          <w:p w14:paraId="3FE3CFC5" w14:textId="77777777" w:rsidR="000F47E0" w:rsidRDefault="000F47E0" w:rsidP="006728F2">
            <w:pPr>
              <w:rPr>
                <w:rFonts w:cs="Times"/>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21A6A1B1" w14:textId="77777777" w:rsidR="000F47E0" w:rsidRDefault="000F47E0" w:rsidP="006728F2">
            <w:pPr>
              <w:rPr>
                <w:rFonts w:cs="Times"/>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1095D713" w14:textId="77777777" w:rsidR="000F47E0" w:rsidRDefault="000F47E0" w:rsidP="006728F2">
            <w:pPr>
              <w:rPr>
                <w:rFonts w:cs="Times"/>
                <w:sz w:val="18"/>
                <w:szCs w:val="18"/>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5F68AA39" w14:textId="77777777" w:rsidR="000F47E0" w:rsidRDefault="000F47E0" w:rsidP="006728F2">
            <w:pPr>
              <w:rPr>
                <w:rFonts w:cs="Times"/>
                <w:sz w:val="18"/>
                <w:szCs w:val="18"/>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4D5740FF" w14:textId="77777777" w:rsidR="000F47E0" w:rsidRDefault="000F47E0" w:rsidP="006728F2">
            <w:pPr>
              <w:rPr>
                <w:rFonts w:cs="Times"/>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27654CE2" w14:textId="77777777" w:rsidR="000F47E0" w:rsidRDefault="000F47E0" w:rsidP="006728F2">
            <w:pPr>
              <w:jc w:val="center"/>
              <w:rPr>
                <w:rFonts w:cs="Times"/>
                <w:sz w:val="18"/>
                <w:szCs w:val="18"/>
              </w:rPr>
            </w:pPr>
            <w:r>
              <w:rPr>
                <w:rFonts w:cs="Times"/>
                <w:sz w:val="18"/>
                <w:szCs w:val="18"/>
              </w:rPr>
              <w:t>28.8</w:t>
            </w:r>
          </w:p>
        </w:tc>
        <w:tc>
          <w:tcPr>
            <w:tcW w:w="900" w:type="dxa"/>
            <w:gridSpan w:val="2"/>
            <w:tcBorders>
              <w:top w:val="nil"/>
              <w:left w:val="nil"/>
              <w:bottom w:val="single" w:sz="4" w:space="0" w:color="auto"/>
              <w:right w:val="single" w:sz="8" w:space="0" w:color="auto"/>
            </w:tcBorders>
            <w:vAlign w:val="center"/>
            <w:hideMark/>
          </w:tcPr>
          <w:p w14:paraId="74433032" w14:textId="77777777" w:rsidR="000F47E0" w:rsidRDefault="000F47E0" w:rsidP="006728F2">
            <w:pPr>
              <w:jc w:val="center"/>
              <w:rPr>
                <w:rFonts w:cs="Times"/>
                <w:sz w:val="18"/>
                <w:szCs w:val="18"/>
              </w:rPr>
            </w:pPr>
            <w:r>
              <w:rPr>
                <w:rFonts w:cs="Times"/>
                <w:sz w:val="18"/>
                <w:szCs w:val="18"/>
              </w:rPr>
              <w:t>CATT</w:t>
            </w:r>
          </w:p>
        </w:tc>
        <w:tc>
          <w:tcPr>
            <w:tcW w:w="1966" w:type="dxa"/>
            <w:tcBorders>
              <w:top w:val="nil"/>
              <w:left w:val="nil"/>
              <w:bottom w:val="nil"/>
              <w:right w:val="single" w:sz="8" w:space="0" w:color="auto"/>
            </w:tcBorders>
            <w:vAlign w:val="center"/>
            <w:hideMark/>
          </w:tcPr>
          <w:p w14:paraId="509CF3E9" w14:textId="77777777" w:rsidR="000F47E0" w:rsidRDefault="000F47E0" w:rsidP="006728F2">
            <w:pPr>
              <w:jc w:val="center"/>
              <w:rPr>
                <w:rFonts w:cs="Times"/>
                <w:sz w:val="18"/>
                <w:szCs w:val="18"/>
              </w:rPr>
            </w:pPr>
            <w:r>
              <w:rPr>
                <w:rFonts w:cs="Times"/>
                <w:sz w:val="18"/>
                <w:szCs w:val="18"/>
              </w:rPr>
              <w:t>1 PEI for 1 PO</w:t>
            </w:r>
          </w:p>
        </w:tc>
        <w:tc>
          <w:tcPr>
            <w:tcW w:w="1348" w:type="dxa"/>
            <w:tcBorders>
              <w:top w:val="nil"/>
              <w:left w:val="nil"/>
              <w:bottom w:val="single" w:sz="4" w:space="0" w:color="auto"/>
              <w:right w:val="single" w:sz="8" w:space="0" w:color="auto"/>
            </w:tcBorders>
            <w:vAlign w:val="center"/>
            <w:hideMark/>
          </w:tcPr>
          <w:p w14:paraId="30461454" w14:textId="77777777" w:rsidR="000F47E0" w:rsidRDefault="000F47E0" w:rsidP="006728F2">
            <w:pPr>
              <w:jc w:val="center"/>
              <w:rPr>
                <w:rFonts w:cs="Times"/>
                <w:sz w:val="18"/>
                <w:szCs w:val="18"/>
              </w:rPr>
            </w:pPr>
            <w:r>
              <w:rPr>
                <w:rFonts w:cs="Times"/>
                <w:sz w:val="18"/>
                <w:szCs w:val="18"/>
              </w:rPr>
              <w:t>Dynamic rate-matching in PDSCH</w:t>
            </w:r>
          </w:p>
        </w:tc>
      </w:tr>
      <w:tr w:rsidR="000F47E0" w14:paraId="7E15EBB5" w14:textId="77777777" w:rsidTr="006728F2">
        <w:trPr>
          <w:trHeight w:val="540"/>
        </w:trPr>
        <w:tc>
          <w:tcPr>
            <w:tcW w:w="10096" w:type="dxa"/>
            <w:vMerge/>
            <w:tcBorders>
              <w:top w:val="single" w:sz="8" w:space="0" w:color="auto"/>
              <w:left w:val="single" w:sz="8" w:space="0" w:color="auto"/>
              <w:bottom w:val="nil"/>
              <w:right w:val="single" w:sz="8" w:space="0" w:color="auto"/>
            </w:tcBorders>
            <w:vAlign w:val="center"/>
            <w:hideMark/>
          </w:tcPr>
          <w:p w14:paraId="4546EC55" w14:textId="77777777" w:rsidR="000F47E0" w:rsidRDefault="000F47E0" w:rsidP="006728F2">
            <w:pPr>
              <w:rPr>
                <w:rFonts w:cs="Times"/>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4CE54CF3" w14:textId="77777777" w:rsidR="000F47E0" w:rsidRDefault="000F47E0" w:rsidP="006728F2">
            <w:pPr>
              <w:rPr>
                <w:rFonts w:cs="Times"/>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13C5D87A" w14:textId="77777777" w:rsidR="000F47E0" w:rsidRDefault="000F47E0" w:rsidP="006728F2">
            <w:pPr>
              <w:rPr>
                <w:rFonts w:cs="Times"/>
                <w:sz w:val="18"/>
                <w:szCs w:val="18"/>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280E7DC3" w14:textId="77777777" w:rsidR="000F47E0" w:rsidRDefault="000F47E0" w:rsidP="006728F2">
            <w:pPr>
              <w:rPr>
                <w:rFonts w:cs="Times"/>
                <w:sz w:val="18"/>
                <w:szCs w:val="18"/>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4EFB7995" w14:textId="77777777" w:rsidR="000F47E0" w:rsidRDefault="000F47E0" w:rsidP="006728F2">
            <w:pPr>
              <w:rPr>
                <w:rFonts w:cs="Times"/>
                <w:sz w:val="18"/>
                <w:szCs w:val="18"/>
              </w:rPr>
            </w:pPr>
          </w:p>
        </w:tc>
        <w:tc>
          <w:tcPr>
            <w:tcW w:w="824" w:type="dxa"/>
            <w:gridSpan w:val="2"/>
            <w:tcBorders>
              <w:top w:val="nil"/>
              <w:left w:val="single" w:sz="4" w:space="0" w:color="auto"/>
              <w:bottom w:val="single" w:sz="8" w:space="0" w:color="auto"/>
              <w:right w:val="single" w:sz="4" w:space="0" w:color="auto"/>
            </w:tcBorders>
            <w:vAlign w:val="center"/>
            <w:hideMark/>
          </w:tcPr>
          <w:p w14:paraId="20741782" w14:textId="77777777" w:rsidR="000F47E0" w:rsidRDefault="000F47E0" w:rsidP="006728F2">
            <w:pPr>
              <w:jc w:val="center"/>
              <w:rPr>
                <w:rFonts w:cs="Times"/>
                <w:sz w:val="18"/>
                <w:szCs w:val="18"/>
              </w:rPr>
            </w:pPr>
            <w:r>
              <w:rPr>
                <w:rFonts w:cs="Times"/>
                <w:sz w:val="18"/>
                <w:szCs w:val="18"/>
              </w:rPr>
              <w:t>288.0</w:t>
            </w:r>
          </w:p>
        </w:tc>
        <w:tc>
          <w:tcPr>
            <w:tcW w:w="900" w:type="dxa"/>
            <w:gridSpan w:val="2"/>
            <w:tcBorders>
              <w:top w:val="nil"/>
              <w:left w:val="nil"/>
              <w:bottom w:val="single" w:sz="8" w:space="0" w:color="auto"/>
              <w:right w:val="single" w:sz="8" w:space="0" w:color="auto"/>
            </w:tcBorders>
            <w:vAlign w:val="center"/>
            <w:hideMark/>
          </w:tcPr>
          <w:p w14:paraId="20B6898E" w14:textId="77777777" w:rsidR="000F47E0" w:rsidRDefault="000F47E0" w:rsidP="006728F2">
            <w:pPr>
              <w:jc w:val="center"/>
              <w:rPr>
                <w:rFonts w:cs="Times"/>
                <w:sz w:val="18"/>
                <w:szCs w:val="18"/>
              </w:rPr>
            </w:pPr>
            <w:r>
              <w:rPr>
                <w:rFonts w:cs="Times"/>
                <w:sz w:val="18"/>
                <w:szCs w:val="18"/>
              </w:rPr>
              <w:t>CATT</w:t>
            </w:r>
          </w:p>
        </w:tc>
        <w:tc>
          <w:tcPr>
            <w:tcW w:w="1966" w:type="dxa"/>
            <w:tcBorders>
              <w:top w:val="single" w:sz="4" w:space="0" w:color="auto"/>
              <w:left w:val="nil"/>
              <w:bottom w:val="single" w:sz="8" w:space="0" w:color="auto"/>
              <w:right w:val="single" w:sz="8" w:space="0" w:color="auto"/>
            </w:tcBorders>
            <w:vAlign w:val="center"/>
            <w:hideMark/>
          </w:tcPr>
          <w:p w14:paraId="15C7D053" w14:textId="77777777" w:rsidR="000F47E0" w:rsidRDefault="000F47E0" w:rsidP="006728F2">
            <w:pPr>
              <w:jc w:val="center"/>
              <w:rPr>
                <w:rFonts w:cs="Times"/>
                <w:sz w:val="18"/>
                <w:szCs w:val="18"/>
              </w:rPr>
            </w:pPr>
            <w:r>
              <w:rPr>
                <w:rFonts w:cs="Times"/>
                <w:sz w:val="18"/>
                <w:szCs w:val="18"/>
              </w:rPr>
              <w:t>1 PEI for 1 PO</w:t>
            </w:r>
          </w:p>
        </w:tc>
        <w:tc>
          <w:tcPr>
            <w:tcW w:w="1348" w:type="dxa"/>
            <w:tcBorders>
              <w:top w:val="nil"/>
              <w:left w:val="nil"/>
              <w:bottom w:val="nil"/>
              <w:right w:val="single" w:sz="8" w:space="0" w:color="auto"/>
            </w:tcBorders>
            <w:vAlign w:val="center"/>
            <w:hideMark/>
          </w:tcPr>
          <w:p w14:paraId="2D8FBB6C" w14:textId="77777777" w:rsidR="000F47E0" w:rsidRDefault="000F47E0" w:rsidP="006728F2">
            <w:pPr>
              <w:jc w:val="center"/>
              <w:rPr>
                <w:rFonts w:cs="Times"/>
                <w:sz w:val="18"/>
                <w:szCs w:val="18"/>
              </w:rPr>
            </w:pPr>
            <w:r>
              <w:rPr>
                <w:rFonts w:cs="Times"/>
                <w:sz w:val="18"/>
                <w:szCs w:val="18"/>
              </w:rPr>
              <w:t>Semi-static rate-matching in PDSCH</w:t>
            </w:r>
          </w:p>
        </w:tc>
      </w:tr>
      <w:tr w:rsidR="000F47E0" w14:paraId="61235796"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2A0077EA" w14:textId="77777777" w:rsidR="000F47E0" w:rsidRDefault="000F47E0" w:rsidP="006728F2">
            <w:pPr>
              <w:rPr>
                <w:rFonts w:cs="Times"/>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6F051AE8" w14:textId="77777777" w:rsidR="000F47E0" w:rsidRDefault="000F47E0" w:rsidP="006728F2">
            <w:pPr>
              <w:rPr>
                <w:rFonts w:cs="Times"/>
                <w:sz w:val="18"/>
                <w:szCs w:val="18"/>
              </w:rPr>
            </w:pPr>
          </w:p>
        </w:tc>
        <w:tc>
          <w:tcPr>
            <w:tcW w:w="1324" w:type="dxa"/>
            <w:vMerge w:val="restart"/>
            <w:tcBorders>
              <w:top w:val="nil"/>
              <w:left w:val="single" w:sz="8" w:space="0" w:color="auto"/>
              <w:bottom w:val="nil"/>
              <w:right w:val="single" w:sz="8" w:space="0" w:color="auto"/>
            </w:tcBorders>
            <w:vAlign w:val="center"/>
            <w:hideMark/>
          </w:tcPr>
          <w:p w14:paraId="31E61A63" w14:textId="77777777" w:rsidR="000F47E0" w:rsidRDefault="000F47E0" w:rsidP="006728F2">
            <w:pPr>
              <w:jc w:val="center"/>
              <w:rPr>
                <w:rFonts w:cs="Times"/>
                <w:sz w:val="18"/>
                <w:szCs w:val="18"/>
              </w:rPr>
            </w:pPr>
            <w:r>
              <w:rPr>
                <w:rFonts w:cs="Times"/>
                <w:sz w:val="18"/>
                <w:szCs w:val="18"/>
              </w:rPr>
              <w:t>AL8 PDCCH with 12-bit payload, occupying 576 REs</w:t>
            </w:r>
          </w:p>
        </w:tc>
        <w:tc>
          <w:tcPr>
            <w:tcW w:w="1062" w:type="dxa"/>
            <w:vMerge w:val="restart"/>
            <w:tcBorders>
              <w:top w:val="nil"/>
              <w:left w:val="single" w:sz="8" w:space="0" w:color="auto"/>
              <w:bottom w:val="nil"/>
              <w:right w:val="single" w:sz="8" w:space="0" w:color="auto"/>
            </w:tcBorders>
            <w:vAlign w:val="center"/>
            <w:hideMark/>
          </w:tcPr>
          <w:p w14:paraId="638F1537" w14:textId="77777777" w:rsidR="000F47E0" w:rsidRDefault="000F47E0" w:rsidP="006728F2">
            <w:pPr>
              <w:jc w:val="center"/>
              <w:rPr>
                <w:rFonts w:cs="Times"/>
                <w:sz w:val="18"/>
                <w:szCs w:val="18"/>
              </w:rPr>
            </w:pPr>
            <w:r>
              <w:rPr>
                <w:rFonts w:cs="Times"/>
                <w:sz w:val="18"/>
                <w:szCs w:val="18"/>
              </w:rPr>
              <w:t>12 bits</w:t>
            </w:r>
          </w:p>
        </w:tc>
        <w:tc>
          <w:tcPr>
            <w:tcW w:w="1008" w:type="dxa"/>
            <w:gridSpan w:val="2"/>
            <w:vMerge w:val="restart"/>
            <w:tcBorders>
              <w:top w:val="nil"/>
              <w:left w:val="single" w:sz="8" w:space="0" w:color="auto"/>
              <w:bottom w:val="nil"/>
              <w:right w:val="nil"/>
            </w:tcBorders>
            <w:vAlign w:val="center"/>
            <w:hideMark/>
          </w:tcPr>
          <w:p w14:paraId="032DC33D" w14:textId="77777777" w:rsidR="000F47E0" w:rsidRDefault="000F47E0" w:rsidP="006728F2">
            <w:pPr>
              <w:jc w:val="center"/>
              <w:rPr>
                <w:rFonts w:cs="Times"/>
                <w:sz w:val="18"/>
                <w:szCs w:val="18"/>
              </w:rPr>
            </w:pPr>
            <w:r>
              <w:rPr>
                <w:rFonts w:cs="Times"/>
                <w:sz w:val="18"/>
                <w:szCs w:val="18"/>
              </w:rPr>
              <w:t xml:space="preserve">7 </w:t>
            </w:r>
            <w:r>
              <w:rPr>
                <w:rFonts w:cs="Times"/>
                <w:sz w:val="18"/>
                <w:szCs w:val="18"/>
              </w:rPr>
              <w:br/>
              <w:t>(Xiaomi, Intel, QC, Samsung, IDCC, Ericsson, vivo)</w:t>
            </w:r>
          </w:p>
        </w:tc>
        <w:tc>
          <w:tcPr>
            <w:tcW w:w="824" w:type="dxa"/>
            <w:gridSpan w:val="2"/>
            <w:tcBorders>
              <w:top w:val="nil"/>
              <w:left w:val="single" w:sz="8" w:space="0" w:color="auto"/>
              <w:bottom w:val="single" w:sz="4" w:space="0" w:color="auto"/>
              <w:right w:val="single" w:sz="4" w:space="0" w:color="auto"/>
            </w:tcBorders>
            <w:vAlign w:val="center"/>
            <w:hideMark/>
          </w:tcPr>
          <w:p w14:paraId="0DA7AFFD" w14:textId="77777777" w:rsidR="000F47E0" w:rsidRDefault="000F47E0" w:rsidP="006728F2">
            <w:pPr>
              <w:jc w:val="center"/>
              <w:rPr>
                <w:rFonts w:cs="Times"/>
                <w:sz w:val="18"/>
                <w:szCs w:val="18"/>
              </w:rPr>
            </w:pPr>
            <w:r>
              <w:rPr>
                <w:rFonts w:cs="Times"/>
                <w:sz w:val="18"/>
                <w:szCs w:val="18"/>
              </w:rPr>
              <w:t>49.5</w:t>
            </w:r>
          </w:p>
        </w:tc>
        <w:tc>
          <w:tcPr>
            <w:tcW w:w="900" w:type="dxa"/>
            <w:gridSpan w:val="2"/>
            <w:tcBorders>
              <w:top w:val="nil"/>
              <w:left w:val="nil"/>
              <w:bottom w:val="single" w:sz="4" w:space="0" w:color="auto"/>
              <w:right w:val="single" w:sz="8" w:space="0" w:color="auto"/>
            </w:tcBorders>
            <w:vAlign w:val="center"/>
            <w:hideMark/>
          </w:tcPr>
          <w:p w14:paraId="7517328F" w14:textId="77777777" w:rsidR="000F47E0" w:rsidRDefault="000F47E0" w:rsidP="006728F2">
            <w:pPr>
              <w:jc w:val="center"/>
              <w:rPr>
                <w:rFonts w:cs="Times"/>
                <w:sz w:val="18"/>
                <w:szCs w:val="18"/>
              </w:rPr>
            </w:pPr>
            <w:r>
              <w:rPr>
                <w:rFonts w:cs="Times"/>
                <w:sz w:val="18"/>
                <w:szCs w:val="18"/>
              </w:rPr>
              <w:t>vivo</w:t>
            </w:r>
          </w:p>
        </w:tc>
        <w:tc>
          <w:tcPr>
            <w:tcW w:w="1966" w:type="dxa"/>
            <w:tcBorders>
              <w:top w:val="nil"/>
              <w:left w:val="nil"/>
              <w:bottom w:val="single" w:sz="4" w:space="0" w:color="auto"/>
              <w:right w:val="single" w:sz="8" w:space="0" w:color="auto"/>
            </w:tcBorders>
            <w:vAlign w:val="center"/>
            <w:hideMark/>
          </w:tcPr>
          <w:p w14:paraId="15FB8AE4" w14:textId="77777777" w:rsidR="000F47E0" w:rsidRDefault="000F47E0" w:rsidP="006728F2">
            <w:pPr>
              <w:jc w:val="center"/>
              <w:rPr>
                <w:rFonts w:cs="Times"/>
                <w:sz w:val="18"/>
                <w:szCs w:val="18"/>
              </w:rPr>
            </w:pPr>
            <w:r>
              <w:rPr>
                <w:rFonts w:cs="Times"/>
                <w:sz w:val="18"/>
                <w:szCs w:val="18"/>
              </w:rPr>
              <w:t>1 PEI for 4 PO</w:t>
            </w:r>
          </w:p>
        </w:tc>
        <w:tc>
          <w:tcPr>
            <w:tcW w:w="1348" w:type="dxa"/>
            <w:vMerge w:val="restart"/>
            <w:tcBorders>
              <w:top w:val="single" w:sz="8" w:space="0" w:color="auto"/>
              <w:left w:val="single" w:sz="8" w:space="0" w:color="auto"/>
              <w:bottom w:val="single" w:sz="8" w:space="0" w:color="000000"/>
              <w:right w:val="single" w:sz="8" w:space="0" w:color="auto"/>
            </w:tcBorders>
            <w:vAlign w:val="center"/>
            <w:hideMark/>
          </w:tcPr>
          <w:p w14:paraId="6E0C18E1" w14:textId="77777777" w:rsidR="000F47E0" w:rsidRDefault="000F47E0" w:rsidP="006728F2">
            <w:pPr>
              <w:jc w:val="center"/>
              <w:rPr>
                <w:rFonts w:cs="Times"/>
                <w:sz w:val="18"/>
                <w:szCs w:val="18"/>
              </w:rPr>
            </w:pPr>
            <w:r>
              <w:rPr>
                <w:rFonts w:cs="Times"/>
                <w:sz w:val="18"/>
                <w:szCs w:val="18"/>
              </w:rPr>
              <w:t xml:space="preserve"> PEI is transmitted as a Rel-15 PDCCH in a CORESET when a UE group is paged </w:t>
            </w:r>
          </w:p>
        </w:tc>
      </w:tr>
      <w:tr w:rsidR="000F47E0" w14:paraId="14225D4C"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23E40C68" w14:textId="77777777" w:rsidR="000F47E0" w:rsidRDefault="000F47E0" w:rsidP="006728F2">
            <w:pPr>
              <w:rPr>
                <w:rFonts w:cs="Times"/>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7EBCAF5E" w14:textId="77777777" w:rsidR="000F47E0" w:rsidRDefault="000F47E0" w:rsidP="006728F2">
            <w:pPr>
              <w:rPr>
                <w:rFonts w:cs="Times"/>
                <w:sz w:val="18"/>
                <w:szCs w:val="18"/>
              </w:rPr>
            </w:pPr>
          </w:p>
        </w:tc>
        <w:tc>
          <w:tcPr>
            <w:tcW w:w="1324" w:type="dxa"/>
            <w:vMerge/>
            <w:tcBorders>
              <w:top w:val="nil"/>
              <w:left w:val="single" w:sz="8" w:space="0" w:color="auto"/>
              <w:bottom w:val="nil"/>
              <w:right w:val="single" w:sz="8" w:space="0" w:color="auto"/>
            </w:tcBorders>
            <w:vAlign w:val="center"/>
            <w:hideMark/>
          </w:tcPr>
          <w:p w14:paraId="27A0B531" w14:textId="77777777" w:rsidR="000F47E0" w:rsidRDefault="000F47E0" w:rsidP="006728F2">
            <w:pPr>
              <w:rPr>
                <w:rFonts w:cs="Times"/>
                <w:sz w:val="18"/>
                <w:szCs w:val="18"/>
              </w:rPr>
            </w:pPr>
          </w:p>
        </w:tc>
        <w:tc>
          <w:tcPr>
            <w:tcW w:w="1080" w:type="dxa"/>
            <w:vMerge/>
            <w:tcBorders>
              <w:top w:val="nil"/>
              <w:left w:val="single" w:sz="8" w:space="0" w:color="auto"/>
              <w:bottom w:val="nil"/>
              <w:right w:val="single" w:sz="8" w:space="0" w:color="auto"/>
            </w:tcBorders>
            <w:vAlign w:val="center"/>
            <w:hideMark/>
          </w:tcPr>
          <w:p w14:paraId="5B53DF02" w14:textId="77777777" w:rsidR="000F47E0" w:rsidRDefault="000F47E0" w:rsidP="006728F2">
            <w:pPr>
              <w:rPr>
                <w:rFonts w:cs="Times"/>
                <w:sz w:val="18"/>
                <w:szCs w:val="18"/>
              </w:rPr>
            </w:pPr>
          </w:p>
        </w:tc>
        <w:tc>
          <w:tcPr>
            <w:tcW w:w="1998" w:type="dxa"/>
            <w:gridSpan w:val="2"/>
            <w:vMerge/>
            <w:tcBorders>
              <w:top w:val="nil"/>
              <w:left w:val="single" w:sz="8" w:space="0" w:color="auto"/>
              <w:bottom w:val="nil"/>
              <w:right w:val="nil"/>
            </w:tcBorders>
            <w:vAlign w:val="center"/>
            <w:hideMark/>
          </w:tcPr>
          <w:p w14:paraId="3B9F3122" w14:textId="77777777" w:rsidR="000F47E0" w:rsidRDefault="000F47E0" w:rsidP="006728F2">
            <w:pPr>
              <w:rPr>
                <w:rFonts w:cs="Times"/>
                <w:sz w:val="18"/>
                <w:szCs w:val="18"/>
              </w:rPr>
            </w:pPr>
          </w:p>
        </w:tc>
        <w:tc>
          <w:tcPr>
            <w:tcW w:w="824" w:type="dxa"/>
            <w:gridSpan w:val="2"/>
            <w:tcBorders>
              <w:top w:val="nil"/>
              <w:left w:val="single" w:sz="8" w:space="0" w:color="auto"/>
              <w:bottom w:val="single" w:sz="4" w:space="0" w:color="auto"/>
              <w:right w:val="single" w:sz="4" w:space="0" w:color="auto"/>
            </w:tcBorders>
            <w:vAlign w:val="center"/>
            <w:hideMark/>
          </w:tcPr>
          <w:p w14:paraId="652CC449" w14:textId="77777777" w:rsidR="000F47E0" w:rsidRDefault="000F47E0" w:rsidP="006728F2">
            <w:pPr>
              <w:jc w:val="center"/>
              <w:rPr>
                <w:rFonts w:cs="Times"/>
                <w:sz w:val="18"/>
                <w:szCs w:val="18"/>
              </w:rPr>
            </w:pPr>
            <w:r>
              <w:rPr>
                <w:rFonts w:cs="Times"/>
                <w:sz w:val="18"/>
                <w:szCs w:val="18"/>
              </w:rPr>
              <w:t>57.6</w:t>
            </w:r>
          </w:p>
        </w:tc>
        <w:tc>
          <w:tcPr>
            <w:tcW w:w="900" w:type="dxa"/>
            <w:gridSpan w:val="2"/>
            <w:tcBorders>
              <w:top w:val="nil"/>
              <w:left w:val="nil"/>
              <w:bottom w:val="single" w:sz="4" w:space="0" w:color="auto"/>
              <w:right w:val="single" w:sz="8" w:space="0" w:color="auto"/>
            </w:tcBorders>
            <w:vAlign w:val="center"/>
            <w:hideMark/>
          </w:tcPr>
          <w:p w14:paraId="017303AF" w14:textId="77777777" w:rsidR="000F47E0" w:rsidRDefault="000F47E0" w:rsidP="006728F2">
            <w:pPr>
              <w:jc w:val="center"/>
              <w:rPr>
                <w:rFonts w:cs="Times"/>
                <w:sz w:val="18"/>
                <w:szCs w:val="18"/>
              </w:rPr>
            </w:pPr>
            <w:r>
              <w:rPr>
                <w:rFonts w:cs="Times"/>
                <w:sz w:val="18"/>
                <w:szCs w:val="18"/>
              </w:rPr>
              <w:t>vivo</w:t>
            </w:r>
          </w:p>
        </w:tc>
        <w:tc>
          <w:tcPr>
            <w:tcW w:w="1966" w:type="dxa"/>
            <w:tcBorders>
              <w:top w:val="nil"/>
              <w:left w:val="nil"/>
              <w:bottom w:val="single" w:sz="4" w:space="0" w:color="auto"/>
              <w:right w:val="single" w:sz="8" w:space="0" w:color="auto"/>
            </w:tcBorders>
            <w:vAlign w:val="center"/>
            <w:hideMark/>
          </w:tcPr>
          <w:p w14:paraId="3460F7EA" w14:textId="77777777" w:rsidR="000F47E0" w:rsidRDefault="000F47E0" w:rsidP="006728F2">
            <w:pPr>
              <w:jc w:val="center"/>
              <w:rPr>
                <w:rFonts w:cs="Times"/>
                <w:sz w:val="18"/>
                <w:szCs w:val="18"/>
              </w:rPr>
            </w:pPr>
            <w:r>
              <w:rPr>
                <w:rFonts w:cs="Times"/>
                <w:sz w:val="18"/>
                <w:szCs w:val="18"/>
              </w:rPr>
              <w:t>1 PEI for 1 PO</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07138D5A" w14:textId="77777777" w:rsidR="000F47E0" w:rsidRDefault="000F47E0" w:rsidP="006728F2">
            <w:pPr>
              <w:rPr>
                <w:rFonts w:cs="Times"/>
                <w:sz w:val="18"/>
                <w:szCs w:val="18"/>
              </w:rPr>
            </w:pPr>
          </w:p>
        </w:tc>
      </w:tr>
      <w:tr w:rsidR="000F47E0" w14:paraId="696A9672"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0561F329" w14:textId="77777777" w:rsidR="000F47E0" w:rsidRDefault="000F47E0" w:rsidP="006728F2">
            <w:pPr>
              <w:rPr>
                <w:rFonts w:cs="Times"/>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19BA0CC1" w14:textId="77777777" w:rsidR="000F47E0" w:rsidRDefault="000F47E0" w:rsidP="006728F2">
            <w:pPr>
              <w:rPr>
                <w:rFonts w:cs="Times"/>
                <w:sz w:val="18"/>
                <w:szCs w:val="18"/>
              </w:rPr>
            </w:pPr>
          </w:p>
        </w:tc>
        <w:tc>
          <w:tcPr>
            <w:tcW w:w="1324" w:type="dxa"/>
            <w:vMerge/>
            <w:tcBorders>
              <w:top w:val="nil"/>
              <w:left w:val="single" w:sz="8" w:space="0" w:color="auto"/>
              <w:bottom w:val="nil"/>
              <w:right w:val="single" w:sz="8" w:space="0" w:color="auto"/>
            </w:tcBorders>
            <w:vAlign w:val="center"/>
            <w:hideMark/>
          </w:tcPr>
          <w:p w14:paraId="11880153" w14:textId="77777777" w:rsidR="000F47E0" w:rsidRDefault="000F47E0" w:rsidP="006728F2">
            <w:pPr>
              <w:rPr>
                <w:rFonts w:cs="Times"/>
                <w:sz w:val="18"/>
                <w:szCs w:val="18"/>
              </w:rPr>
            </w:pPr>
          </w:p>
        </w:tc>
        <w:tc>
          <w:tcPr>
            <w:tcW w:w="1080" w:type="dxa"/>
            <w:vMerge/>
            <w:tcBorders>
              <w:top w:val="nil"/>
              <w:left w:val="single" w:sz="8" w:space="0" w:color="auto"/>
              <w:bottom w:val="nil"/>
              <w:right w:val="single" w:sz="8" w:space="0" w:color="auto"/>
            </w:tcBorders>
            <w:vAlign w:val="center"/>
            <w:hideMark/>
          </w:tcPr>
          <w:p w14:paraId="29A787A3" w14:textId="77777777" w:rsidR="000F47E0" w:rsidRDefault="000F47E0" w:rsidP="006728F2">
            <w:pPr>
              <w:rPr>
                <w:rFonts w:cs="Times"/>
                <w:sz w:val="18"/>
                <w:szCs w:val="18"/>
              </w:rPr>
            </w:pPr>
          </w:p>
        </w:tc>
        <w:tc>
          <w:tcPr>
            <w:tcW w:w="1998" w:type="dxa"/>
            <w:gridSpan w:val="2"/>
            <w:vMerge/>
            <w:tcBorders>
              <w:top w:val="nil"/>
              <w:left w:val="single" w:sz="8" w:space="0" w:color="auto"/>
              <w:bottom w:val="nil"/>
              <w:right w:val="nil"/>
            </w:tcBorders>
            <w:vAlign w:val="center"/>
            <w:hideMark/>
          </w:tcPr>
          <w:p w14:paraId="1B0B3612" w14:textId="77777777" w:rsidR="000F47E0" w:rsidRDefault="000F47E0" w:rsidP="006728F2">
            <w:pPr>
              <w:rPr>
                <w:rFonts w:cs="Times"/>
                <w:sz w:val="18"/>
                <w:szCs w:val="18"/>
              </w:rPr>
            </w:pPr>
          </w:p>
        </w:tc>
        <w:tc>
          <w:tcPr>
            <w:tcW w:w="824" w:type="dxa"/>
            <w:gridSpan w:val="2"/>
            <w:tcBorders>
              <w:top w:val="nil"/>
              <w:left w:val="single" w:sz="8" w:space="0" w:color="auto"/>
              <w:bottom w:val="single" w:sz="4" w:space="0" w:color="auto"/>
              <w:right w:val="single" w:sz="4" w:space="0" w:color="auto"/>
            </w:tcBorders>
            <w:vAlign w:val="center"/>
            <w:hideMark/>
          </w:tcPr>
          <w:p w14:paraId="18261510" w14:textId="77777777" w:rsidR="000F47E0" w:rsidRDefault="000F47E0" w:rsidP="006728F2">
            <w:pPr>
              <w:jc w:val="center"/>
              <w:rPr>
                <w:rFonts w:cs="Times"/>
                <w:sz w:val="18"/>
                <w:szCs w:val="18"/>
              </w:rPr>
            </w:pPr>
            <w:r>
              <w:rPr>
                <w:rFonts w:cs="Times"/>
                <w:sz w:val="18"/>
                <w:szCs w:val="18"/>
              </w:rPr>
              <w:t>57.6</w:t>
            </w:r>
          </w:p>
        </w:tc>
        <w:tc>
          <w:tcPr>
            <w:tcW w:w="900" w:type="dxa"/>
            <w:gridSpan w:val="2"/>
            <w:tcBorders>
              <w:top w:val="nil"/>
              <w:left w:val="nil"/>
              <w:bottom w:val="single" w:sz="4" w:space="0" w:color="auto"/>
              <w:right w:val="single" w:sz="8" w:space="0" w:color="auto"/>
            </w:tcBorders>
            <w:vAlign w:val="center"/>
            <w:hideMark/>
          </w:tcPr>
          <w:p w14:paraId="0802D1B5" w14:textId="77777777" w:rsidR="000F47E0" w:rsidRDefault="000F47E0" w:rsidP="006728F2">
            <w:pPr>
              <w:jc w:val="center"/>
              <w:rPr>
                <w:rFonts w:cs="Times"/>
                <w:sz w:val="18"/>
                <w:szCs w:val="18"/>
              </w:rPr>
            </w:pPr>
            <w:r>
              <w:rPr>
                <w:rFonts w:cs="Times"/>
                <w:sz w:val="18"/>
                <w:szCs w:val="18"/>
              </w:rPr>
              <w:t>QC</w:t>
            </w:r>
          </w:p>
        </w:tc>
        <w:tc>
          <w:tcPr>
            <w:tcW w:w="1966" w:type="dxa"/>
            <w:tcBorders>
              <w:top w:val="nil"/>
              <w:left w:val="nil"/>
              <w:bottom w:val="single" w:sz="4" w:space="0" w:color="auto"/>
              <w:right w:val="single" w:sz="8" w:space="0" w:color="auto"/>
            </w:tcBorders>
            <w:vAlign w:val="center"/>
            <w:hideMark/>
          </w:tcPr>
          <w:p w14:paraId="6F33C223" w14:textId="77777777" w:rsidR="000F47E0" w:rsidRDefault="000F47E0" w:rsidP="006728F2">
            <w:pPr>
              <w:jc w:val="center"/>
              <w:rPr>
                <w:rFonts w:cs="Times"/>
                <w:sz w:val="18"/>
                <w:szCs w:val="18"/>
              </w:rPr>
            </w:pPr>
            <w:r>
              <w:rPr>
                <w:rFonts w:cs="Times"/>
                <w:sz w:val="18"/>
                <w:szCs w:val="18"/>
              </w:rPr>
              <w:t>1 PEI for 1 PO</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2FABB5CF" w14:textId="77777777" w:rsidR="000F47E0" w:rsidRDefault="000F47E0" w:rsidP="006728F2">
            <w:pPr>
              <w:rPr>
                <w:rFonts w:cs="Times"/>
                <w:sz w:val="18"/>
                <w:szCs w:val="18"/>
              </w:rPr>
            </w:pPr>
          </w:p>
        </w:tc>
      </w:tr>
      <w:tr w:rsidR="000F47E0" w14:paraId="29F22F0F" w14:textId="77777777" w:rsidTr="006728F2">
        <w:trPr>
          <w:trHeight w:val="804"/>
        </w:trPr>
        <w:tc>
          <w:tcPr>
            <w:tcW w:w="10096" w:type="dxa"/>
            <w:vMerge/>
            <w:tcBorders>
              <w:top w:val="single" w:sz="8" w:space="0" w:color="auto"/>
              <w:left w:val="single" w:sz="8" w:space="0" w:color="auto"/>
              <w:bottom w:val="nil"/>
              <w:right w:val="single" w:sz="8" w:space="0" w:color="auto"/>
            </w:tcBorders>
            <w:vAlign w:val="center"/>
            <w:hideMark/>
          </w:tcPr>
          <w:p w14:paraId="391A81DC" w14:textId="77777777" w:rsidR="000F47E0" w:rsidRDefault="000F47E0" w:rsidP="006728F2">
            <w:pPr>
              <w:rPr>
                <w:rFonts w:cs="Times"/>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48F4A4B8" w14:textId="77777777" w:rsidR="000F47E0" w:rsidRDefault="000F47E0" w:rsidP="006728F2">
            <w:pPr>
              <w:rPr>
                <w:rFonts w:cs="Times"/>
                <w:sz w:val="18"/>
                <w:szCs w:val="18"/>
              </w:rPr>
            </w:pPr>
          </w:p>
        </w:tc>
        <w:tc>
          <w:tcPr>
            <w:tcW w:w="1324" w:type="dxa"/>
            <w:vMerge/>
            <w:tcBorders>
              <w:top w:val="nil"/>
              <w:left w:val="single" w:sz="8" w:space="0" w:color="auto"/>
              <w:bottom w:val="nil"/>
              <w:right w:val="single" w:sz="8" w:space="0" w:color="auto"/>
            </w:tcBorders>
            <w:vAlign w:val="center"/>
            <w:hideMark/>
          </w:tcPr>
          <w:p w14:paraId="6C6011D7" w14:textId="77777777" w:rsidR="000F47E0" w:rsidRDefault="000F47E0" w:rsidP="006728F2">
            <w:pPr>
              <w:rPr>
                <w:rFonts w:cs="Times"/>
                <w:sz w:val="18"/>
                <w:szCs w:val="18"/>
              </w:rPr>
            </w:pPr>
          </w:p>
        </w:tc>
        <w:tc>
          <w:tcPr>
            <w:tcW w:w="1080" w:type="dxa"/>
            <w:vMerge/>
            <w:tcBorders>
              <w:top w:val="nil"/>
              <w:left w:val="single" w:sz="8" w:space="0" w:color="auto"/>
              <w:bottom w:val="nil"/>
              <w:right w:val="single" w:sz="8" w:space="0" w:color="auto"/>
            </w:tcBorders>
            <w:vAlign w:val="center"/>
            <w:hideMark/>
          </w:tcPr>
          <w:p w14:paraId="3C994DA2" w14:textId="77777777" w:rsidR="000F47E0" w:rsidRDefault="000F47E0" w:rsidP="006728F2">
            <w:pPr>
              <w:rPr>
                <w:rFonts w:cs="Times"/>
                <w:sz w:val="18"/>
                <w:szCs w:val="18"/>
              </w:rPr>
            </w:pPr>
          </w:p>
        </w:tc>
        <w:tc>
          <w:tcPr>
            <w:tcW w:w="1998" w:type="dxa"/>
            <w:gridSpan w:val="2"/>
            <w:vMerge/>
            <w:tcBorders>
              <w:top w:val="nil"/>
              <w:left w:val="single" w:sz="8" w:space="0" w:color="auto"/>
              <w:bottom w:val="nil"/>
              <w:right w:val="nil"/>
            </w:tcBorders>
            <w:vAlign w:val="center"/>
            <w:hideMark/>
          </w:tcPr>
          <w:p w14:paraId="60440250" w14:textId="77777777" w:rsidR="000F47E0" w:rsidRDefault="000F47E0" w:rsidP="006728F2">
            <w:pPr>
              <w:rPr>
                <w:rFonts w:cs="Times"/>
                <w:sz w:val="18"/>
                <w:szCs w:val="18"/>
              </w:rPr>
            </w:pPr>
          </w:p>
        </w:tc>
        <w:tc>
          <w:tcPr>
            <w:tcW w:w="824" w:type="dxa"/>
            <w:gridSpan w:val="2"/>
            <w:tcBorders>
              <w:top w:val="nil"/>
              <w:left w:val="single" w:sz="8" w:space="0" w:color="auto"/>
              <w:bottom w:val="single" w:sz="8" w:space="0" w:color="auto"/>
              <w:right w:val="single" w:sz="4" w:space="0" w:color="auto"/>
            </w:tcBorders>
            <w:vAlign w:val="center"/>
            <w:hideMark/>
          </w:tcPr>
          <w:p w14:paraId="2C199553" w14:textId="77777777" w:rsidR="000F47E0" w:rsidRDefault="000F47E0" w:rsidP="006728F2">
            <w:pPr>
              <w:jc w:val="center"/>
              <w:rPr>
                <w:rFonts w:cs="Times"/>
                <w:sz w:val="18"/>
                <w:szCs w:val="18"/>
              </w:rPr>
            </w:pPr>
            <w:r>
              <w:rPr>
                <w:rFonts w:cs="Times"/>
                <w:sz w:val="18"/>
                <w:szCs w:val="18"/>
              </w:rPr>
              <w:t>57.6</w:t>
            </w:r>
          </w:p>
        </w:tc>
        <w:tc>
          <w:tcPr>
            <w:tcW w:w="900" w:type="dxa"/>
            <w:gridSpan w:val="2"/>
            <w:tcBorders>
              <w:top w:val="nil"/>
              <w:left w:val="nil"/>
              <w:bottom w:val="single" w:sz="8" w:space="0" w:color="auto"/>
              <w:right w:val="single" w:sz="8" w:space="0" w:color="auto"/>
            </w:tcBorders>
            <w:vAlign w:val="center"/>
            <w:hideMark/>
          </w:tcPr>
          <w:p w14:paraId="6C8257F5" w14:textId="77777777" w:rsidR="000F47E0" w:rsidRDefault="000F47E0" w:rsidP="006728F2">
            <w:pPr>
              <w:jc w:val="center"/>
              <w:rPr>
                <w:rFonts w:cs="Times"/>
                <w:sz w:val="18"/>
                <w:szCs w:val="18"/>
              </w:rPr>
            </w:pPr>
            <w:r>
              <w:rPr>
                <w:rFonts w:cs="Times"/>
                <w:sz w:val="18"/>
                <w:szCs w:val="18"/>
              </w:rPr>
              <w:t>Samsung</w:t>
            </w:r>
          </w:p>
        </w:tc>
        <w:tc>
          <w:tcPr>
            <w:tcW w:w="1966" w:type="dxa"/>
            <w:tcBorders>
              <w:top w:val="nil"/>
              <w:left w:val="nil"/>
              <w:bottom w:val="single" w:sz="8" w:space="0" w:color="auto"/>
              <w:right w:val="single" w:sz="8" w:space="0" w:color="auto"/>
            </w:tcBorders>
            <w:vAlign w:val="center"/>
            <w:hideMark/>
          </w:tcPr>
          <w:p w14:paraId="5F7544CB" w14:textId="77777777" w:rsidR="000F47E0" w:rsidRDefault="000F47E0" w:rsidP="006728F2">
            <w:pPr>
              <w:jc w:val="center"/>
              <w:rPr>
                <w:rFonts w:cs="Times"/>
                <w:sz w:val="18"/>
                <w:szCs w:val="18"/>
              </w:rPr>
            </w:pPr>
            <w:r>
              <w:rPr>
                <w:rFonts w:cs="Times"/>
                <w:sz w:val="18"/>
                <w:szCs w:val="18"/>
              </w:rPr>
              <w:t xml:space="preserve">1 PEI for 1 PO; </w:t>
            </w:r>
            <w:r>
              <w:rPr>
                <w:rFonts w:cs="Times"/>
                <w:sz w:val="18"/>
                <w:szCs w:val="18"/>
              </w:rPr>
              <w:br/>
              <w:t>PEI RE# scaled w.r.t. 1-beam</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30DD0414" w14:textId="77777777" w:rsidR="000F47E0" w:rsidRDefault="000F47E0" w:rsidP="006728F2">
            <w:pPr>
              <w:rPr>
                <w:rFonts w:cs="Times"/>
                <w:sz w:val="18"/>
                <w:szCs w:val="18"/>
              </w:rPr>
            </w:pPr>
          </w:p>
        </w:tc>
      </w:tr>
      <w:tr w:rsidR="000F47E0" w14:paraId="3C3030CE" w14:textId="77777777" w:rsidTr="006728F2">
        <w:trPr>
          <w:trHeight w:val="528"/>
        </w:trPr>
        <w:tc>
          <w:tcPr>
            <w:tcW w:w="10096" w:type="dxa"/>
            <w:vMerge/>
            <w:tcBorders>
              <w:top w:val="single" w:sz="8" w:space="0" w:color="auto"/>
              <w:left w:val="single" w:sz="8" w:space="0" w:color="auto"/>
              <w:bottom w:val="nil"/>
              <w:right w:val="single" w:sz="8" w:space="0" w:color="auto"/>
            </w:tcBorders>
            <w:vAlign w:val="center"/>
            <w:hideMark/>
          </w:tcPr>
          <w:p w14:paraId="4B042A57" w14:textId="77777777" w:rsidR="000F47E0" w:rsidRDefault="000F47E0" w:rsidP="006728F2">
            <w:pPr>
              <w:rPr>
                <w:rFonts w:cs="Times"/>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79D927EA" w14:textId="77777777" w:rsidR="000F47E0" w:rsidRDefault="000F47E0" w:rsidP="006728F2">
            <w:pPr>
              <w:rPr>
                <w:rFonts w:cs="Times"/>
                <w:sz w:val="18"/>
                <w:szCs w:val="18"/>
              </w:rPr>
            </w:pPr>
          </w:p>
        </w:tc>
        <w:tc>
          <w:tcPr>
            <w:tcW w:w="1324" w:type="dxa"/>
            <w:vMerge w:val="restart"/>
            <w:tcBorders>
              <w:top w:val="single" w:sz="8" w:space="0" w:color="auto"/>
              <w:left w:val="single" w:sz="8" w:space="0" w:color="auto"/>
              <w:bottom w:val="single" w:sz="8" w:space="0" w:color="000000"/>
              <w:right w:val="single" w:sz="8" w:space="0" w:color="auto"/>
            </w:tcBorders>
            <w:vAlign w:val="center"/>
            <w:hideMark/>
          </w:tcPr>
          <w:p w14:paraId="1ADD33D2" w14:textId="77777777" w:rsidR="000F47E0" w:rsidRDefault="000F47E0" w:rsidP="006728F2">
            <w:pPr>
              <w:jc w:val="center"/>
              <w:rPr>
                <w:rFonts w:cs="Times"/>
                <w:sz w:val="18"/>
                <w:szCs w:val="18"/>
              </w:rPr>
            </w:pPr>
            <w:r>
              <w:rPr>
                <w:rFonts w:cs="Times"/>
                <w:sz w:val="18"/>
                <w:szCs w:val="18"/>
              </w:rPr>
              <w:t>AL8 PDCCH with 41-bit payload, occupies 576 REs</w:t>
            </w:r>
          </w:p>
        </w:tc>
        <w:tc>
          <w:tcPr>
            <w:tcW w:w="1062" w:type="dxa"/>
            <w:vMerge w:val="restart"/>
            <w:tcBorders>
              <w:top w:val="single" w:sz="8" w:space="0" w:color="auto"/>
              <w:left w:val="nil"/>
              <w:bottom w:val="single" w:sz="8" w:space="0" w:color="000000"/>
              <w:right w:val="single" w:sz="8" w:space="0" w:color="auto"/>
            </w:tcBorders>
            <w:vAlign w:val="center"/>
            <w:hideMark/>
          </w:tcPr>
          <w:p w14:paraId="3319C3D9" w14:textId="77777777" w:rsidR="000F47E0" w:rsidRDefault="000F47E0" w:rsidP="006728F2">
            <w:pPr>
              <w:jc w:val="center"/>
              <w:rPr>
                <w:rFonts w:cs="Times"/>
                <w:sz w:val="18"/>
                <w:szCs w:val="18"/>
              </w:rPr>
            </w:pPr>
            <w:r>
              <w:rPr>
                <w:rFonts w:cs="Times"/>
                <w:sz w:val="18"/>
                <w:szCs w:val="18"/>
              </w:rPr>
              <w:t>41 bits</w:t>
            </w:r>
          </w:p>
        </w:tc>
        <w:tc>
          <w:tcPr>
            <w:tcW w:w="1008" w:type="dxa"/>
            <w:gridSpan w:val="2"/>
            <w:vMerge w:val="restart"/>
            <w:tcBorders>
              <w:top w:val="single" w:sz="8" w:space="0" w:color="auto"/>
              <w:left w:val="single" w:sz="8" w:space="0" w:color="auto"/>
              <w:bottom w:val="single" w:sz="8" w:space="0" w:color="000000"/>
              <w:right w:val="single" w:sz="8" w:space="0" w:color="auto"/>
            </w:tcBorders>
            <w:vAlign w:val="center"/>
            <w:hideMark/>
          </w:tcPr>
          <w:p w14:paraId="7E7B3D63" w14:textId="77777777" w:rsidR="000F47E0" w:rsidRDefault="000F47E0" w:rsidP="006728F2">
            <w:pPr>
              <w:jc w:val="center"/>
              <w:rPr>
                <w:rFonts w:cs="Times"/>
                <w:sz w:val="18"/>
                <w:szCs w:val="18"/>
              </w:rPr>
            </w:pPr>
            <w:r>
              <w:rPr>
                <w:rFonts w:cs="Times"/>
                <w:sz w:val="18"/>
                <w:szCs w:val="18"/>
              </w:rPr>
              <w:t xml:space="preserve">1 (CATT) </w:t>
            </w:r>
          </w:p>
        </w:tc>
        <w:tc>
          <w:tcPr>
            <w:tcW w:w="824" w:type="dxa"/>
            <w:gridSpan w:val="2"/>
            <w:tcBorders>
              <w:top w:val="nil"/>
              <w:left w:val="nil"/>
              <w:bottom w:val="single" w:sz="4" w:space="0" w:color="auto"/>
              <w:right w:val="single" w:sz="4" w:space="0" w:color="auto"/>
            </w:tcBorders>
            <w:vAlign w:val="center"/>
            <w:hideMark/>
          </w:tcPr>
          <w:p w14:paraId="58EEEBD6" w14:textId="77777777" w:rsidR="000F47E0" w:rsidRDefault="000F47E0" w:rsidP="006728F2">
            <w:pPr>
              <w:jc w:val="center"/>
              <w:rPr>
                <w:rFonts w:cs="Times"/>
                <w:sz w:val="18"/>
                <w:szCs w:val="18"/>
              </w:rPr>
            </w:pPr>
            <w:r>
              <w:rPr>
                <w:rFonts w:cs="Times"/>
                <w:sz w:val="18"/>
                <w:szCs w:val="18"/>
              </w:rPr>
              <w:t>57.6</w:t>
            </w:r>
          </w:p>
        </w:tc>
        <w:tc>
          <w:tcPr>
            <w:tcW w:w="900" w:type="dxa"/>
            <w:gridSpan w:val="2"/>
            <w:tcBorders>
              <w:top w:val="nil"/>
              <w:left w:val="nil"/>
              <w:bottom w:val="single" w:sz="4" w:space="0" w:color="auto"/>
              <w:right w:val="nil"/>
            </w:tcBorders>
            <w:vAlign w:val="center"/>
            <w:hideMark/>
          </w:tcPr>
          <w:p w14:paraId="60DA47BB" w14:textId="77777777" w:rsidR="000F47E0" w:rsidRDefault="000F47E0" w:rsidP="006728F2">
            <w:pPr>
              <w:jc w:val="center"/>
              <w:rPr>
                <w:rFonts w:cs="Times"/>
                <w:sz w:val="18"/>
                <w:szCs w:val="18"/>
              </w:rPr>
            </w:pPr>
            <w:r>
              <w:rPr>
                <w:rFonts w:cs="Times"/>
                <w:sz w:val="18"/>
                <w:szCs w:val="18"/>
              </w:rPr>
              <w:t>CATT</w:t>
            </w:r>
          </w:p>
        </w:tc>
        <w:tc>
          <w:tcPr>
            <w:tcW w:w="1966" w:type="dxa"/>
            <w:tcBorders>
              <w:top w:val="nil"/>
              <w:left w:val="single" w:sz="8" w:space="0" w:color="auto"/>
              <w:bottom w:val="single" w:sz="4" w:space="0" w:color="auto"/>
              <w:right w:val="single" w:sz="8" w:space="0" w:color="auto"/>
            </w:tcBorders>
            <w:vAlign w:val="center"/>
            <w:hideMark/>
          </w:tcPr>
          <w:p w14:paraId="30FECCB7" w14:textId="77777777" w:rsidR="000F47E0" w:rsidRDefault="000F47E0" w:rsidP="006728F2">
            <w:pPr>
              <w:jc w:val="center"/>
              <w:rPr>
                <w:rFonts w:cs="Times"/>
                <w:sz w:val="18"/>
                <w:szCs w:val="18"/>
              </w:rPr>
            </w:pPr>
            <w:r>
              <w:rPr>
                <w:rFonts w:cs="Times"/>
                <w:sz w:val="18"/>
                <w:szCs w:val="18"/>
              </w:rPr>
              <w:t>1 PEI for 1 PO</w:t>
            </w:r>
          </w:p>
        </w:tc>
        <w:tc>
          <w:tcPr>
            <w:tcW w:w="1348" w:type="dxa"/>
            <w:tcBorders>
              <w:top w:val="nil"/>
              <w:left w:val="nil"/>
              <w:bottom w:val="single" w:sz="4" w:space="0" w:color="auto"/>
              <w:right w:val="single" w:sz="8" w:space="0" w:color="auto"/>
            </w:tcBorders>
            <w:vAlign w:val="center"/>
            <w:hideMark/>
          </w:tcPr>
          <w:p w14:paraId="3A006505" w14:textId="77777777" w:rsidR="000F47E0" w:rsidRDefault="000F47E0" w:rsidP="006728F2">
            <w:pPr>
              <w:jc w:val="center"/>
              <w:rPr>
                <w:rFonts w:cs="Times"/>
                <w:sz w:val="18"/>
                <w:szCs w:val="18"/>
              </w:rPr>
            </w:pPr>
            <w:r>
              <w:rPr>
                <w:rFonts w:cs="Times"/>
                <w:sz w:val="18"/>
                <w:szCs w:val="18"/>
              </w:rPr>
              <w:t>Dynamic rate-matching in PDSCH</w:t>
            </w:r>
          </w:p>
        </w:tc>
      </w:tr>
      <w:tr w:rsidR="000F47E0" w14:paraId="7ADC6EB2" w14:textId="77777777" w:rsidTr="006728F2">
        <w:trPr>
          <w:trHeight w:val="540"/>
        </w:trPr>
        <w:tc>
          <w:tcPr>
            <w:tcW w:w="10096" w:type="dxa"/>
            <w:vMerge/>
            <w:tcBorders>
              <w:top w:val="single" w:sz="8" w:space="0" w:color="auto"/>
              <w:left w:val="single" w:sz="8" w:space="0" w:color="auto"/>
              <w:bottom w:val="nil"/>
              <w:right w:val="single" w:sz="8" w:space="0" w:color="auto"/>
            </w:tcBorders>
            <w:vAlign w:val="center"/>
            <w:hideMark/>
          </w:tcPr>
          <w:p w14:paraId="1FCD2D53" w14:textId="77777777" w:rsidR="000F47E0" w:rsidRDefault="000F47E0" w:rsidP="006728F2">
            <w:pPr>
              <w:rPr>
                <w:rFonts w:cs="Times"/>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1D507E81" w14:textId="77777777" w:rsidR="000F47E0" w:rsidRDefault="000F47E0" w:rsidP="006728F2">
            <w:pPr>
              <w:rPr>
                <w:rFonts w:cs="Times"/>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3411DAEE" w14:textId="77777777" w:rsidR="000F47E0" w:rsidRDefault="000F47E0" w:rsidP="006728F2">
            <w:pPr>
              <w:rPr>
                <w:rFonts w:cs="Times"/>
                <w:sz w:val="18"/>
                <w:szCs w:val="18"/>
              </w:rPr>
            </w:pPr>
          </w:p>
        </w:tc>
        <w:tc>
          <w:tcPr>
            <w:tcW w:w="1080" w:type="dxa"/>
            <w:vMerge/>
            <w:tcBorders>
              <w:top w:val="single" w:sz="8" w:space="0" w:color="auto"/>
              <w:left w:val="nil"/>
              <w:bottom w:val="single" w:sz="8" w:space="0" w:color="000000"/>
              <w:right w:val="single" w:sz="8" w:space="0" w:color="auto"/>
            </w:tcBorders>
            <w:vAlign w:val="center"/>
            <w:hideMark/>
          </w:tcPr>
          <w:p w14:paraId="2C089B8D" w14:textId="77777777" w:rsidR="000F47E0" w:rsidRDefault="000F47E0" w:rsidP="006728F2">
            <w:pPr>
              <w:rPr>
                <w:rFonts w:cs="Times"/>
                <w:sz w:val="18"/>
                <w:szCs w:val="18"/>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614447D0" w14:textId="77777777" w:rsidR="000F47E0" w:rsidRDefault="000F47E0" w:rsidP="006728F2">
            <w:pPr>
              <w:rPr>
                <w:rFonts w:cs="Times"/>
                <w:sz w:val="18"/>
                <w:szCs w:val="18"/>
              </w:rPr>
            </w:pPr>
          </w:p>
        </w:tc>
        <w:tc>
          <w:tcPr>
            <w:tcW w:w="824" w:type="dxa"/>
            <w:gridSpan w:val="2"/>
            <w:tcBorders>
              <w:top w:val="nil"/>
              <w:left w:val="nil"/>
              <w:bottom w:val="single" w:sz="8" w:space="0" w:color="auto"/>
              <w:right w:val="single" w:sz="4" w:space="0" w:color="auto"/>
            </w:tcBorders>
            <w:vAlign w:val="center"/>
            <w:hideMark/>
          </w:tcPr>
          <w:p w14:paraId="1383DD5E" w14:textId="77777777" w:rsidR="000F47E0" w:rsidRDefault="000F47E0" w:rsidP="006728F2">
            <w:pPr>
              <w:jc w:val="center"/>
              <w:rPr>
                <w:rFonts w:cs="Times"/>
                <w:sz w:val="18"/>
                <w:szCs w:val="18"/>
              </w:rPr>
            </w:pPr>
            <w:r>
              <w:rPr>
                <w:rFonts w:cs="Times"/>
                <w:sz w:val="18"/>
                <w:szCs w:val="18"/>
              </w:rPr>
              <w:t>576.0</w:t>
            </w:r>
          </w:p>
        </w:tc>
        <w:tc>
          <w:tcPr>
            <w:tcW w:w="900" w:type="dxa"/>
            <w:gridSpan w:val="2"/>
            <w:tcBorders>
              <w:top w:val="nil"/>
              <w:left w:val="nil"/>
              <w:bottom w:val="single" w:sz="8" w:space="0" w:color="auto"/>
              <w:right w:val="nil"/>
            </w:tcBorders>
            <w:vAlign w:val="center"/>
            <w:hideMark/>
          </w:tcPr>
          <w:p w14:paraId="44D01AB7" w14:textId="77777777" w:rsidR="000F47E0" w:rsidRDefault="000F47E0" w:rsidP="006728F2">
            <w:pPr>
              <w:jc w:val="center"/>
              <w:rPr>
                <w:rFonts w:cs="Times"/>
                <w:sz w:val="18"/>
                <w:szCs w:val="18"/>
              </w:rPr>
            </w:pPr>
            <w:r>
              <w:rPr>
                <w:rFonts w:cs="Times"/>
                <w:sz w:val="18"/>
                <w:szCs w:val="18"/>
              </w:rPr>
              <w:t>CATT</w:t>
            </w:r>
          </w:p>
        </w:tc>
        <w:tc>
          <w:tcPr>
            <w:tcW w:w="1966" w:type="dxa"/>
            <w:tcBorders>
              <w:top w:val="nil"/>
              <w:left w:val="single" w:sz="8" w:space="0" w:color="auto"/>
              <w:bottom w:val="single" w:sz="8" w:space="0" w:color="auto"/>
              <w:right w:val="single" w:sz="8" w:space="0" w:color="auto"/>
            </w:tcBorders>
            <w:vAlign w:val="center"/>
            <w:hideMark/>
          </w:tcPr>
          <w:p w14:paraId="7E9DC7D3" w14:textId="77777777" w:rsidR="000F47E0" w:rsidRDefault="000F47E0" w:rsidP="006728F2">
            <w:pPr>
              <w:jc w:val="center"/>
              <w:rPr>
                <w:rFonts w:cs="Times"/>
                <w:sz w:val="18"/>
                <w:szCs w:val="18"/>
              </w:rPr>
            </w:pPr>
            <w:r>
              <w:rPr>
                <w:rFonts w:cs="Times"/>
                <w:sz w:val="18"/>
                <w:szCs w:val="18"/>
              </w:rPr>
              <w:t>1 PEI for 1 PO</w:t>
            </w:r>
          </w:p>
        </w:tc>
        <w:tc>
          <w:tcPr>
            <w:tcW w:w="1348" w:type="dxa"/>
            <w:tcBorders>
              <w:top w:val="nil"/>
              <w:left w:val="nil"/>
              <w:bottom w:val="single" w:sz="8" w:space="0" w:color="auto"/>
              <w:right w:val="single" w:sz="8" w:space="0" w:color="auto"/>
            </w:tcBorders>
            <w:vAlign w:val="center"/>
            <w:hideMark/>
          </w:tcPr>
          <w:p w14:paraId="0607F8B2" w14:textId="77777777" w:rsidR="000F47E0" w:rsidRDefault="000F47E0" w:rsidP="006728F2">
            <w:pPr>
              <w:jc w:val="center"/>
              <w:rPr>
                <w:rFonts w:cs="Times"/>
                <w:sz w:val="18"/>
                <w:szCs w:val="18"/>
              </w:rPr>
            </w:pPr>
            <w:r>
              <w:rPr>
                <w:rFonts w:cs="Times"/>
                <w:sz w:val="18"/>
                <w:szCs w:val="18"/>
              </w:rPr>
              <w:t>Semi-static rate-matching in PDSCH</w:t>
            </w:r>
          </w:p>
        </w:tc>
      </w:tr>
      <w:tr w:rsidR="000F47E0" w14:paraId="18449BC1" w14:textId="77777777" w:rsidTr="006728F2">
        <w:trPr>
          <w:trHeight w:val="1068"/>
        </w:trPr>
        <w:tc>
          <w:tcPr>
            <w:tcW w:w="10096" w:type="dxa"/>
            <w:vMerge/>
            <w:tcBorders>
              <w:top w:val="single" w:sz="8" w:space="0" w:color="auto"/>
              <w:left w:val="single" w:sz="8" w:space="0" w:color="auto"/>
              <w:bottom w:val="nil"/>
              <w:right w:val="single" w:sz="8" w:space="0" w:color="auto"/>
            </w:tcBorders>
            <w:vAlign w:val="center"/>
            <w:hideMark/>
          </w:tcPr>
          <w:p w14:paraId="758F9F0B" w14:textId="77777777" w:rsidR="000F47E0" w:rsidRDefault="000F47E0" w:rsidP="006728F2">
            <w:pPr>
              <w:rPr>
                <w:rFonts w:cs="Times"/>
                <w:sz w:val="18"/>
                <w:szCs w:val="18"/>
              </w:rPr>
            </w:pPr>
          </w:p>
        </w:tc>
        <w:tc>
          <w:tcPr>
            <w:tcW w:w="937" w:type="dxa"/>
            <w:gridSpan w:val="2"/>
            <w:vMerge w:val="restart"/>
            <w:tcBorders>
              <w:top w:val="nil"/>
              <w:left w:val="single" w:sz="8" w:space="0" w:color="auto"/>
              <w:bottom w:val="single" w:sz="8" w:space="0" w:color="000000"/>
              <w:right w:val="nil"/>
            </w:tcBorders>
            <w:vAlign w:val="center"/>
            <w:hideMark/>
          </w:tcPr>
          <w:p w14:paraId="21D556EB" w14:textId="77777777" w:rsidR="000F47E0" w:rsidRDefault="000F47E0" w:rsidP="006728F2">
            <w:pPr>
              <w:jc w:val="center"/>
              <w:rPr>
                <w:rFonts w:cs="Times"/>
                <w:sz w:val="18"/>
                <w:szCs w:val="18"/>
              </w:rPr>
            </w:pPr>
            <w:r>
              <w:rPr>
                <w:rFonts w:cs="Times"/>
                <w:sz w:val="18"/>
                <w:szCs w:val="18"/>
              </w:rPr>
              <w:t>SSS-based PEI</w:t>
            </w:r>
          </w:p>
        </w:tc>
        <w:tc>
          <w:tcPr>
            <w:tcW w:w="1324" w:type="dxa"/>
            <w:tcBorders>
              <w:top w:val="nil"/>
              <w:left w:val="single" w:sz="8" w:space="0" w:color="auto"/>
              <w:bottom w:val="single" w:sz="8" w:space="0" w:color="auto"/>
              <w:right w:val="single" w:sz="4" w:space="0" w:color="auto"/>
            </w:tcBorders>
            <w:vAlign w:val="center"/>
            <w:hideMark/>
          </w:tcPr>
          <w:p w14:paraId="10743AD5" w14:textId="77777777" w:rsidR="000F47E0" w:rsidRDefault="000F47E0" w:rsidP="006728F2">
            <w:pPr>
              <w:jc w:val="center"/>
              <w:rPr>
                <w:rFonts w:cs="Times"/>
                <w:sz w:val="18"/>
                <w:szCs w:val="18"/>
              </w:rPr>
            </w:pPr>
            <w:r>
              <w:rPr>
                <w:rFonts w:cs="Times"/>
                <w:sz w:val="18"/>
                <w:szCs w:val="18"/>
              </w:rPr>
              <w:t xml:space="preserve">1-symbol SSS, occupying 132 REs </w:t>
            </w:r>
            <w:r>
              <w:rPr>
                <w:rFonts w:cs="Times"/>
                <w:sz w:val="18"/>
                <w:szCs w:val="18"/>
              </w:rPr>
              <w:br/>
              <w:t>(11 RB x 2 symbols)</w:t>
            </w:r>
          </w:p>
        </w:tc>
        <w:tc>
          <w:tcPr>
            <w:tcW w:w="1062" w:type="dxa"/>
            <w:tcBorders>
              <w:top w:val="nil"/>
              <w:left w:val="single" w:sz="8" w:space="0" w:color="auto"/>
              <w:bottom w:val="single" w:sz="8" w:space="0" w:color="auto"/>
              <w:right w:val="nil"/>
            </w:tcBorders>
            <w:vAlign w:val="center"/>
            <w:hideMark/>
          </w:tcPr>
          <w:p w14:paraId="5601BF77" w14:textId="77777777" w:rsidR="000F47E0" w:rsidRDefault="000F47E0" w:rsidP="006728F2">
            <w:pPr>
              <w:jc w:val="center"/>
              <w:rPr>
                <w:rFonts w:cs="Times"/>
                <w:sz w:val="18"/>
                <w:szCs w:val="18"/>
              </w:rPr>
            </w:pPr>
            <w:r>
              <w:rPr>
                <w:rFonts w:cs="Times"/>
                <w:sz w:val="18"/>
                <w:szCs w:val="18"/>
              </w:rPr>
              <w:t>3 bits</w:t>
            </w:r>
          </w:p>
        </w:tc>
        <w:tc>
          <w:tcPr>
            <w:tcW w:w="1008" w:type="dxa"/>
            <w:gridSpan w:val="2"/>
            <w:tcBorders>
              <w:top w:val="nil"/>
              <w:left w:val="single" w:sz="8" w:space="0" w:color="auto"/>
              <w:bottom w:val="single" w:sz="8" w:space="0" w:color="auto"/>
              <w:right w:val="single" w:sz="8" w:space="0" w:color="auto"/>
            </w:tcBorders>
            <w:vAlign w:val="center"/>
            <w:hideMark/>
          </w:tcPr>
          <w:p w14:paraId="1C1B1A04" w14:textId="77777777" w:rsidR="000F47E0" w:rsidRDefault="000F47E0" w:rsidP="006728F2">
            <w:pPr>
              <w:jc w:val="center"/>
              <w:rPr>
                <w:rFonts w:cs="Times"/>
                <w:sz w:val="18"/>
                <w:szCs w:val="18"/>
              </w:rPr>
            </w:pPr>
            <w:r>
              <w:rPr>
                <w:rFonts w:cs="Times"/>
                <w:sz w:val="18"/>
                <w:szCs w:val="18"/>
              </w:rPr>
              <w:t>1 (IDCC)</w:t>
            </w:r>
          </w:p>
        </w:tc>
        <w:tc>
          <w:tcPr>
            <w:tcW w:w="824" w:type="dxa"/>
            <w:gridSpan w:val="2"/>
            <w:tcBorders>
              <w:top w:val="nil"/>
              <w:left w:val="single" w:sz="4" w:space="0" w:color="auto"/>
              <w:bottom w:val="single" w:sz="8" w:space="0" w:color="auto"/>
              <w:right w:val="single" w:sz="4" w:space="0" w:color="auto"/>
            </w:tcBorders>
            <w:vAlign w:val="center"/>
            <w:hideMark/>
          </w:tcPr>
          <w:p w14:paraId="56C1C080" w14:textId="77777777" w:rsidR="000F47E0" w:rsidRDefault="000F47E0" w:rsidP="006728F2">
            <w:pPr>
              <w:jc w:val="center"/>
              <w:rPr>
                <w:rFonts w:cs="Times"/>
                <w:sz w:val="18"/>
                <w:szCs w:val="18"/>
              </w:rPr>
            </w:pPr>
            <w:r>
              <w:rPr>
                <w:rFonts w:cs="Times"/>
                <w:sz w:val="18"/>
                <w:szCs w:val="18"/>
              </w:rPr>
              <w:t> </w:t>
            </w:r>
          </w:p>
        </w:tc>
        <w:tc>
          <w:tcPr>
            <w:tcW w:w="900" w:type="dxa"/>
            <w:gridSpan w:val="2"/>
            <w:tcBorders>
              <w:top w:val="nil"/>
              <w:left w:val="nil"/>
              <w:bottom w:val="single" w:sz="8" w:space="0" w:color="auto"/>
              <w:right w:val="single" w:sz="8" w:space="0" w:color="auto"/>
            </w:tcBorders>
            <w:vAlign w:val="center"/>
            <w:hideMark/>
          </w:tcPr>
          <w:p w14:paraId="6202DF6A" w14:textId="77777777" w:rsidR="000F47E0" w:rsidRDefault="000F47E0" w:rsidP="006728F2">
            <w:pPr>
              <w:jc w:val="center"/>
              <w:rPr>
                <w:rFonts w:cs="Times"/>
                <w:sz w:val="18"/>
                <w:szCs w:val="18"/>
              </w:rPr>
            </w:pPr>
            <w:r>
              <w:rPr>
                <w:rFonts w:cs="Times"/>
                <w:sz w:val="18"/>
                <w:szCs w:val="18"/>
              </w:rPr>
              <w:t> </w:t>
            </w:r>
          </w:p>
        </w:tc>
        <w:tc>
          <w:tcPr>
            <w:tcW w:w="1966" w:type="dxa"/>
            <w:tcBorders>
              <w:top w:val="nil"/>
              <w:left w:val="nil"/>
              <w:bottom w:val="single" w:sz="8" w:space="0" w:color="auto"/>
              <w:right w:val="single" w:sz="8" w:space="0" w:color="auto"/>
            </w:tcBorders>
            <w:vAlign w:val="center"/>
            <w:hideMark/>
          </w:tcPr>
          <w:p w14:paraId="2341DB72" w14:textId="77777777" w:rsidR="000F47E0" w:rsidRDefault="000F47E0" w:rsidP="006728F2">
            <w:pPr>
              <w:jc w:val="center"/>
              <w:rPr>
                <w:rFonts w:cs="Times"/>
                <w:sz w:val="18"/>
                <w:szCs w:val="18"/>
              </w:rPr>
            </w:pPr>
            <w:r>
              <w:rPr>
                <w:rFonts w:cs="Times"/>
                <w:sz w:val="18"/>
                <w:szCs w:val="18"/>
              </w:rPr>
              <w:t> </w:t>
            </w:r>
          </w:p>
        </w:tc>
        <w:tc>
          <w:tcPr>
            <w:tcW w:w="1348" w:type="dxa"/>
            <w:tcBorders>
              <w:top w:val="nil"/>
              <w:left w:val="nil"/>
              <w:bottom w:val="single" w:sz="8" w:space="0" w:color="auto"/>
              <w:right w:val="single" w:sz="8" w:space="0" w:color="auto"/>
            </w:tcBorders>
            <w:vAlign w:val="center"/>
            <w:hideMark/>
          </w:tcPr>
          <w:p w14:paraId="308C7A82" w14:textId="77777777" w:rsidR="000F47E0" w:rsidRDefault="000F47E0" w:rsidP="006728F2">
            <w:pPr>
              <w:jc w:val="center"/>
              <w:rPr>
                <w:rFonts w:cs="Times"/>
                <w:sz w:val="18"/>
                <w:szCs w:val="18"/>
              </w:rPr>
            </w:pPr>
            <w:r>
              <w:rPr>
                <w:rFonts w:cs="Times"/>
                <w:sz w:val="18"/>
                <w:szCs w:val="18"/>
              </w:rPr>
              <w:t> </w:t>
            </w:r>
          </w:p>
        </w:tc>
      </w:tr>
      <w:tr w:rsidR="000F47E0" w14:paraId="5037F311" w14:textId="77777777" w:rsidTr="006728F2">
        <w:trPr>
          <w:trHeight w:val="792"/>
        </w:trPr>
        <w:tc>
          <w:tcPr>
            <w:tcW w:w="10096" w:type="dxa"/>
            <w:vMerge/>
            <w:tcBorders>
              <w:top w:val="single" w:sz="8" w:space="0" w:color="auto"/>
              <w:left w:val="single" w:sz="8" w:space="0" w:color="auto"/>
              <w:bottom w:val="nil"/>
              <w:right w:val="single" w:sz="8" w:space="0" w:color="auto"/>
            </w:tcBorders>
            <w:vAlign w:val="center"/>
            <w:hideMark/>
          </w:tcPr>
          <w:p w14:paraId="1B17FC61" w14:textId="77777777" w:rsidR="000F47E0" w:rsidRDefault="000F47E0" w:rsidP="006728F2">
            <w:pPr>
              <w:rPr>
                <w:rFonts w:cs="Times"/>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0239D0BC" w14:textId="77777777" w:rsidR="000F47E0" w:rsidRDefault="000F47E0" w:rsidP="006728F2">
            <w:pPr>
              <w:rPr>
                <w:rFonts w:cs="Times"/>
                <w:sz w:val="18"/>
                <w:szCs w:val="18"/>
              </w:rPr>
            </w:pPr>
          </w:p>
        </w:tc>
        <w:tc>
          <w:tcPr>
            <w:tcW w:w="1324" w:type="dxa"/>
            <w:vMerge w:val="restart"/>
            <w:tcBorders>
              <w:top w:val="nil"/>
              <w:left w:val="single" w:sz="8" w:space="0" w:color="auto"/>
              <w:bottom w:val="single" w:sz="8" w:space="0" w:color="000000"/>
              <w:right w:val="nil"/>
            </w:tcBorders>
            <w:vAlign w:val="center"/>
            <w:hideMark/>
          </w:tcPr>
          <w:p w14:paraId="7F097850" w14:textId="77777777" w:rsidR="000F47E0" w:rsidRDefault="000F47E0" w:rsidP="006728F2">
            <w:pPr>
              <w:jc w:val="center"/>
              <w:rPr>
                <w:rFonts w:cs="Times"/>
                <w:sz w:val="18"/>
                <w:szCs w:val="18"/>
              </w:rPr>
            </w:pPr>
            <w:r>
              <w:rPr>
                <w:rFonts w:cs="Times"/>
                <w:sz w:val="18"/>
                <w:szCs w:val="18"/>
              </w:rPr>
              <w:t xml:space="preserve">2-symbol SSS, occupying 264 REs </w:t>
            </w:r>
            <w:r>
              <w:rPr>
                <w:rFonts w:cs="Times"/>
                <w:sz w:val="18"/>
                <w:szCs w:val="18"/>
              </w:rPr>
              <w:br/>
              <w:t>(11 RB x 2 symbols)</w:t>
            </w:r>
          </w:p>
        </w:tc>
        <w:tc>
          <w:tcPr>
            <w:tcW w:w="1062" w:type="dxa"/>
            <w:vMerge w:val="restart"/>
            <w:tcBorders>
              <w:top w:val="nil"/>
              <w:left w:val="single" w:sz="8" w:space="0" w:color="auto"/>
              <w:bottom w:val="single" w:sz="8" w:space="0" w:color="000000"/>
              <w:right w:val="single" w:sz="8" w:space="0" w:color="auto"/>
            </w:tcBorders>
            <w:vAlign w:val="center"/>
            <w:hideMark/>
          </w:tcPr>
          <w:p w14:paraId="295981DD" w14:textId="77777777" w:rsidR="000F47E0" w:rsidRDefault="000F47E0" w:rsidP="006728F2">
            <w:pPr>
              <w:jc w:val="center"/>
              <w:rPr>
                <w:rFonts w:cs="Times"/>
                <w:sz w:val="18"/>
                <w:szCs w:val="18"/>
              </w:rPr>
            </w:pPr>
            <w:r>
              <w:rPr>
                <w:rFonts w:cs="Times"/>
                <w:sz w:val="18"/>
                <w:szCs w:val="18"/>
              </w:rPr>
              <w:t>1 bit</w:t>
            </w:r>
          </w:p>
        </w:tc>
        <w:tc>
          <w:tcPr>
            <w:tcW w:w="1008" w:type="dxa"/>
            <w:gridSpan w:val="2"/>
            <w:vMerge w:val="restart"/>
            <w:tcBorders>
              <w:top w:val="nil"/>
              <w:left w:val="single" w:sz="8" w:space="0" w:color="auto"/>
              <w:bottom w:val="single" w:sz="8" w:space="0" w:color="000000"/>
              <w:right w:val="single" w:sz="8" w:space="0" w:color="auto"/>
            </w:tcBorders>
            <w:vAlign w:val="center"/>
            <w:hideMark/>
          </w:tcPr>
          <w:p w14:paraId="69D7BBF2" w14:textId="77777777" w:rsidR="000F47E0" w:rsidRDefault="000F47E0" w:rsidP="006728F2">
            <w:pPr>
              <w:jc w:val="center"/>
              <w:rPr>
                <w:rFonts w:cs="Times"/>
                <w:sz w:val="18"/>
                <w:szCs w:val="18"/>
              </w:rPr>
            </w:pPr>
            <w:r>
              <w:rPr>
                <w:rFonts w:cs="Times"/>
                <w:sz w:val="18"/>
                <w:szCs w:val="18"/>
              </w:rPr>
              <w:t xml:space="preserve">6 </w:t>
            </w:r>
            <w:r>
              <w:rPr>
                <w:rFonts w:cs="Times"/>
                <w:sz w:val="18"/>
                <w:szCs w:val="18"/>
              </w:rPr>
              <w:br/>
              <w:t>(HW/HiSi, vivo, ZTE, CATT, QC, Samsung)</w:t>
            </w:r>
          </w:p>
        </w:tc>
        <w:tc>
          <w:tcPr>
            <w:tcW w:w="824" w:type="dxa"/>
            <w:gridSpan w:val="2"/>
            <w:tcBorders>
              <w:top w:val="nil"/>
              <w:left w:val="single" w:sz="4" w:space="0" w:color="auto"/>
              <w:bottom w:val="single" w:sz="4" w:space="0" w:color="auto"/>
              <w:right w:val="single" w:sz="4" w:space="0" w:color="auto"/>
            </w:tcBorders>
            <w:vAlign w:val="center"/>
            <w:hideMark/>
          </w:tcPr>
          <w:p w14:paraId="145229C1" w14:textId="77777777" w:rsidR="000F47E0" w:rsidRDefault="000F47E0" w:rsidP="006728F2">
            <w:pPr>
              <w:jc w:val="center"/>
              <w:rPr>
                <w:rFonts w:cs="Times"/>
                <w:sz w:val="18"/>
                <w:szCs w:val="18"/>
              </w:rPr>
            </w:pPr>
            <w:r>
              <w:rPr>
                <w:rFonts w:cs="Times"/>
                <w:sz w:val="18"/>
                <w:szCs w:val="18"/>
              </w:rPr>
              <w:t>25.4</w:t>
            </w:r>
          </w:p>
        </w:tc>
        <w:tc>
          <w:tcPr>
            <w:tcW w:w="900" w:type="dxa"/>
            <w:gridSpan w:val="2"/>
            <w:tcBorders>
              <w:top w:val="nil"/>
              <w:left w:val="nil"/>
              <w:bottom w:val="single" w:sz="4" w:space="0" w:color="auto"/>
              <w:right w:val="single" w:sz="8" w:space="0" w:color="auto"/>
            </w:tcBorders>
            <w:vAlign w:val="center"/>
            <w:hideMark/>
          </w:tcPr>
          <w:p w14:paraId="2F1887BD" w14:textId="77777777" w:rsidR="000F47E0" w:rsidRDefault="000F47E0" w:rsidP="006728F2">
            <w:pPr>
              <w:jc w:val="center"/>
              <w:rPr>
                <w:rFonts w:cs="Times"/>
                <w:sz w:val="18"/>
                <w:szCs w:val="18"/>
              </w:rPr>
            </w:pPr>
            <w:r>
              <w:rPr>
                <w:rFonts w:cs="Times"/>
                <w:sz w:val="18"/>
                <w:szCs w:val="18"/>
              </w:rPr>
              <w:t>Samsung</w:t>
            </w:r>
          </w:p>
        </w:tc>
        <w:tc>
          <w:tcPr>
            <w:tcW w:w="1966" w:type="dxa"/>
            <w:tcBorders>
              <w:top w:val="single" w:sz="4" w:space="0" w:color="auto"/>
              <w:left w:val="nil"/>
              <w:bottom w:val="single" w:sz="4" w:space="0" w:color="auto"/>
              <w:right w:val="single" w:sz="8" w:space="0" w:color="auto"/>
            </w:tcBorders>
            <w:vAlign w:val="center"/>
            <w:hideMark/>
          </w:tcPr>
          <w:p w14:paraId="5B1C2118" w14:textId="77777777" w:rsidR="000F47E0" w:rsidRDefault="000F47E0" w:rsidP="006728F2">
            <w:pPr>
              <w:jc w:val="center"/>
              <w:rPr>
                <w:rFonts w:cs="Times"/>
                <w:sz w:val="18"/>
                <w:szCs w:val="18"/>
              </w:rPr>
            </w:pPr>
            <w:r>
              <w:rPr>
                <w:rFonts w:cs="Times"/>
                <w:sz w:val="18"/>
                <w:szCs w:val="18"/>
              </w:rPr>
              <w:t xml:space="preserve">1 PEI for 1 PO; </w:t>
            </w:r>
            <w:r>
              <w:rPr>
                <w:rFonts w:cs="Times"/>
                <w:sz w:val="18"/>
                <w:szCs w:val="18"/>
              </w:rPr>
              <w:br/>
              <w:t>PEI RE# scaled w.r.t. 1-beam</w:t>
            </w:r>
          </w:p>
        </w:tc>
        <w:tc>
          <w:tcPr>
            <w:tcW w:w="1348" w:type="dxa"/>
            <w:vMerge w:val="restart"/>
            <w:tcBorders>
              <w:top w:val="nil"/>
              <w:left w:val="nil"/>
              <w:bottom w:val="single" w:sz="4" w:space="0" w:color="000000"/>
              <w:right w:val="single" w:sz="8" w:space="0" w:color="auto"/>
            </w:tcBorders>
            <w:vAlign w:val="center"/>
            <w:hideMark/>
          </w:tcPr>
          <w:p w14:paraId="612E81D7" w14:textId="77777777" w:rsidR="000F47E0" w:rsidRDefault="000F47E0" w:rsidP="006728F2">
            <w:pPr>
              <w:jc w:val="center"/>
              <w:rPr>
                <w:rFonts w:cs="Times"/>
                <w:sz w:val="18"/>
                <w:szCs w:val="18"/>
              </w:rPr>
            </w:pPr>
            <w:r>
              <w:rPr>
                <w:rFonts w:cs="Times"/>
                <w:sz w:val="18"/>
                <w:szCs w:val="18"/>
              </w:rPr>
              <w:t>Dynamic rate-matching in PDSCH</w:t>
            </w:r>
          </w:p>
        </w:tc>
      </w:tr>
      <w:tr w:rsidR="000F47E0" w14:paraId="251C216F"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0D74A47A" w14:textId="77777777" w:rsidR="000F47E0" w:rsidRDefault="000F47E0" w:rsidP="006728F2">
            <w:pPr>
              <w:rPr>
                <w:rFonts w:cs="Times"/>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4ED692DE" w14:textId="77777777" w:rsidR="000F47E0" w:rsidRDefault="000F47E0" w:rsidP="006728F2">
            <w:pPr>
              <w:rPr>
                <w:rFonts w:cs="Times"/>
                <w:sz w:val="18"/>
                <w:szCs w:val="18"/>
              </w:rPr>
            </w:pPr>
          </w:p>
        </w:tc>
        <w:tc>
          <w:tcPr>
            <w:tcW w:w="1324" w:type="dxa"/>
            <w:vMerge/>
            <w:tcBorders>
              <w:top w:val="nil"/>
              <w:left w:val="single" w:sz="8" w:space="0" w:color="auto"/>
              <w:bottom w:val="single" w:sz="8" w:space="0" w:color="000000"/>
              <w:right w:val="nil"/>
            </w:tcBorders>
            <w:vAlign w:val="center"/>
            <w:hideMark/>
          </w:tcPr>
          <w:p w14:paraId="18CD317B" w14:textId="77777777" w:rsidR="000F47E0" w:rsidRDefault="000F47E0" w:rsidP="006728F2">
            <w:pPr>
              <w:rPr>
                <w:rFonts w:cs="Times"/>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12F00591" w14:textId="77777777" w:rsidR="000F47E0" w:rsidRDefault="000F47E0" w:rsidP="006728F2">
            <w:pPr>
              <w:rPr>
                <w:rFonts w:cs="Times"/>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1D1242E7" w14:textId="77777777" w:rsidR="000F47E0" w:rsidRDefault="000F47E0" w:rsidP="006728F2">
            <w:pPr>
              <w:rPr>
                <w:rFonts w:cs="Times"/>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609D465F" w14:textId="77777777" w:rsidR="000F47E0" w:rsidRDefault="000F47E0" w:rsidP="006728F2">
            <w:pPr>
              <w:jc w:val="center"/>
              <w:rPr>
                <w:rFonts w:cs="Times"/>
                <w:sz w:val="18"/>
                <w:szCs w:val="18"/>
              </w:rPr>
            </w:pPr>
            <w:r>
              <w:rPr>
                <w:rFonts w:cs="Times"/>
                <w:sz w:val="18"/>
                <w:szCs w:val="18"/>
              </w:rPr>
              <w:t>25.4</w:t>
            </w:r>
          </w:p>
        </w:tc>
        <w:tc>
          <w:tcPr>
            <w:tcW w:w="900" w:type="dxa"/>
            <w:gridSpan w:val="2"/>
            <w:tcBorders>
              <w:top w:val="nil"/>
              <w:left w:val="nil"/>
              <w:bottom w:val="single" w:sz="4" w:space="0" w:color="auto"/>
              <w:right w:val="single" w:sz="8" w:space="0" w:color="auto"/>
            </w:tcBorders>
            <w:vAlign w:val="center"/>
            <w:hideMark/>
          </w:tcPr>
          <w:p w14:paraId="0CA19C08" w14:textId="77777777" w:rsidR="000F47E0" w:rsidRDefault="000F47E0" w:rsidP="006728F2">
            <w:pPr>
              <w:jc w:val="center"/>
              <w:rPr>
                <w:rFonts w:cs="Times"/>
                <w:sz w:val="18"/>
                <w:szCs w:val="18"/>
              </w:rPr>
            </w:pPr>
            <w:r>
              <w:rPr>
                <w:rFonts w:cs="Times"/>
                <w:sz w:val="18"/>
                <w:szCs w:val="18"/>
              </w:rPr>
              <w:t>vivo</w:t>
            </w:r>
          </w:p>
        </w:tc>
        <w:tc>
          <w:tcPr>
            <w:tcW w:w="1966" w:type="dxa"/>
            <w:tcBorders>
              <w:top w:val="nil"/>
              <w:left w:val="nil"/>
              <w:bottom w:val="single" w:sz="4" w:space="0" w:color="auto"/>
              <w:right w:val="single" w:sz="8" w:space="0" w:color="auto"/>
            </w:tcBorders>
            <w:vAlign w:val="center"/>
            <w:hideMark/>
          </w:tcPr>
          <w:p w14:paraId="2EEB9980" w14:textId="77777777" w:rsidR="000F47E0" w:rsidRDefault="000F47E0" w:rsidP="006728F2">
            <w:pPr>
              <w:jc w:val="center"/>
              <w:rPr>
                <w:rFonts w:cs="Times"/>
                <w:sz w:val="18"/>
                <w:szCs w:val="18"/>
              </w:rPr>
            </w:pPr>
            <w:r>
              <w:rPr>
                <w:rFonts w:cs="Times"/>
                <w:sz w:val="18"/>
                <w:szCs w:val="18"/>
              </w:rPr>
              <w:t>1 PEI for 1 PO</w:t>
            </w:r>
          </w:p>
        </w:tc>
        <w:tc>
          <w:tcPr>
            <w:tcW w:w="1350" w:type="dxa"/>
            <w:vMerge/>
            <w:tcBorders>
              <w:top w:val="nil"/>
              <w:left w:val="nil"/>
              <w:bottom w:val="single" w:sz="4" w:space="0" w:color="000000"/>
              <w:right w:val="single" w:sz="8" w:space="0" w:color="auto"/>
            </w:tcBorders>
            <w:vAlign w:val="center"/>
            <w:hideMark/>
          </w:tcPr>
          <w:p w14:paraId="1F6C9EFD" w14:textId="77777777" w:rsidR="000F47E0" w:rsidRDefault="000F47E0" w:rsidP="006728F2">
            <w:pPr>
              <w:rPr>
                <w:rFonts w:cs="Times"/>
                <w:sz w:val="18"/>
                <w:szCs w:val="18"/>
              </w:rPr>
            </w:pPr>
          </w:p>
        </w:tc>
      </w:tr>
      <w:tr w:rsidR="000F47E0" w14:paraId="6456D171"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433B6AC7" w14:textId="77777777" w:rsidR="000F47E0" w:rsidRDefault="000F47E0" w:rsidP="006728F2">
            <w:pPr>
              <w:rPr>
                <w:rFonts w:cs="Times"/>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597C2AC2" w14:textId="77777777" w:rsidR="000F47E0" w:rsidRDefault="000F47E0" w:rsidP="006728F2">
            <w:pPr>
              <w:rPr>
                <w:rFonts w:cs="Times"/>
                <w:sz w:val="18"/>
                <w:szCs w:val="18"/>
              </w:rPr>
            </w:pPr>
          </w:p>
        </w:tc>
        <w:tc>
          <w:tcPr>
            <w:tcW w:w="1324" w:type="dxa"/>
            <w:vMerge/>
            <w:tcBorders>
              <w:top w:val="nil"/>
              <w:left w:val="single" w:sz="8" w:space="0" w:color="auto"/>
              <w:bottom w:val="single" w:sz="8" w:space="0" w:color="000000"/>
              <w:right w:val="nil"/>
            </w:tcBorders>
            <w:vAlign w:val="center"/>
            <w:hideMark/>
          </w:tcPr>
          <w:p w14:paraId="0B8145D9" w14:textId="77777777" w:rsidR="000F47E0" w:rsidRDefault="000F47E0" w:rsidP="006728F2">
            <w:pPr>
              <w:rPr>
                <w:rFonts w:cs="Times"/>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7961427C" w14:textId="77777777" w:rsidR="000F47E0" w:rsidRDefault="000F47E0" w:rsidP="006728F2">
            <w:pPr>
              <w:rPr>
                <w:rFonts w:cs="Times"/>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23409924" w14:textId="77777777" w:rsidR="000F47E0" w:rsidRDefault="000F47E0" w:rsidP="006728F2">
            <w:pPr>
              <w:rPr>
                <w:rFonts w:cs="Times"/>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003FCAEE" w14:textId="77777777" w:rsidR="000F47E0" w:rsidRDefault="000F47E0" w:rsidP="006728F2">
            <w:pPr>
              <w:jc w:val="center"/>
              <w:rPr>
                <w:rFonts w:cs="Times"/>
                <w:sz w:val="18"/>
                <w:szCs w:val="18"/>
              </w:rPr>
            </w:pPr>
            <w:r>
              <w:rPr>
                <w:rFonts w:cs="Times"/>
                <w:sz w:val="18"/>
                <w:szCs w:val="18"/>
              </w:rPr>
              <w:t>26.4</w:t>
            </w:r>
          </w:p>
        </w:tc>
        <w:tc>
          <w:tcPr>
            <w:tcW w:w="900" w:type="dxa"/>
            <w:gridSpan w:val="2"/>
            <w:tcBorders>
              <w:top w:val="nil"/>
              <w:left w:val="nil"/>
              <w:bottom w:val="single" w:sz="4" w:space="0" w:color="auto"/>
              <w:right w:val="single" w:sz="8" w:space="0" w:color="auto"/>
            </w:tcBorders>
            <w:vAlign w:val="center"/>
            <w:hideMark/>
          </w:tcPr>
          <w:p w14:paraId="2A58BF90" w14:textId="77777777" w:rsidR="000F47E0" w:rsidRDefault="000F47E0" w:rsidP="006728F2">
            <w:pPr>
              <w:jc w:val="center"/>
              <w:rPr>
                <w:rFonts w:cs="Times"/>
                <w:sz w:val="18"/>
                <w:szCs w:val="18"/>
              </w:rPr>
            </w:pPr>
            <w:r>
              <w:rPr>
                <w:rFonts w:cs="Times"/>
                <w:sz w:val="18"/>
                <w:szCs w:val="18"/>
              </w:rPr>
              <w:t>ZTE</w:t>
            </w:r>
          </w:p>
        </w:tc>
        <w:tc>
          <w:tcPr>
            <w:tcW w:w="1966" w:type="dxa"/>
            <w:tcBorders>
              <w:top w:val="nil"/>
              <w:left w:val="nil"/>
              <w:bottom w:val="single" w:sz="4" w:space="0" w:color="auto"/>
              <w:right w:val="single" w:sz="8" w:space="0" w:color="auto"/>
            </w:tcBorders>
            <w:vAlign w:val="center"/>
            <w:hideMark/>
          </w:tcPr>
          <w:p w14:paraId="29B9CC82" w14:textId="77777777" w:rsidR="000F47E0" w:rsidRDefault="000F47E0" w:rsidP="006728F2">
            <w:pPr>
              <w:jc w:val="center"/>
              <w:rPr>
                <w:rFonts w:cs="Times"/>
                <w:sz w:val="18"/>
                <w:szCs w:val="18"/>
              </w:rPr>
            </w:pPr>
            <w:r>
              <w:rPr>
                <w:rFonts w:cs="Times"/>
                <w:sz w:val="18"/>
                <w:szCs w:val="18"/>
              </w:rPr>
              <w:t>1 PEI for 1 PO</w:t>
            </w:r>
          </w:p>
        </w:tc>
        <w:tc>
          <w:tcPr>
            <w:tcW w:w="1350" w:type="dxa"/>
            <w:vMerge/>
            <w:tcBorders>
              <w:top w:val="nil"/>
              <w:left w:val="nil"/>
              <w:bottom w:val="single" w:sz="4" w:space="0" w:color="000000"/>
              <w:right w:val="single" w:sz="8" w:space="0" w:color="auto"/>
            </w:tcBorders>
            <w:vAlign w:val="center"/>
            <w:hideMark/>
          </w:tcPr>
          <w:p w14:paraId="57E76D3E" w14:textId="77777777" w:rsidR="000F47E0" w:rsidRDefault="000F47E0" w:rsidP="006728F2">
            <w:pPr>
              <w:rPr>
                <w:rFonts w:cs="Times"/>
                <w:sz w:val="18"/>
                <w:szCs w:val="18"/>
              </w:rPr>
            </w:pPr>
          </w:p>
        </w:tc>
      </w:tr>
      <w:tr w:rsidR="000F47E0" w14:paraId="546F59ED"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71ADC7CC" w14:textId="77777777" w:rsidR="000F47E0" w:rsidRDefault="000F47E0" w:rsidP="006728F2">
            <w:pPr>
              <w:rPr>
                <w:rFonts w:cs="Times"/>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32D6BE98" w14:textId="77777777" w:rsidR="000F47E0" w:rsidRDefault="000F47E0" w:rsidP="006728F2">
            <w:pPr>
              <w:rPr>
                <w:rFonts w:cs="Times"/>
                <w:sz w:val="18"/>
                <w:szCs w:val="18"/>
              </w:rPr>
            </w:pPr>
          </w:p>
        </w:tc>
        <w:tc>
          <w:tcPr>
            <w:tcW w:w="1324" w:type="dxa"/>
            <w:vMerge/>
            <w:tcBorders>
              <w:top w:val="nil"/>
              <w:left w:val="single" w:sz="8" w:space="0" w:color="auto"/>
              <w:bottom w:val="single" w:sz="8" w:space="0" w:color="000000"/>
              <w:right w:val="nil"/>
            </w:tcBorders>
            <w:vAlign w:val="center"/>
            <w:hideMark/>
          </w:tcPr>
          <w:p w14:paraId="735A8CD4" w14:textId="77777777" w:rsidR="000F47E0" w:rsidRDefault="000F47E0" w:rsidP="006728F2">
            <w:pPr>
              <w:rPr>
                <w:rFonts w:cs="Times"/>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73D9A962" w14:textId="77777777" w:rsidR="000F47E0" w:rsidRDefault="000F47E0" w:rsidP="006728F2">
            <w:pPr>
              <w:rPr>
                <w:rFonts w:cs="Times"/>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004404EC" w14:textId="77777777" w:rsidR="000F47E0" w:rsidRDefault="000F47E0" w:rsidP="006728F2">
            <w:pPr>
              <w:rPr>
                <w:rFonts w:cs="Times"/>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4C7D9000" w14:textId="77777777" w:rsidR="000F47E0" w:rsidRDefault="000F47E0" w:rsidP="006728F2">
            <w:pPr>
              <w:jc w:val="center"/>
              <w:rPr>
                <w:rFonts w:cs="Times"/>
                <w:sz w:val="18"/>
                <w:szCs w:val="18"/>
              </w:rPr>
            </w:pPr>
            <w:r>
              <w:rPr>
                <w:rFonts w:cs="Times"/>
                <w:sz w:val="18"/>
                <w:szCs w:val="18"/>
              </w:rPr>
              <w:t>28.8</w:t>
            </w:r>
          </w:p>
        </w:tc>
        <w:tc>
          <w:tcPr>
            <w:tcW w:w="900" w:type="dxa"/>
            <w:gridSpan w:val="2"/>
            <w:tcBorders>
              <w:top w:val="nil"/>
              <w:left w:val="nil"/>
              <w:bottom w:val="single" w:sz="4" w:space="0" w:color="auto"/>
              <w:right w:val="single" w:sz="8" w:space="0" w:color="auto"/>
            </w:tcBorders>
            <w:vAlign w:val="center"/>
            <w:hideMark/>
          </w:tcPr>
          <w:p w14:paraId="080A27AC" w14:textId="77777777" w:rsidR="000F47E0" w:rsidRDefault="000F47E0" w:rsidP="006728F2">
            <w:pPr>
              <w:jc w:val="center"/>
              <w:rPr>
                <w:rFonts w:cs="Times"/>
                <w:sz w:val="18"/>
                <w:szCs w:val="18"/>
              </w:rPr>
            </w:pPr>
            <w:r>
              <w:rPr>
                <w:rFonts w:cs="Times"/>
                <w:sz w:val="18"/>
                <w:szCs w:val="18"/>
              </w:rPr>
              <w:t>CATT</w:t>
            </w:r>
          </w:p>
        </w:tc>
        <w:tc>
          <w:tcPr>
            <w:tcW w:w="1966" w:type="dxa"/>
            <w:tcBorders>
              <w:top w:val="nil"/>
              <w:left w:val="nil"/>
              <w:bottom w:val="single" w:sz="4" w:space="0" w:color="auto"/>
              <w:right w:val="single" w:sz="8" w:space="0" w:color="auto"/>
            </w:tcBorders>
            <w:vAlign w:val="center"/>
            <w:hideMark/>
          </w:tcPr>
          <w:p w14:paraId="08A0A0EB" w14:textId="77777777" w:rsidR="000F47E0" w:rsidRDefault="000F47E0" w:rsidP="006728F2">
            <w:pPr>
              <w:jc w:val="center"/>
              <w:rPr>
                <w:rFonts w:cs="Times"/>
                <w:sz w:val="18"/>
                <w:szCs w:val="18"/>
              </w:rPr>
            </w:pPr>
            <w:r>
              <w:rPr>
                <w:rFonts w:cs="Times"/>
                <w:sz w:val="18"/>
                <w:szCs w:val="18"/>
              </w:rPr>
              <w:t>1 PEI for 1 PO</w:t>
            </w:r>
          </w:p>
        </w:tc>
        <w:tc>
          <w:tcPr>
            <w:tcW w:w="1350" w:type="dxa"/>
            <w:vMerge/>
            <w:tcBorders>
              <w:top w:val="nil"/>
              <w:left w:val="nil"/>
              <w:bottom w:val="single" w:sz="4" w:space="0" w:color="000000"/>
              <w:right w:val="single" w:sz="8" w:space="0" w:color="auto"/>
            </w:tcBorders>
            <w:vAlign w:val="center"/>
            <w:hideMark/>
          </w:tcPr>
          <w:p w14:paraId="154A0A07" w14:textId="77777777" w:rsidR="000F47E0" w:rsidRDefault="000F47E0" w:rsidP="006728F2">
            <w:pPr>
              <w:rPr>
                <w:rFonts w:cs="Times"/>
                <w:sz w:val="18"/>
                <w:szCs w:val="18"/>
              </w:rPr>
            </w:pPr>
          </w:p>
        </w:tc>
      </w:tr>
      <w:tr w:rsidR="000F47E0" w14:paraId="74ABB139"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4ED9B974" w14:textId="77777777" w:rsidR="000F47E0" w:rsidRDefault="000F47E0" w:rsidP="006728F2">
            <w:pPr>
              <w:rPr>
                <w:rFonts w:cs="Times"/>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11AC879C" w14:textId="77777777" w:rsidR="000F47E0" w:rsidRDefault="000F47E0" w:rsidP="006728F2">
            <w:pPr>
              <w:rPr>
                <w:rFonts w:cs="Times"/>
                <w:sz w:val="18"/>
                <w:szCs w:val="18"/>
              </w:rPr>
            </w:pPr>
          </w:p>
        </w:tc>
        <w:tc>
          <w:tcPr>
            <w:tcW w:w="1324" w:type="dxa"/>
            <w:vMerge/>
            <w:tcBorders>
              <w:top w:val="nil"/>
              <w:left w:val="single" w:sz="8" w:space="0" w:color="auto"/>
              <w:bottom w:val="single" w:sz="8" w:space="0" w:color="000000"/>
              <w:right w:val="nil"/>
            </w:tcBorders>
            <w:vAlign w:val="center"/>
            <w:hideMark/>
          </w:tcPr>
          <w:p w14:paraId="22DB37CD" w14:textId="77777777" w:rsidR="000F47E0" w:rsidRDefault="000F47E0" w:rsidP="006728F2">
            <w:pPr>
              <w:rPr>
                <w:rFonts w:cs="Times"/>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4EF87BED" w14:textId="77777777" w:rsidR="000F47E0" w:rsidRDefault="000F47E0" w:rsidP="006728F2">
            <w:pPr>
              <w:rPr>
                <w:rFonts w:cs="Times"/>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2DB725BD" w14:textId="77777777" w:rsidR="000F47E0" w:rsidRDefault="000F47E0" w:rsidP="006728F2">
            <w:pPr>
              <w:rPr>
                <w:rFonts w:cs="Times"/>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662F9A0D" w14:textId="77777777" w:rsidR="000F47E0" w:rsidRDefault="000F47E0" w:rsidP="006728F2">
            <w:pPr>
              <w:jc w:val="center"/>
              <w:rPr>
                <w:rFonts w:cs="Times"/>
                <w:sz w:val="18"/>
                <w:szCs w:val="18"/>
              </w:rPr>
            </w:pPr>
            <w:r>
              <w:rPr>
                <w:rFonts w:cs="Times"/>
                <w:sz w:val="18"/>
                <w:szCs w:val="18"/>
              </w:rPr>
              <w:t>28.8</w:t>
            </w:r>
          </w:p>
        </w:tc>
        <w:tc>
          <w:tcPr>
            <w:tcW w:w="900" w:type="dxa"/>
            <w:gridSpan w:val="2"/>
            <w:tcBorders>
              <w:top w:val="nil"/>
              <w:left w:val="nil"/>
              <w:bottom w:val="single" w:sz="4" w:space="0" w:color="auto"/>
              <w:right w:val="single" w:sz="8" w:space="0" w:color="auto"/>
            </w:tcBorders>
            <w:vAlign w:val="center"/>
            <w:hideMark/>
          </w:tcPr>
          <w:p w14:paraId="4B35CF1F" w14:textId="77777777" w:rsidR="000F47E0" w:rsidRDefault="000F47E0" w:rsidP="006728F2">
            <w:pPr>
              <w:jc w:val="center"/>
              <w:rPr>
                <w:rFonts w:cs="Times"/>
                <w:sz w:val="18"/>
                <w:szCs w:val="18"/>
              </w:rPr>
            </w:pPr>
            <w:r>
              <w:rPr>
                <w:rFonts w:cs="Times"/>
                <w:sz w:val="18"/>
                <w:szCs w:val="18"/>
              </w:rPr>
              <w:t>QC</w:t>
            </w:r>
          </w:p>
        </w:tc>
        <w:tc>
          <w:tcPr>
            <w:tcW w:w="1966" w:type="dxa"/>
            <w:tcBorders>
              <w:top w:val="nil"/>
              <w:left w:val="nil"/>
              <w:bottom w:val="single" w:sz="4" w:space="0" w:color="auto"/>
              <w:right w:val="single" w:sz="8" w:space="0" w:color="auto"/>
            </w:tcBorders>
            <w:vAlign w:val="center"/>
            <w:hideMark/>
          </w:tcPr>
          <w:p w14:paraId="6A57AF67" w14:textId="77777777" w:rsidR="000F47E0" w:rsidRDefault="000F47E0" w:rsidP="006728F2">
            <w:pPr>
              <w:jc w:val="center"/>
              <w:rPr>
                <w:rFonts w:cs="Times"/>
                <w:sz w:val="18"/>
                <w:szCs w:val="18"/>
              </w:rPr>
            </w:pPr>
            <w:r>
              <w:rPr>
                <w:rFonts w:cs="Times"/>
                <w:sz w:val="18"/>
                <w:szCs w:val="18"/>
              </w:rPr>
              <w:t>1 PEI for 1 PO</w:t>
            </w:r>
          </w:p>
        </w:tc>
        <w:tc>
          <w:tcPr>
            <w:tcW w:w="1350" w:type="dxa"/>
            <w:vMerge/>
            <w:tcBorders>
              <w:top w:val="nil"/>
              <w:left w:val="nil"/>
              <w:bottom w:val="single" w:sz="4" w:space="0" w:color="000000"/>
              <w:right w:val="single" w:sz="8" w:space="0" w:color="auto"/>
            </w:tcBorders>
            <w:vAlign w:val="center"/>
            <w:hideMark/>
          </w:tcPr>
          <w:p w14:paraId="40F0E5C6" w14:textId="77777777" w:rsidR="000F47E0" w:rsidRDefault="000F47E0" w:rsidP="006728F2">
            <w:pPr>
              <w:rPr>
                <w:rFonts w:cs="Times"/>
                <w:sz w:val="18"/>
                <w:szCs w:val="18"/>
              </w:rPr>
            </w:pPr>
          </w:p>
        </w:tc>
      </w:tr>
      <w:tr w:rsidR="000F47E0" w14:paraId="72049CFE"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79BABECE" w14:textId="77777777" w:rsidR="000F47E0" w:rsidRDefault="000F47E0" w:rsidP="006728F2">
            <w:pPr>
              <w:rPr>
                <w:rFonts w:cs="Times"/>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0C36E2A5" w14:textId="77777777" w:rsidR="000F47E0" w:rsidRDefault="000F47E0" w:rsidP="006728F2">
            <w:pPr>
              <w:rPr>
                <w:rFonts w:cs="Times"/>
                <w:sz w:val="18"/>
                <w:szCs w:val="18"/>
              </w:rPr>
            </w:pPr>
          </w:p>
        </w:tc>
        <w:tc>
          <w:tcPr>
            <w:tcW w:w="1324" w:type="dxa"/>
            <w:vMerge/>
            <w:tcBorders>
              <w:top w:val="nil"/>
              <w:left w:val="single" w:sz="8" w:space="0" w:color="auto"/>
              <w:bottom w:val="single" w:sz="8" w:space="0" w:color="000000"/>
              <w:right w:val="nil"/>
            </w:tcBorders>
            <w:vAlign w:val="center"/>
            <w:hideMark/>
          </w:tcPr>
          <w:p w14:paraId="30A18685" w14:textId="77777777" w:rsidR="000F47E0" w:rsidRDefault="000F47E0" w:rsidP="006728F2">
            <w:pPr>
              <w:rPr>
                <w:rFonts w:cs="Times"/>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3FB26718" w14:textId="77777777" w:rsidR="000F47E0" w:rsidRDefault="000F47E0" w:rsidP="006728F2">
            <w:pPr>
              <w:rPr>
                <w:rFonts w:cs="Times"/>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3A29E833" w14:textId="77777777" w:rsidR="000F47E0" w:rsidRDefault="000F47E0" w:rsidP="006728F2">
            <w:pPr>
              <w:rPr>
                <w:rFonts w:cs="Times"/>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74BDB641" w14:textId="77777777" w:rsidR="000F47E0" w:rsidRDefault="000F47E0" w:rsidP="006728F2">
            <w:pPr>
              <w:jc w:val="center"/>
              <w:rPr>
                <w:rFonts w:cs="Times"/>
                <w:sz w:val="18"/>
                <w:szCs w:val="18"/>
              </w:rPr>
            </w:pPr>
            <w:r>
              <w:rPr>
                <w:rFonts w:cs="Times"/>
                <w:sz w:val="18"/>
                <w:szCs w:val="18"/>
              </w:rPr>
              <w:t>254.0</w:t>
            </w:r>
          </w:p>
        </w:tc>
        <w:tc>
          <w:tcPr>
            <w:tcW w:w="900" w:type="dxa"/>
            <w:gridSpan w:val="2"/>
            <w:tcBorders>
              <w:top w:val="nil"/>
              <w:left w:val="nil"/>
              <w:bottom w:val="single" w:sz="4" w:space="0" w:color="auto"/>
              <w:right w:val="single" w:sz="8" w:space="0" w:color="auto"/>
            </w:tcBorders>
            <w:vAlign w:val="center"/>
            <w:hideMark/>
          </w:tcPr>
          <w:p w14:paraId="2D05D1A0" w14:textId="77777777" w:rsidR="000F47E0" w:rsidRDefault="000F47E0" w:rsidP="006728F2">
            <w:pPr>
              <w:jc w:val="center"/>
              <w:rPr>
                <w:rFonts w:cs="Times"/>
                <w:sz w:val="18"/>
                <w:szCs w:val="18"/>
              </w:rPr>
            </w:pPr>
            <w:r>
              <w:rPr>
                <w:rFonts w:cs="Times"/>
                <w:sz w:val="18"/>
                <w:szCs w:val="18"/>
              </w:rPr>
              <w:t>HW/HiSi</w:t>
            </w:r>
          </w:p>
        </w:tc>
        <w:tc>
          <w:tcPr>
            <w:tcW w:w="1966" w:type="dxa"/>
            <w:tcBorders>
              <w:top w:val="nil"/>
              <w:left w:val="nil"/>
              <w:bottom w:val="single" w:sz="4" w:space="0" w:color="auto"/>
              <w:right w:val="single" w:sz="8" w:space="0" w:color="auto"/>
            </w:tcBorders>
            <w:vAlign w:val="center"/>
            <w:hideMark/>
          </w:tcPr>
          <w:p w14:paraId="5347C443" w14:textId="77777777" w:rsidR="000F47E0" w:rsidRDefault="000F47E0" w:rsidP="006728F2">
            <w:pPr>
              <w:jc w:val="center"/>
              <w:rPr>
                <w:rFonts w:cs="Times"/>
                <w:sz w:val="18"/>
                <w:szCs w:val="18"/>
              </w:rPr>
            </w:pPr>
            <w:r>
              <w:rPr>
                <w:rFonts w:cs="Times"/>
                <w:sz w:val="18"/>
                <w:szCs w:val="18"/>
              </w:rPr>
              <w:t>1 PEI for 1 PO</w:t>
            </w:r>
          </w:p>
        </w:tc>
        <w:tc>
          <w:tcPr>
            <w:tcW w:w="1348" w:type="dxa"/>
            <w:vMerge w:val="restart"/>
            <w:tcBorders>
              <w:top w:val="nil"/>
              <w:left w:val="nil"/>
              <w:bottom w:val="single" w:sz="4" w:space="0" w:color="000000"/>
              <w:right w:val="single" w:sz="8" w:space="0" w:color="auto"/>
            </w:tcBorders>
            <w:vAlign w:val="center"/>
            <w:hideMark/>
          </w:tcPr>
          <w:p w14:paraId="03410FB7" w14:textId="77777777" w:rsidR="000F47E0" w:rsidRDefault="000F47E0" w:rsidP="006728F2">
            <w:pPr>
              <w:jc w:val="center"/>
              <w:rPr>
                <w:rFonts w:cs="Times"/>
                <w:sz w:val="18"/>
                <w:szCs w:val="18"/>
              </w:rPr>
            </w:pPr>
            <w:r>
              <w:rPr>
                <w:rFonts w:cs="Times"/>
                <w:sz w:val="18"/>
                <w:szCs w:val="18"/>
              </w:rPr>
              <w:t>Semi-static rate-matching in PDSCH</w:t>
            </w:r>
          </w:p>
        </w:tc>
      </w:tr>
      <w:tr w:rsidR="000F47E0" w14:paraId="6FC2DE2E"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3607C159" w14:textId="77777777" w:rsidR="000F47E0" w:rsidRDefault="000F47E0" w:rsidP="006728F2">
            <w:pPr>
              <w:rPr>
                <w:rFonts w:cs="Times"/>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629154A9" w14:textId="77777777" w:rsidR="000F47E0" w:rsidRDefault="000F47E0" w:rsidP="006728F2">
            <w:pPr>
              <w:rPr>
                <w:rFonts w:cs="Times"/>
                <w:sz w:val="18"/>
                <w:szCs w:val="18"/>
              </w:rPr>
            </w:pPr>
          </w:p>
        </w:tc>
        <w:tc>
          <w:tcPr>
            <w:tcW w:w="1324" w:type="dxa"/>
            <w:vMerge/>
            <w:tcBorders>
              <w:top w:val="nil"/>
              <w:left w:val="single" w:sz="8" w:space="0" w:color="auto"/>
              <w:bottom w:val="single" w:sz="8" w:space="0" w:color="000000"/>
              <w:right w:val="nil"/>
            </w:tcBorders>
            <w:vAlign w:val="center"/>
            <w:hideMark/>
          </w:tcPr>
          <w:p w14:paraId="7C69D5B8" w14:textId="77777777" w:rsidR="000F47E0" w:rsidRDefault="000F47E0" w:rsidP="006728F2">
            <w:pPr>
              <w:rPr>
                <w:rFonts w:cs="Times"/>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0338FD7E" w14:textId="77777777" w:rsidR="000F47E0" w:rsidRDefault="000F47E0" w:rsidP="006728F2">
            <w:pPr>
              <w:rPr>
                <w:rFonts w:cs="Times"/>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3C6171D0" w14:textId="77777777" w:rsidR="000F47E0" w:rsidRDefault="000F47E0" w:rsidP="006728F2">
            <w:pPr>
              <w:rPr>
                <w:rFonts w:cs="Times"/>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01580465" w14:textId="77777777" w:rsidR="000F47E0" w:rsidRDefault="000F47E0" w:rsidP="006728F2">
            <w:pPr>
              <w:jc w:val="center"/>
              <w:rPr>
                <w:rFonts w:cs="Times"/>
                <w:sz w:val="18"/>
                <w:szCs w:val="18"/>
              </w:rPr>
            </w:pPr>
            <w:r>
              <w:rPr>
                <w:rFonts w:cs="Times"/>
                <w:sz w:val="18"/>
                <w:szCs w:val="18"/>
              </w:rPr>
              <w:t>264.0</w:t>
            </w:r>
          </w:p>
        </w:tc>
        <w:tc>
          <w:tcPr>
            <w:tcW w:w="900" w:type="dxa"/>
            <w:gridSpan w:val="2"/>
            <w:tcBorders>
              <w:top w:val="nil"/>
              <w:left w:val="nil"/>
              <w:bottom w:val="single" w:sz="4" w:space="0" w:color="auto"/>
              <w:right w:val="single" w:sz="8" w:space="0" w:color="auto"/>
            </w:tcBorders>
            <w:vAlign w:val="center"/>
            <w:hideMark/>
          </w:tcPr>
          <w:p w14:paraId="28AD5A47" w14:textId="77777777" w:rsidR="000F47E0" w:rsidRDefault="000F47E0" w:rsidP="006728F2">
            <w:pPr>
              <w:jc w:val="center"/>
              <w:rPr>
                <w:rFonts w:cs="Times"/>
                <w:sz w:val="18"/>
                <w:szCs w:val="18"/>
              </w:rPr>
            </w:pPr>
            <w:r>
              <w:rPr>
                <w:rFonts w:cs="Times"/>
                <w:sz w:val="18"/>
                <w:szCs w:val="18"/>
              </w:rPr>
              <w:t>ZTE</w:t>
            </w:r>
          </w:p>
        </w:tc>
        <w:tc>
          <w:tcPr>
            <w:tcW w:w="1966" w:type="dxa"/>
            <w:tcBorders>
              <w:top w:val="nil"/>
              <w:left w:val="nil"/>
              <w:bottom w:val="single" w:sz="4" w:space="0" w:color="auto"/>
              <w:right w:val="single" w:sz="8" w:space="0" w:color="auto"/>
            </w:tcBorders>
            <w:vAlign w:val="center"/>
            <w:hideMark/>
          </w:tcPr>
          <w:p w14:paraId="1D6D297E" w14:textId="77777777" w:rsidR="000F47E0" w:rsidRDefault="000F47E0" w:rsidP="006728F2">
            <w:pPr>
              <w:jc w:val="center"/>
              <w:rPr>
                <w:rFonts w:cs="Times"/>
                <w:sz w:val="18"/>
                <w:szCs w:val="18"/>
              </w:rPr>
            </w:pPr>
            <w:r>
              <w:rPr>
                <w:rFonts w:cs="Times"/>
                <w:sz w:val="18"/>
                <w:szCs w:val="18"/>
              </w:rPr>
              <w:t>1 PEI for 1 PO</w:t>
            </w:r>
          </w:p>
        </w:tc>
        <w:tc>
          <w:tcPr>
            <w:tcW w:w="1350" w:type="dxa"/>
            <w:vMerge/>
            <w:tcBorders>
              <w:top w:val="nil"/>
              <w:left w:val="nil"/>
              <w:bottom w:val="single" w:sz="4" w:space="0" w:color="000000"/>
              <w:right w:val="single" w:sz="8" w:space="0" w:color="auto"/>
            </w:tcBorders>
            <w:vAlign w:val="center"/>
            <w:hideMark/>
          </w:tcPr>
          <w:p w14:paraId="7FDD81A0" w14:textId="77777777" w:rsidR="000F47E0" w:rsidRDefault="000F47E0" w:rsidP="006728F2">
            <w:pPr>
              <w:rPr>
                <w:rFonts w:cs="Times"/>
                <w:sz w:val="18"/>
                <w:szCs w:val="18"/>
              </w:rPr>
            </w:pPr>
          </w:p>
        </w:tc>
      </w:tr>
      <w:tr w:rsidR="000F47E0" w14:paraId="1CD340DD" w14:textId="77777777" w:rsidTr="006728F2">
        <w:trPr>
          <w:trHeight w:val="276"/>
        </w:trPr>
        <w:tc>
          <w:tcPr>
            <w:tcW w:w="10096" w:type="dxa"/>
            <w:vMerge/>
            <w:tcBorders>
              <w:top w:val="single" w:sz="8" w:space="0" w:color="auto"/>
              <w:left w:val="single" w:sz="8" w:space="0" w:color="auto"/>
              <w:bottom w:val="nil"/>
              <w:right w:val="single" w:sz="8" w:space="0" w:color="auto"/>
            </w:tcBorders>
            <w:vAlign w:val="center"/>
            <w:hideMark/>
          </w:tcPr>
          <w:p w14:paraId="21D28778" w14:textId="77777777" w:rsidR="000F47E0" w:rsidRDefault="000F47E0" w:rsidP="006728F2">
            <w:pPr>
              <w:rPr>
                <w:rFonts w:cs="Times"/>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24A3CAB5" w14:textId="77777777" w:rsidR="000F47E0" w:rsidRDefault="000F47E0" w:rsidP="006728F2">
            <w:pPr>
              <w:rPr>
                <w:rFonts w:cs="Times"/>
                <w:sz w:val="18"/>
                <w:szCs w:val="18"/>
              </w:rPr>
            </w:pPr>
          </w:p>
        </w:tc>
        <w:tc>
          <w:tcPr>
            <w:tcW w:w="1324" w:type="dxa"/>
            <w:vMerge/>
            <w:tcBorders>
              <w:top w:val="nil"/>
              <w:left w:val="single" w:sz="8" w:space="0" w:color="auto"/>
              <w:bottom w:val="single" w:sz="8" w:space="0" w:color="000000"/>
              <w:right w:val="nil"/>
            </w:tcBorders>
            <w:vAlign w:val="center"/>
            <w:hideMark/>
          </w:tcPr>
          <w:p w14:paraId="3AA43980" w14:textId="77777777" w:rsidR="000F47E0" w:rsidRDefault="000F47E0" w:rsidP="006728F2">
            <w:pPr>
              <w:rPr>
                <w:rFonts w:cs="Times"/>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493EC2BC" w14:textId="77777777" w:rsidR="000F47E0" w:rsidRDefault="000F47E0" w:rsidP="006728F2">
            <w:pPr>
              <w:rPr>
                <w:rFonts w:cs="Times"/>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07C17AF8" w14:textId="77777777" w:rsidR="000F47E0" w:rsidRDefault="000F47E0" w:rsidP="006728F2">
            <w:pPr>
              <w:rPr>
                <w:rFonts w:cs="Times"/>
                <w:sz w:val="18"/>
                <w:szCs w:val="18"/>
              </w:rPr>
            </w:pPr>
          </w:p>
        </w:tc>
        <w:tc>
          <w:tcPr>
            <w:tcW w:w="824" w:type="dxa"/>
            <w:gridSpan w:val="2"/>
            <w:tcBorders>
              <w:top w:val="nil"/>
              <w:left w:val="single" w:sz="4" w:space="0" w:color="auto"/>
              <w:bottom w:val="single" w:sz="8" w:space="0" w:color="auto"/>
              <w:right w:val="single" w:sz="4" w:space="0" w:color="auto"/>
            </w:tcBorders>
            <w:vAlign w:val="center"/>
            <w:hideMark/>
          </w:tcPr>
          <w:p w14:paraId="24973950" w14:textId="77777777" w:rsidR="000F47E0" w:rsidRDefault="000F47E0" w:rsidP="006728F2">
            <w:pPr>
              <w:jc w:val="center"/>
              <w:rPr>
                <w:rFonts w:cs="Times"/>
                <w:sz w:val="18"/>
                <w:szCs w:val="18"/>
              </w:rPr>
            </w:pPr>
            <w:r>
              <w:rPr>
                <w:rFonts w:cs="Times"/>
                <w:sz w:val="18"/>
                <w:szCs w:val="18"/>
              </w:rPr>
              <w:t>288.0</w:t>
            </w:r>
          </w:p>
        </w:tc>
        <w:tc>
          <w:tcPr>
            <w:tcW w:w="900" w:type="dxa"/>
            <w:gridSpan w:val="2"/>
            <w:tcBorders>
              <w:top w:val="nil"/>
              <w:left w:val="nil"/>
              <w:bottom w:val="single" w:sz="8" w:space="0" w:color="auto"/>
              <w:right w:val="single" w:sz="8" w:space="0" w:color="auto"/>
            </w:tcBorders>
            <w:vAlign w:val="center"/>
            <w:hideMark/>
          </w:tcPr>
          <w:p w14:paraId="587E74E6" w14:textId="77777777" w:rsidR="000F47E0" w:rsidRDefault="000F47E0" w:rsidP="006728F2">
            <w:pPr>
              <w:jc w:val="center"/>
              <w:rPr>
                <w:rFonts w:cs="Times"/>
                <w:sz w:val="18"/>
                <w:szCs w:val="18"/>
              </w:rPr>
            </w:pPr>
            <w:r>
              <w:rPr>
                <w:rFonts w:cs="Times"/>
                <w:sz w:val="18"/>
                <w:szCs w:val="18"/>
              </w:rPr>
              <w:t>QC</w:t>
            </w:r>
          </w:p>
        </w:tc>
        <w:tc>
          <w:tcPr>
            <w:tcW w:w="1966" w:type="dxa"/>
            <w:tcBorders>
              <w:top w:val="nil"/>
              <w:left w:val="nil"/>
              <w:bottom w:val="single" w:sz="4" w:space="0" w:color="auto"/>
              <w:right w:val="single" w:sz="8" w:space="0" w:color="auto"/>
            </w:tcBorders>
            <w:vAlign w:val="center"/>
            <w:hideMark/>
          </w:tcPr>
          <w:p w14:paraId="0657764C" w14:textId="77777777" w:rsidR="000F47E0" w:rsidRDefault="000F47E0" w:rsidP="006728F2">
            <w:pPr>
              <w:jc w:val="center"/>
              <w:rPr>
                <w:rFonts w:cs="Times"/>
                <w:sz w:val="18"/>
                <w:szCs w:val="18"/>
              </w:rPr>
            </w:pPr>
            <w:r>
              <w:rPr>
                <w:rFonts w:cs="Times"/>
                <w:sz w:val="18"/>
                <w:szCs w:val="18"/>
              </w:rPr>
              <w:t>1 PEI for 1 PO</w:t>
            </w:r>
          </w:p>
        </w:tc>
        <w:tc>
          <w:tcPr>
            <w:tcW w:w="1350" w:type="dxa"/>
            <w:vMerge/>
            <w:tcBorders>
              <w:top w:val="nil"/>
              <w:left w:val="nil"/>
              <w:bottom w:val="single" w:sz="4" w:space="0" w:color="000000"/>
              <w:right w:val="single" w:sz="8" w:space="0" w:color="auto"/>
            </w:tcBorders>
            <w:vAlign w:val="center"/>
            <w:hideMark/>
          </w:tcPr>
          <w:p w14:paraId="6461F3CF" w14:textId="77777777" w:rsidR="000F47E0" w:rsidRDefault="000F47E0" w:rsidP="006728F2">
            <w:pPr>
              <w:rPr>
                <w:rFonts w:cs="Times"/>
                <w:sz w:val="18"/>
                <w:szCs w:val="18"/>
              </w:rPr>
            </w:pPr>
          </w:p>
        </w:tc>
      </w:tr>
      <w:tr w:rsidR="000F47E0" w14:paraId="752D47CD" w14:textId="77777777" w:rsidTr="006728F2">
        <w:trPr>
          <w:trHeight w:val="276"/>
        </w:trPr>
        <w:tc>
          <w:tcPr>
            <w:tcW w:w="10096" w:type="dxa"/>
            <w:vMerge/>
            <w:tcBorders>
              <w:top w:val="single" w:sz="8" w:space="0" w:color="auto"/>
              <w:left w:val="single" w:sz="8" w:space="0" w:color="auto"/>
              <w:bottom w:val="nil"/>
              <w:right w:val="single" w:sz="8" w:space="0" w:color="auto"/>
            </w:tcBorders>
            <w:vAlign w:val="center"/>
            <w:hideMark/>
          </w:tcPr>
          <w:p w14:paraId="6F6C3101" w14:textId="77777777" w:rsidR="000F47E0" w:rsidRDefault="000F47E0" w:rsidP="006728F2">
            <w:pPr>
              <w:rPr>
                <w:rFonts w:cs="Times"/>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24A0E196" w14:textId="77777777" w:rsidR="000F47E0" w:rsidRDefault="000F47E0" w:rsidP="006728F2">
            <w:pPr>
              <w:rPr>
                <w:rFonts w:cs="Times"/>
                <w:sz w:val="18"/>
                <w:szCs w:val="18"/>
              </w:rPr>
            </w:pPr>
          </w:p>
        </w:tc>
        <w:tc>
          <w:tcPr>
            <w:tcW w:w="1324" w:type="dxa"/>
            <w:vMerge/>
            <w:tcBorders>
              <w:top w:val="nil"/>
              <w:left w:val="single" w:sz="8" w:space="0" w:color="auto"/>
              <w:bottom w:val="single" w:sz="8" w:space="0" w:color="000000"/>
              <w:right w:val="nil"/>
            </w:tcBorders>
            <w:vAlign w:val="center"/>
            <w:hideMark/>
          </w:tcPr>
          <w:p w14:paraId="4AFAF276" w14:textId="77777777" w:rsidR="000F47E0" w:rsidRDefault="000F47E0" w:rsidP="006728F2">
            <w:pPr>
              <w:rPr>
                <w:rFonts w:cs="Times"/>
                <w:sz w:val="18"/>
                <w:szCs w:val="18"/>
              </w:rPr>
            </w:pPr>
          </w:p>
        </w:tc>
        <w:tc>
          <w:tcPr>
            <w:tcW w:w="1062" w:type="dxa"/>
            <w:tcBorders>
              <w:top w:val="nil"/>
              <w:left w:val="single" w:sz="8" w:space="0" w:color="auto"/>
              <w:bottom w:val="single" w:sz="8" w:space="0" w:color="auto"/>
              <w:right w:val="single" w:sz="8" w:space="0" w:color="auto"/>
            </w:tcBorders>
            <w:vAlign w:val="center"/>
            <w:hideMark/>
          </w:tcPr>
          <w:p w14:paraId="183470D6" w14:textId="77777777" w:rsidR="000F47E0" w:rsidRDefault="000F47E0" w:rsidP="006728F2">
            <w:pPr>
              <w:jc w:val="center"/>
              <w:rPr>
                <w:rFonts w:cs="Times"/>
                <w:sz w:val="18"/>
                <w:szCs w:val="18"/>
              </w:rPr>
            </w:pPr>
            <w:r>
              <w:rPr>
                <w:rFonts w:cs="Times"/>
                <w:sz w:val="18"/>
                <w:szCs w:val="18"/>
              </w:rPr>
              <w:t>3 bits</w:t>
            </w:r>
          </w:p>
        </w:tc>
        <w:tc>
          <w:tcPr>
            <w:tcW w:w="1008" w:type="dxa"/>
            <w:gridSpan w:val="2"/>
            <w:tcBorders>
              <w:top w:val="nil"/>
              <w:left w:val="nil"/>
              <w:bottom w:val="single" w:sz="8" w:space="0" w:color="auto"/>
              <w:right w:val="single" w:sz="8" w:space="0" w:color="auto"/>
            </w:tcBorders>
            <w:vAlign w:val="center"/>
            <w:hideMark/>
          </w:tcPr>
          <w:p w14:paraId="2ED97EA9" w14:textId="77777777" w:rsidR="000F47E0" w:rsidRDefault="000F47E0" w:rsidP="006728F2">
            <w:pPr>
              <w:jc w:val="center"/>
              <w:rPr>
                <w:rFonts w:cs="Times"/>
                <w:sz w:val="18"/>
                <w:szCs w:val="18"/>
              </w:rPr>
            </w:pPr>
            <w:r>
              <w:rPr>
                <w:rFonts w:cs="Times"/>
                <w:sz w:val="18"/>
                <w:szCs w:val="18"/>
              </w:rPr>
              <w:t>1 (IDCC)</w:t>
            </w:r>
          </w:p>
        </w:tc>
        <w:tc>
          <w:tcPr>
            <w:tcW w:w="824" w:type="dxa"/>
            <w:gridSpan w:val="2"/>
            <w:tcBorders>
              <w:top w:val="nil"/>
              <w:left w:val="single" w:sz="4" w:space="0" w:color="auto"/>
              <w:bottom w:val="nil"/>
              <w:right w:val="single" w:sz="4" w:space="0" w:color="auto"/>
            </w:tcBorders>
            <w:vAlign w:val="center"/>
            <w:hideMark/>
          </w:tcPr>
          <w:p w14:paraId="68DCE6B8" w14:textId="77777777" w:rsidR="000F47E0" w:rsidRDefault="000F47E0" w:rsidP="006728F2">
            <w:pPr>
              <w:jc w:val="center"/>
              <w:rPr>
                <w:rFonts w:cs="Times"/>
                <w:sz w:val="18"/>
                <w:szCs w:val="18"/>
              </w:rPr>
            </w:pPr>
            <w:r>
              <w:rPr>
                <w:rFonts w:cs="Times"/>
                <w:sz w:val="18"/>
                <w:szCs w:val="18"/>
              </w:rPr>
              <w:t> </w:t>
            </w:r>
          </w:p>
        </w:tc>
        <w:tc>
          <w:tcPr>
            <w:tcW w:w="900" w:type="dxa"/>
            <w:gridSpan w:val="2"/>
            <w:tcBorders>
              <w:top w:val="nil"/>
              <w:left w:val="nil"/>
              <w:bottom w:val="nil"/>
              <w:right w:val="single" w:sz="8" w:space="0" w:color="auto"/>
            </w:tcBorders>
            <w:vAlign w:val="center"/>
            <w:hideMark/>
          </w:tcPr>
          <w:p w14:paraId="7D8C0C10" w14:textId="77777777" w:rsidR="000F47E0" w:rsidRDefault="000F47E0" w:rsidP="006728F2">
            <w:pPr>
              <w:jc w:val="center"/>
              <w:rPr>
                <w:rFonts w:cs="Times"/>
                <w:sz w:val="18"/>
                <w:szCs w:val="18"/>
              </w:rPr>
            </w:pPr>
            <w:r>
              <w:rPr>
                <w:rFonts w:cs="Times"/>
                <w:sz w:val="18"/>
                <w:szCs w:val="18"/>
              </w:rPr>
              <w:t> </w:t>
            </w:r>
          </w:p>
        </w:tc>
        <w:tc>
          <w:tcPr>
            <w:tcW w:w="1966" w:type="dxa"/>
            <w:tcBorders>
              <w:top w:val="single" w:sz="8" w:space="0" w:color="auto"/>
              <w:left w:val="nil"/>
              <w:bottom w:val="nil"/>
              <w:right w:val="single" w:sz="8" w:space="0" w:color="auto"/>
            </w:tcBorders>
            <w:vAlign w:val="center"/>
            <w:hideMark/>
          </w:tcPr>
          <w:p w14:paraId="00B7BF3F" w14:textId="77777777" w:rsidR="000F47E0" w:rsidRDefault="000F47E0" w:rsidP="006728F2">
            <w:pPr>
              <w:jc w:val="center"/>
              <w:rPr>
                <w:rFonts w:cs="Times"/>
                <w:sz w:val="18"/>
                <w:szCs w:val="18"/>
              </w:rPr>
            </w:pPr>
            <w:r>
              <w:rPr>
                <w:rFonts w:cs="Times"/>
                <w:sz w:val="18"/>
                <w:szCs w:val="18"/>
              </w:rPr>
              <w:t> </w:t>
            </w:r>
          </w:p>
        </w:tc>
        <w:tc>
          <w:tcPr>
            <w:tcW w:w="1348" w:type="dxa"/>
            <w:tcBorders>
              <w:top w:val="single" w:sz="8" w:space="0" w:color="auto"/>
              <w:left w:val="nil"/>
              <w:bottom w:val="nil"/>
              <w:right w:val="single" w:sz="8" w:space="0" w:color="auto"/>
            </w:tcBorders>
            <w:vAlign w:val="center"/>
            <w:hideMark/>
          </w:tcPr>
          <w:p w14:paraId="24308A10" w14:textId="77777777" w:rsidR="000F47E0" w:rsidRDefault="000F47E0" w:rsidP="006728F2">
            <w:pPr>
              <w:jc w:val="center"/>
              <w:rPr>
                <w:rFonts w:cs="Times"/>
                <w:sz w:val="18"/>
                <w:szCs w:val="18"/>
              </w:rPr>
            </w:pPr>
            <w:r>
              <w:rPr>
                <w:rFonts w:cs="Times"/>
                <w:sz w:val="18"/>
                <w:szCs w:val="18"/>
              </w:rPr>
              <w:t> </w:t>
            </w:r>
          </w:p>
        </w:tc>
      </w:tr>
      <w:tr w:rsidR="000F47E0" w14:paraId="6CBD5DE2" w14:textId="77777777" w:rsidTr="006728F2">
        <w:trPr>
          <w:trHeight w:val="792"/>
        </w:trPr>
        <w:tc>
          <w:tcPr>
            <w:tcW w:w="10096" w:type="dxa"/>
            <w:vMerge/>
            <w:tcBorders>
              <w:top w:val="single" w:sz="8" w:space="0" w:color="auto"/>
              <w:left w:val="single" w:sz="8" w:space="0" w:color="auto"/>
              <w:bottom w:val="nil"/>
              <w:right w:val="single" w:sz="8" w:space="0" w:color="auto"/>
            </w:tcBorders>
            <w:vAlign w:val="center"/>
            <w:hideMark/>
          </w:tcPr>
          <w:p w14:paraId="65286D75" w14:textId="77777777" w:rsidR="000F47E0" w:rsidRDefault="000F47E0" w:rsidP="006728F2">
            <w:pPr>
              <w:rPr>
                <w:rFonts w:cs="Times"/>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5AFC0BFA" w14:textId="77777777" w:rsidR="000F47E0" w:rsidRDefault="000F47E0" w:rsidP="006728F2">
            <w:pPr>
              <w:rPr>
                <w:rFonts w:cs="Times"/>
                <w:sz w:val="18"/>
                <w:szCs w:val="18"/>
              </w:rPr>
            </w:pPr>
          </w:p>
        </w:tc>
        <w:tc>
          <w:tcPr>
            <w:tcW w:w="1324" w:type="dxa"/>
            <w:vMerge w:val="restart"/>
            <w:tcBorders>
              <w:top w:val="nil"/>
              <w:left w:val="single" w:sz="8" w:space="0" w:color="auto"/>
              <w:bottom w:val="single" w:sz="8" w:space="0" w:color="000000"/>
              <w:right w:val="single" w:sz="8" w:space="0" w:color="auto"/>
            </w:tcBorders>
            <w:vAlign w:val="center"/>
            <w:hideMark/>
          </w:tcPr>
          <w:p w14:paraId="126453EF" w14:textId="77777777" w:rsidR="000F47E0" w:rsidRDefault="000F47E0" w:rsidP="006728F2">
            <w:pPr>
              <w:jc w:val="center"/>
              <w:rPr>
                <w:rFonts w:cs="Times"/>
                <w:sz w:val="18"/>
                <w:szCs w:val="18"/>
              </w:rPr>
            </w:pPr>
            <w:r>
              <w:rPr>
                <w:rFonts w:cs="Times"/>
                <w:sz w:val="18"/>
                <w:szCs w:val="18"/>
              </w:rPr>
              <w:t xml:space="preserve">3-symbol SSS, occupying 396 REs </w:t>
            </w:r>
            <w:r>
              <w:rPr>
                <w:rFonts w:cs="Times"/>
                <w:sz w:val="18"/>
                <w:szCs w:val="18"/>
              </w:rPr>
              <w:br/>
              <w:t>(11 RB x 3 symbols)</w:t>
            </w:r>
          </w:p>
        </w:tc>
        <w:tc>
          <w:tcPr>
            <w:tcW w:w="1062" w:type="dxa"/>
            <w:vMerge w:val="restart"/>
            <w:tcBorders>
              <w:top w:val="nil"/>
              <w:left w:val="single" w:sz="8" w:space="0" w:color="auto"/>
              <w:bottom w:val="single" w:sz="8" w:space="0" w:color="000000"/>
              <w:right w:val="single" w:sz="8" w:space="0" w:color="auto"/>
            </w:tcBorders>
            <w:vAlign w:val="center"/>
            <w:hideMark/>
          </w:tcPr>
          <w:p w14:paraId="2DF4B0B2" w14:textId="77777777" w:rsidR="000F47E0" w:rsidRDefault="000F47E0" w:rsidP="006728F2">
            <w:pPr>
              <w:jc w:val="center"/>
              <w:rPr>
                <w:rFonts w:cs="Times"/>
                <w:sz w:val="18"/>
                <w:szCs w:val="18"/>
              </w:rPr>
            </w:pPr>
            <w:r>
              <w:rPr>
                <w:rFonts w:cs="Times"/>
                <w:sz w:val="18"/>
                <w:szCs w:val="18"/>
              </w:rPr>
              <w:t>4 bits</w:t>
            </w:r>
          </w:p>
        </w:tc>
        <w:tc>
          <w:tcPr>
            <w:tcW w:w="1008" w:type="dxa"/>
            <w:gridSpan w:val="2"/>
            <w:vMerge w:val="restart"/>
            <w:tcBorders>
              <w:top w:val="nil"/>
              <w:left w:val="single" w:sz="8" w:space="0" w:color="auto"/>
              <w:bottom w:val="single" w:sz="8" w:space="0" w:color="000000"/>
              <w:right w:val="single" w:sz="8" w:space="0" w:color="auto"/>
            </w:tcBorders>
            <w:vAlign w:val="center"/>
            <w:hideMark/>
          </w:tcPr>
          <w:p w14:paraId="1F2B7156" w14:textId="77777777" w:rsidR="000F47E0" w:rsidRDefault="000F47E0" w:rsidP="006728F2">
            <w:pPr>
              <w:jc w:val="center"/>
              <w:rPr>
                <w:rFonts w:cs="Times"/>
                <w:sz w:val="18"/>
                <w:szCs w:val="18"/>
              </w:rPr>
            </w:pPr>
            <w:r>
              <w:rPr>
                <w:rFonts w:cs="Times"/>
                <w:sz w:val="18"/>
                <w:szCs w:val="18"/>
              </w:rPr>
              <w:t>1 (MTK)</w:t>
            </w:r>
          </w:p>
        </w:tc>
        <w:tc>
          <w:tcPr>
            <w:tcW w:w="824" w:type="dxa"/>
            <w:gridSpan w:val="2"/>
            <w:tcBorders>
              <w:top w:val="single" w:sz="8" w:space="0" w:color="auto"/>
              <w:left w:val="nil"/>
              <w:bottom w:val="single" w:sz="4" w:space="0" w:color="auto"/>
              <w:right w:val="single" w:sz="4" w:space="0" w:color="auto"/>
            </w:tcBorders>
            <w:vAlign w:val="center"/>
            <w:hideMark/>
          </w:tcPr>
          <w:p w14:paraId="60A7AD75" w14:textId="77777777" w:rsidR="000F47E0" w:rsidRDefault="000F47E0" w:rsidP="006728F2">
            <w:pPr>
              <w:jc w:val="center"/>
              <w:rPr>
                <w:rFonts w:cs="Times"/>
                <w:sz w:val="18"/>
                <w:szCs w:val="18"/>
              </w:rPr>
            </w:pPr>
            <w:r>
              <w:rPr>
                <w:rFonts w:cs="Times"/>
                <w:sz w:val="18"/>
                <w:szCs w:val="18"/>
              </w:rPr>
              <w:t>34.0</w:t>
            </w:r>
          </w:p>
        </w:tc>
        <w:tc>
          <w:tcPr>
            <w:tcW w:w="900" w:type="dxa"/>
            <w:gridSpan w:val="2"/>
            <w:tcBorders>
              <w:top w:val="single" w:sz="8" w:space="0" w:color="auto"/>
              <w:left w:val="nil"/>
              <w:bottom w:val="single" w:sz="4" w:space="0" w:color="auto"/>
              <w:right w:val="single" w:sz="8" w:space="0" w:color="auto"/>
            </w:tcBorders>
            <w:vAlign w:val="center"/>
            <w:hideMark/>
          </w:tcPr>
          <w:p w14:paraId="1BB64AB5" w14:textId="77777777" w:rsidR="000F47E0" w:rsidRDefault="000F47E0" w:rsidP="006728F2">
            <w:pPr>
              <w:jc w:val="center"/>
              <w:rPr>
                <w:rFonts w:cs="Times"/>
                <w:sz w:val="18"/>
                <w:szCs w:val="18"/>
              </w:rPr>
            </w:pPr>
            <w:r>
              <w:rPr>
                <w:rFonts w:cs="Times"/>
                <w:sz w:val="18"/>
                <w:szCs w:val="18"/>
              </w:rPr>
              <w:t>MTK</w:t>
            </w:r>
          </w:p>
        </w:tc>
        <w:tc>
          <w:tcPr>
            <w:tcW w:w="1966" w:type="dxa"/>
            <w:tcBorders>
              <w:top w:val="single" w:sz="8" w:space="0" w:color="auto"/>
              <w:left w:val="nil"/>
              <w:bottom w:val="single" w:sz="4" w:space="0" w:color="auto"/>
              <w:right w:val="single" w:sz="8" w:space="0" w:color="auto"/>
            </w:tcBorders>
            <w:vAlign w:val="center"/>
            <w:hideMark/>
          </w:tcPr>
          <w:p w14:paraId="3B5CB621" w14:textId="77777777" w:rsidR="000F47E0" w:rsidRDefault="000F47E0" w:rsidP="006728F2">
            <w:pPr>
              <w:jc w:val="center"/>
              <w:rPr>
                <w:rFonts w:cs="Times"/>
                <w:sz w:val="18"/>
                <w:szCs w:val="18"/>
              </w:rPr>
            </w:pPr>
            <w:r>
              <w:rPr>
                <w:rFonts w:cs="Times"/>
                <w:sz w:val="18"/>
                <w:szCs w:val="18"/>
              </w:rPr>
              <w:t>1 PEI for up to 4 PO's; averaged all PO settings for 1.28-sec cycle</w:t>
            </w:r>
          </w:p>
        </w:tc>
        <w:tc>
          <w:tcPr>
            <w:tcW w:w="1348" w:type="dxa"/>
            <w:tcBorders>
              <w:top w:val="single" w:sz="8" w:space="0" w:color="auto"/>
              <w:left w:val="nil"/>
              <w:bottom w:val="single" w:sz="4" w:space="0" w:color="auto"/>
              <w:right w:val="single" w:sz="8" w:space="0" w:color="auto"/>
            </w:tcBorders>
            <w:vAlign w:val="center"/>
            <w:hideMark/>
          </w:tcPr>
          <w:p w14:paraId="6EC3E88D" w14:textId="77777777" w:rsidR="000F47E0" w:rsidRDefault="000F47E0" w:rsidP="006728F2">
            <w:pPr>
              <w:jc w:val="center"/>
              <w:rPr>
                <w:rFonts w:cs="Times"/>
                <w:sz w:val="18"/>
                <w:szCs w:val="18"/>
              </w:rPr>
            </w:pPr>
            <w:r>
              <w:rPr>
                <w:rFonts w:cs="Times"/>
                <w:sz w:val="18"/>
                <w:szCs w:val="18"/>
              </w:rPr>
              <w:t>Dynamic rate-matching in PDSCH</w:t>
            </w:r>
          </w:p>
        </w:tc>
      </w:tr>
      <w:tr w:rsidR="000F47E0" w14:paraId="3C71A51C" w14:textId="77777777" w:rsidTr="006728F2">
        <w:trPr>
          <w:trHeight w:val="1332"/>
        </w:trPr>
        <w:tc>
          <w:tcPr>
            <w:tcW w:w="10096" w:type="dxa"/>
            <w:vMerge/>
            <w:tcBorders>
              <w:top w:val="single" w:sz="8" w:space="0" w:color="auto"/>
              <w:left w:val="single" w:sz="8" w:space="0" w:color="auto"/>
              <w:bottom w:val="nil"/>
              <w:right w:val="single" w:sz="8" w:space="0" w:color="auto"/>
            </w:tcBorders>
            <w:vAlign w:val="center"/>
            <w:hideMark/>
          </w:tcPr>
          <w:p w14:paraId="37C7A043" w14:textId="77777777" w:rsidR="000F47E0" w:rsidRDefault="000F47E0" w:rsidP="006728F2">
            <w:pPr>
              <w:rPr>
                <w:rFonts w:cs="Times"/>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005BF93E" w14:textId="77777777" w:rsidR="000F47E0" w:rsidRDefault="000F47E0" w:rsidP="006728F2">
            <w:pPr>
              <w:rPr>
                <w:rFonts w:cs="Times"/>
                <w:sz w:val="18"/>
                <w:szCs w:val="18"/>
              </w:rPr>
            </w:pPr>
          </w:p>
        </w:tc>
        <w:tc>
          <w:tcPr>
            <w:tcW w:w="1324" w:type="dxa"/>
            <w:vMerge/>
            <w:tcBorders>
              <w:top w:val="nil"/>
              <w:left w:val="single" w:sz="8" w:space="0" w:color="auto"/>
              <w:bottom w:val="single" w:sz="8" w:space="0" w:color="000000"/>
              <w:right w:val="single" w:sz="8" w:space="0" w:color="auto"/>
            </w:tcBorders>
            <w:vAlign w:val="center"/>
            <w:hideMark/>
          </w:tcPr>
          <w:p w14:paraId="63757D43" w14:textId="77777777" w:rsidR="000F47E0" w:rsidRDefault="000F47E0" w:rsidP="006728F2">
            <w:pPr>
              <w:rPr>
                <w:rFonts w:cs="Times"/>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2D5366F5" w14:textId="77777777" w:rsidR="000F47E0" w:rsidRDefault="000F47E0" w:rsidP="006728F2">
            <w:pPr>
              <w:rPr>
                <w:rFonts w:cs="Times"/>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73A19147" w14:textId="77777777" w:rsidR="000F47E0" w:rsidRDefault="000F47E0" w:rsidP="006728F2">
            <w:pPr>
              <w:rPr>
                <w:rFonts w:cs="Times"/>
                <w:sz w:val="18"/>
                <w:szCs w:val="18"/>
              </w:rPr>
            </w:pPr>
          </w:p>
        </w:tc>
        <w:tc>
          <w:tcPr>
            <w:tcW w:w="824" w:type="dxa"/>
            <w:gridSpan w:val="2"/>
            <w:tcBorders>
              <w:top w:val="nil"/>
              <w:left w:val="nil"/>
              <w:bottom w:val="single" w:sz="8" w:space="0" w:color="auto"/>
              <w:right w:val="single" w:sz="4" w:space="0" w:color="auto"/>
            </w:tcBorders>
            <w:vAlign w:val="center"/>
            <w:hideMark/>
          </w:tcPr>
          <w:p w14:paraId="184F4D8D" w14:textId="77777777" w:rsidR="000F47E0" w:rsidRDefault="000F47E0" w:rsidP="006728F2">
            <w:pPr>
              <w:jc w:val="center"/>
              <w:rPr>
                <w:rFonts w:cs="Times"/>
                <w:sz w:val="18"/>
                <w:szCs w:val="18"/>
              </w:rPr>
            </w:pPr>
            <w:r>
              <w:rPr>
                <w:rFonts w:cs="Times"/>
                <w:sz w:val="18"/>
                <w:szCs w:val="18"/>
              </w:rPr>
              <w:t>437.0</w:t>
            </w:r>
          </w:p>
        </w:tc>
        <w:tc>
          <w:tcPr>
            <w:tcW w:w="900" w:type="dxa"/>
            <w:gridSpan w:val="2"/>
            <w:tcBorders>
              <w:top w:val="nil"/>
              <w:left w:val="nil"/>
              <w:bottom w:val="single" w:sz="8" w:space="0" w:color="auto"/>
              <w:right w:val="single" w:sz="8" w:space="0" w:color="auto"/>
            </w:tcBorders>
            <w:vAlign w:val="center"/>
            <w:hideMark/>
          </w:tcPr>
          <w:p w14:paraId="355EDE55" w14:textId="77777777" w:rsidR="000F47E0" w:rsidRDefault="000F47E0" w:rsidP="006728F2">
            <w:pPr>
              <w:jc w:val="center"/>
              <w:rPr>
                <w:rFonts w:cs="Times"/>
                <w:sz w:val="18"/>
                <w:szCs w:val="18"/>
              </w:rPr>
            </w:pPr>
            <w:r>
              <w:rPr>
                <w:rFonts w:cs="Times"/>
                <w:sz w:val="18"/>
                <w:szCs w:val="18"/>
              </w:rPr>
              <w:t>MTK</w:t>
            </w:r>
          </w:p>
        </w:tc>
        <w:tc>
          <w:tcPr>
            <w:tcW w:w="1966" w:type="dxa"/>
            <w:tcBorders>
              <w:top w:val="nil"/>
              <w:left w:val="nil"/>
              <w:bottom w:val="single" w:sz="8" w:space="0" w:color="auto"/>
              <w:right w:val="single" w:sz="8" w:space="0" w:color="auto"/>
            </w:tcBorders>
            <w:vAlign w:val="center"/>
            <w:hideMark/>
          </w:tcPr>
          <w:p w14:paraId="138440FE" w14:textId="77777777" w:rsidR="000F47E0" w:rsidRDefault="000F47E0" w:rsidP="006728F2">
            <w:pPr>
              <w:jc w:val="center"/>
              <w:rPr>
                <w:rFonts w:cs="Times"/>
                <w:sz w:val="18"/>
                <w:szCs w:val="18"/>
              </w:rPr>
            </w:pPr>
            <w:r>
              <w:rPr>
                <w:rFonts w:cs="Times"/>
                <w:sz w:val="18"/>
                <w:szCs w:val="18"/>
              </w:rPr>
              <w:t>1 PEI for up to 4 PO's; averaged all PO settings for 1.28-sec cycle; RB-symbol rate-matching pattern period up to 40 ms</w:t>
            </w:r>
          </w:p>
        </w:tc>
        <w:tc>
          <w:tcPr>
            <w:tcW w:w="1348" w:type="dxa"/>
            <w:tcBorders>
              <w:top w:val="nil"/>
              <w:left w:val="nil"/>
              <w:bottom w:val="single" w:sz="8" w:space="0" w:color="auto"/>
              <w:right w:val="single" w:sz="8" w:space="0" w:color="auto"/>
            </w:tcBorders>
            <w:vAlign w:val="center"/>
            <w:hideMark/>
          </w:tcPr>
          <w:p w14:paraId="53BE0925" w14:textId="77777777" w:rsidR="000F47E0" w:rsidRDefault="000F47E0" w:rsidP="006728F2">
            <w:pPr>
              <w:jc w:val="center"/>
              <w:rPr>
                <w:rFonts w:cs="Times"/>
                <w:sz w:val="18"/>
                <w:szCs w:val="18"/>
              </w:rPr>
            </w:pPr>
            <w:r>
              <w:rPr>
                <w:rFonts w:cs="Times"/>
                <w:sz w:val="18"/>
                <w:szCs w:val="18"/>
              </w:rPr>
              <w:t>Semi-static rate-matching in PDSCH</w:t>
            </w:r>
          </w:p>
        </w:tc>
      </w:tr>
      <w:tr w:rsidR="000F47E0" w14:paraId="08E23D1A" w14:textId="77777777" w:rsidTr="006728F2">
        <w:trPr>
          <w:trHeight w:val="1068"/>
        </w:trPr>
        <w:tc>
          <w:tcPr>
            <w:tcW w:w="10096" w:type="dxa"/>
            <w:vMerge/>
            <w:tcBorders>
              <w:top w:val="single" w:sz="8" w:space="0" w:color="auto"/>
              <w:left w:val="single" w:sz="8" w:space="0" w:color="auto"/>
              <w:bottom w:val="nil"/>
              <w:right w:val="single" w:sz="8" w:space="0" w:color="auto"/>
            </w:tcBorders>
            <w:vAlign w:val="center"/>
            <w:hideMark/>
          </w:tcPr>
          <w:p w14:paraId="6ED806C0" w14:textId="77777777" w:rsidR="000F47E0" w:rsidRDefault="000F47E0" w:rsidP="006728F2">
            <w:pPr>
              <w:rPr>
                <w:rFonts w:cs="Times"/>
                <w:sz w:val="18"/>
                <w:szCs w:val="18"/>
              </w:rPr>
            </w:pPr>
          </w:p>
        </w:tc>
        <w:tc>
          <w:tcPr>
            <w:tcW w:w="937" w:type="dxa"/>
            <w:gridSpan w:val="2"/>
            <w:vMerge w:val="restart"/>
            <w:tcBorders>
              <w:top w:val="nil"/>
              <w:left w:val="single" w:sz="8" w:space="0" w:color="auto"/>
              <w:bottom w:val="nil"/>
              <w:right w:val="single" w:sz="8" w:space="0" w:color="auto"/>
            </w:tcBorders>
            <w:vAlign w:val="center"/>
            <w:hideMark/>
          </w:tcPr>
          <w:p w14:paraId="7087DCF2" w14:textId="77777777" w:rsidR="000F47E0" w:rsidRDefault="000F47E0" w:rsidP="006728F2">
            <w:pPr>
              <w:jc w:val="center"/>
              <w:rPr>
                <w:rFonts w:cs="Times"/>
                <w:sz w:val="18"/>
                <w:szCs w:val="18"/>
              </w:rPr>
            </w:pPr>
            <w:r>
              <w:rPr>
                <w:rFonts w:cs="Times"/>
                <w:sz w:val="18"/>
                <w:szCs w:val="18"/>
              </w:rPr>
              <w:t>TRS/CSI-RS-based PEI</w:t>
            </w:r>
          </w:p>
        </w:tc>
        <w:tc>
          <w:tcPr>
            <w:tcW w:w="1324" w:type="dxa"/>
            <w:tcBorders>
              <w:top w:val="nil"/>
              <w:left w:val="nil"/>
              <w:bottom w:val="single" w:sz="8" w:space="0" w:color="auto"/>
              <w:right w:val="single" w:sz="8" w:space="0" w:color="auto"/>
            </w:tcBorders>
            <w:vAlign w:val="center"/>
            <w:hideMark/>
          </w:tcPr>
          <w:p w14:paraId="27343104" w14:textId="77777777" w:rsidR="000F47E0" w:rsidRDefault="000F47E0" w:rsidP="006728F2">
            <w:pPr>
              <w:jc w:val="center"/>
              <w:rPr>
                <w:rFonts w:cs="Times"/>
                <w:sz w:val="18"/>
                <w:szCs w:val="18"/>
              </w:rPr>
            </w:pPr>
            <w:r>
              <w:rPr>
                <w:rFonts w:cs="Times"/>
                <w:sz w:val="18"/>
                <w:szCs w:val="18"/>
              </w:rPr>
              <w:t>1-slot 24-RB TRS, occupying 144 REs (24 RB x 3 REs per RB x 2 symbols)</w:t>
            </w:r>
          </w:p>
        </w:tc>
        <w:tc>
          <w:tcPr>
            <w:tcW w:w="1062" w:type="dxa"/>
            <w:vAlign w:val="center"/>
            <w:hideMark/>
          </w:tcPr>
          <w:p w14:paraId="18493F19" w14:textId="77777777" w:rsidR="000F47E0" w:rsidRDefault="000F47E0" w:rsidP="006728F2">
            <w:pPr>
              <w:jc w:val="center"/>
              <w:rPr>
                <w:rFonts w:cs="Times"/>
                <w:sz w:val="18"/>
                <w:szCs w:val="18"/>
              </w:rPr>
            </w:pPr>
            <w:r>
              <w:rPr>
                <w:rFonts w:cs="Times"/>
                <w:sz w:val="18"/>
                <w:szCs w:val="18"/>
              </w:rPr>
              <w:t>≥ 8 bits</w:t>
            </w:r>
          </w:p>
        </w:tc>
        <w:tc>
          <w:tcPr>
            <w:tcW w:w="1008" w:type="dxa"/>
            <w:gridSpan w:val="2"/>
            <w:tcBorders>
              <w:top w:val="nil"/>
              <w:left w:val="single" w:sz="8" w:space="0" w:color="auto"/>
              <w:bottom w:val="single" w:sz="8" w:space="0" w:color="auto"/>
              <w:right w:val="single" w:sz="8" w:space="0" w:color="auto"/>
            </w:tcBorders>
            <w:vAlign w:val="center"/>
            <w:hideMark/>
          </w:tcPr>
          <w:p w14:paraId="4D0650FD" w14:textId="77777777" w:rsidR="000F47E0" w:rsidRDefault="000F47E0" w:rsidP="006728F2">
            <w:pPr>
              <w:jc w:val="center"/>
              <w:rPr>
                <w:rFonts w:cs="Times"/>
                <w:sz w:val="18"/>
                <w:szCs w:val="18"/>
              </w:rPr>
            </w:pPr>
            <w:r>
              <w:rPr>
                <w:rFonts w:cs="Times"/>
                <w:sz w:val="18"/>
                <w:szCs w:val="18"/>
              </w:rPr>
              <w:t>1 (Intel)</w:t>
            </w:r>
          </w:p>
        </w:tc>
        <w:tc>
          <w:tcPr>
            <w:tcW w:w="824" w:type="dxa"/>
            <w:gridSpan w:val="2"/>
            <w:tcBorders>
              <w:top w:val="nil"/>
              <w:left w:val="single" w:sz="4" w:space="0" w:color="auto"/>
              <w:bottom w:val="nil"/>
              <w:right w:val="single" w:sz="4" w:space="0" w:color="auto"/>
            </w:tcBorders>
            <w:vAlign w:val="center"/>
            <w:hideMark/>
          </w:tcPr>
          <w:p w14:paraId="065DC884" w14:textId="77777777" w:rsidR="000F47E0" w:rsidRDefault="000F47E0" w:rsidP="006728F2">
            <w:pPr>
              <w:jc w:val="center"/>
              <w:rPr>
                <w:rFonts w:cs="Times"/>
                <w:sz w:val="18"/>
                <w:szCs w:val="18"/>
              </w:rPr>
            </w:pPr>
            <w:r>
              <w:rPr>
                <w:rFonts w:cs="Times"/>
                <w:sz w:val="18"/>
                <w:szCs w:val="18"/>
              </w:rPr>
              <w:t>14.4</w:t>
            </w:r>
          </w:p>
        </w:tc>
        <w:tc>
          <w:tcPr>
            <w:tcW w:w="900" w:type="dxa"/>
            <w:gridSpan w:val="2"/>
            <w:tcBorders>
              <w:top w:val="nil"/>
              <w:left w:val="nil"/>
              <w:bottom w:val="nil"/>
              <w:right w:val="single" w:sz="8" w:space="0" w:color="auto"/>
            </w:tcBorders>
            <w:vAlign w:val="center"/>
            <w:hideMark/>
          </w:tcPr>
          <w:p w14:paraId="56E211D2" w14:textId="77777777" w:rsidR="000F47E0" w:rsidRDefault="000F47E0" w:rsidP="006728F2">
            <w:pPr>
              <w:jc w:val="center"/>
              <w:rPr>
                <w:rFonts w:cs="Times"/>
                <w:sz w:val="18"/>
                <w:szCs w:val="18"/>
              </w:rPr>
            </w:pPr>
            <w:r>
              <w:rPr>
                <w:rFonts w:cs="Times"/>
                <w:sz w:val="18"/>
                <w:szCs w:val="18"/>
              </w:rPr>
              <w:t>Intel</w:t>
            </w:r>
          </w:p>
        </w:tc>
        <w:tc>
          <w:tcPr>
            <w:tcW w:w="1966" w:type="dxa"/>
            <w:tcBorders>
              <w:top w:val="nil"/>
              <w:left w:val="nil"/>
              <w:bottom w:val="single" w:sz="8" w:space="0" w:color="auto"/>
              <w:right w:val="single" w:sz="8" w:space="0" w:color="auto"/>
            </w:tcBorders>
            <w:vAlign w:val="center"/>
            <w:hideMark/>
          </w:tcPr>
          <w:p w14:paraId="39D28306" w14:textId="77777777" w:rsidR="000F47E0" w:rsidRDefault="000F47E0" w:rsidP="006728F2">
            <w:pPr>
              <w:jc w:val="center"/>
              <w:rPr>
                <w:rFonts w:cs="Times"/>
                <w:sz w:val="18"/>
                <w:szCs w:val="18"/>
              </w:rPr>
            </w:pPr>
            <w:r>
              <w:rPr>
                <w:rFonts w:cs="Times"/>
                <w:sz w:val="18"/>
                <w:szCs w:val="18"/>
              </w:rPr>
              <w:t>1 PEI for 1 PO</w:t>
            </w:r>
          </w:p>
        </w:tc>
        <w:tc>
          <w:tcPr>
            <w:tcW w:w="1348" w:type="dxa"/>
            <w:tcBorders>
              <w:top w:val="nil"/>
              <w:left w:val="nil"/>
              <w:bottom w:val="single" w:sz="8" w:space="0" w:color="auto"/>
              <w:right w:val="single" w:sz="8" w:space="0" w:color="auto"/>
            </w:tcBorders>
            <w:vAlign w:val="center"/>
            <w:hideMark/>
          </w:tcPr>
          <w:p w14:paraId="5BF95FEF" w14:textId="77777777" w:rsidR="000F47E0" w:rsidRDefault="000F47E0" w:rsidP="006728F2">
            <w:pPr>
              <w:jc w:val="center"/>
              <w:rPr>
                <w:rFonts w:cs="Times"/>
                <w:sz w:val="18"/>
                <w:szCs w:val="18"/>
              </w:rPr>
            </w:pPr>
            <w:r>
              <w:rPr>
                <w:rFonts w:cs="Times"/>
                <w:sz w:val="18"/>
                <w:szCs w:val="18"/>
              </w:rPr>
              <w:t>Dynamic rate-matching in PDSCH</w:t>
            </w:r>
          </w:p>
        </w:tc>
      </w:tr>
      <w:tr w:rsidR="000F47E0" w14:paraId="1F91C61F" w14:textId="77777777" w:rsidTr="006728F2">
        <w:trPr>
          <w:trHeight w:val="528"/>
        </w:trPr>
        <w:tc>
          <w:tcPr>
            <w:tcW w:w="10096" w:type="dxa"/>
            <w:vMerge/>
            <w:tcBorders>
              <w:top w:val="single" w:sz="8" w:space="0" w:color="auto"/>
              <w:left w:val="single" w:sz="8" w:space="0" w:color="auto"/>
              <w:bottom w:val="nil"/>
              <w:right w:val="single" w:sz="8" w:space="0" w:color="auto"/>
            </w:tcBorders>
            <w:vAlign w:val="center"/>
            <w:hideMark/>
          </w:tcPr>
          <w:p w14:paraId="6A4EC9C9" w14:textId="77777777" w:rsidR="000F47E0" w:rsidRDefault="000F47E0" w:rsidP="006728F2">
            <w:pPr>
              <w:rPr>
                <w:rFonts w:cs="Times"/>
                <w:sz w:val="18"/>
                <w:szCs w:val="18"/>
              </w:rPr>
            </w:pPr>
          </w:p>
        </w:tc>
        <w:tc>
          <w:tcPr>
            <w:tcW w:w="2287" w:type="dxa"/>
            <w:gridSpan w:val="2"/>
            <w:vMerge/>
            <w:tcBorders>
              <w:top w:val="nil"/>
              <w:left w:val="single" w:sz="8" w:space="0" w:color="auto"/>
              <w:bottom w:val="nil"/>
              <w:right w:val="single" w:sz="8" w:space="0" w:color="auto"/>
            </w:tcBorders>
            <w:vAlign w:val="center"/>
            <w:hideMark/>
          </w:tcPr>
          <w:p w14:paraId="6BA01ED3" w14:textId="77777777" w:rsidR="000F47E0" w:rsidRDefault="000F47E0" w:rsidP="006728F2">
            <w:pPr>
              <w:rPr>
                <w:rFonts w:cs="Times"/>
                <w:sz w:val="18"/>
                <w:szCs w:val="18"/>
              </w:rPr>
            </w:pPr>
          </w:p>
        </w:tc>
        <w:tc>
          <w:tcPr>
            <w:tcW w:w="1324" w:type="dxa"/>
            <w:vMerge w:val="restart"/>
            <w:tcBorders>
              <w:top w:val="nil"/>
              <w:left w:val="single" w:sz="8" w:space="0" w:color="auto"/>
              <w:bottom w:val="single" w:sz="8" w:space="0" w:color="000000"/>
              <w:right w:val="single" w:sz="8" w:space="0" w:color="auto"/>
            </w:tcBorders>
            <w:vAlign w:val="center"/>
            <w:hideMark/>
          </w:tcPr>
          <w:p w14:paraId="78CB79B0" w14:textId="77777777" w:rsidR="000F47E0" w:rsidRDefault="000F47E0" w:rsidP="006728F2">
            <w:pPr>
              <w:jc w:val="center"/>
              <w:rPr>
                <w:rFonts w:cs="Times"/>
                <w:sz w:val="18"/>
                <w:szCs w:val="18"/>
              </w:rPr>
            </w:pPr>
            <w:r>
              <w:rPr>
                <w:rFonts w:cs="Times"/>
                <w:sz w:val="18"/>
                <w:szCs w:val="18"/>
              </w:rPr>
              <w:t xml:space="preserve">1-slot 28-RB TRS, occupying 168 REs (28 RB x 3 REs per RB x 2 symbols) </w:t>
            </w:r>
          </w:p>
        </w:tc>
        <w:tc>
          <w:tcPr>
            <w:tcW w:w="1062" w:type="dxa"/>
            <w:vMerge w:val="restart"/>
            <w:tcBorders>
              <w:top w:val="single" w:sz="8" w:space="0" w:color="auto"/>
              <w:left w:val="single" w:sz="8" w:space="0" w:color="auto"/>
              <w:bottom w:val="single" w:sz="8" w:space="0" w:color="000000"/>
              <w:right w:val="single" w:sz="8" w:space="0" w:color="auto"/>
            </w:tcBorders>
            <w:vAlign w:val="center"/>
            <w:hideMark/>
          </w:tcPr>
          <w:p w14:paraId="31084AA7" w14:textId="77777777" w:rsidR="000F47E0" w:rsidRDefault="000F47E0" w:rsidP="006728F2">
            <w:pPr>
              <w:jc w:val="center"/>
              <w:rPr>
                <w:rFonts w:cs="Times"/>
                <w:sz w:val="18"/>
                <w:szCs w:val="18"/>
              </w:rPr>
            </w:pPr>
            <w:r>
              <w:rPr>
                <w:rFonts w:cs="Times"/>
                <w:sz w:val="18"/>
                <w:szCs w:val="18"/>
              </w:rPr>
              <w:t>1 bit</w:t>
            </w:r>
          </w:p>
        </w:tc>
        <w:tc>
          <w:tcPr>
            <w:tcW w:w="1008" w:type="dxa"/>
            <w:gridSpan w:val="2"/>
            <w:vMerge w:val="restart"/>
            <w:tcBorders>
              <w:top w:val="nil"/>
              <w:left w:val="nil"/>
              <w:bottom w:val="single" w:sz="8" w:space="0" w:color="000000"/>
              <w:right w:val="single" w:sz="8" w:space="0" w:color="auto"/>
            </w:tcBorders>
            <w:vAlign w:val="center"/>
            <w:hideMark/>
          </w:tcPr>
          <w:p w14:paraId="2624A9EF" w14:textId="77777777" w:rsidR="000F47E0" w:rsidRDefault="000F47E0" w:rsidP="006728F2">
            <w:pPr>
              <w:jc w:val="center"/>
              <w:rPr>
                <w:rFonts w:cs="Times"/>
                <w:sz w:val="18"/>
                <w:szCs w:val="18"/>
              </w:rPr>
            </w:pPr>
            <w:r>
              <w:rPr>
                <w:rFonts w:cs="Times"/>
                <w:sz w:val="18"/>
                <w:szCs w:val="18"/>
              </w:rPr>
              <w:t>1 (HW/HiSi)</w:t>
            </w:r>
          </w:p>
        </w:tc>
        <w:tc>
          <w:tcPr>
            <w:tcW w:w="824" w:type="dxa"/>
            <w:gridSpan w:val="2"/>
            <w:tcBorders>
              <w:top w:val="single" w:sz="8" w:space="0" w:color="auto"/>
              <w:left w:val="single" w:sz="4" w:space="0" w:color="auto"/>
              <w:bottom w:val="single" w:sz="4" w:space="0" w:color="auto"/>
              <w:right w:val="single" w:sz="4" w:space="0" w:color="auto"/>
            </w:tcBorders>
            <w:vAlign w:val="center"/>
            <w:hideMark/>
          </w:tcPr>
          <w:p w14:paraId="6797F151" w14:textId="77777777" w:rsidR="000F47E0" w:rsidRDefault="000F47E0" w:rsidP="006728F2">
            <w:pPr>
              <w:jc w:val="center"/>
              <w:rPr>
                <w:rFonts w:cs="Times"/>
                <w:sz w:val="18"/>
                <w:szCs w:val="18"/>
              </w:rPr>
            </w:pPr>
            <w:r>
              <w:rPr>
                <w:rFonts w:cs="Times"/>
                <w:sz w:val="18"/>
                <w:szCs w:val="18"/>
              </w:rPr>
              <w:t>123.4</w:t>
            </w:r>
          </w:p>
        </w:tc>
        <w:tc>
          <w:tcPr>
            <w:tcW w:w="900" w:type="dxa"/>
            <w:gridSpan w:val="2"/>
            <w:tcBorders>
              <w:top w:val="single" w:sz="8" w:space="0" w:color="auto"/>
              <w:left w:val="nil"/>
              <w:bottom w:val="single" w:sz="4" w:space="0" w:color="auto"/>
              <w:right w:val="single" w:sz="8" w:space="0" w:color="auto"/>
            </w:tcBorders>
            <w:vAlign w:val="center"/>
            <w:hideMark/>
          </w:tcPr>
          <w:p w14:paraId="4B1192CE" w14:textId="77777777" w:rsidR="000F47E0" w:rsidRDefault="000F47E0" w:rsidP="006728F2">
            <w:pPr>
              <w:jc w:val="center"/>
              <w:rPr>
                <w:rFonts w:cs="Times"/>
                <w:sz w:val="18"/>
                <w:szCs w:val="18"/>
              </w:rPr>
            </w:pPr>
            <w:r>
              <w:rPr>
                <w:rFonts w:cs="Times"/>
                <w:sz w:val="18"/>
                <w:szCs w:val="18"/>
              </w:rPr>
              <w:t>HW/HiSi</w:t>
            </w:r>
          </w:p>
        </w:tc>
        <w:tc>
          <w:tcPr>
            <w:tcW w:w="1966" w:type="dxa"/>
            <w:tcBorders>
              <w:top w:val="single" w:sz="4" w:space="0" w:color="auto"/>
              <w:left w:val="nil"/>
              <w:bottom w:val="single" w:sz="4" w:space="0" w:color="auto"/>
              <w:right w:val="single" w:sz="8" w:space="0" w:color="auto"/>
            </w:tcBorders>
            <w:vAlign w:val="center"/>
            <w:hideMark/>
          </w:tcPr>
          <w:p w14:paraId="7C39D5A1" w14:textId="77777777" w:rsidR="000F47E0" w:rsidRDefault="000F47E0" w:rsidP="006728F2">
            <w:pPr>
              <w:jc w:val="center"/>
              <w:rPr>
                <w:rFonts w:cs="Times"/>
                <w:sz w:val="18"/>
                <w:szCs w:val="18"/>
              </w:rPr>
            </w:pPr>
            <w:r>
              <w:rPr>
                <w:rFonts w:cs="Times"/>
                <w:sz w:val="18"/>
                <w:szCs w:val="18"/>
              </w:rPr>
              <w:t>1 PEI for 1 PO</w:t>
            </w:r>
          </w:p>
        </w:tc>
        <w:tc>
          <w:tcPr>
            <w:tcW w:w="1348" w:type="dxa"/>
            <w:tcBorders>
              <w:top w:val="nil"/>
              <w:left w:val="nil"/>
              <w:bottom w:val="single" w:sz="4" w:space="0" w:color="auto"/>
              <w:right w:val="single" w:sz="8" w:space="0" w:color="auto"/>
            </w:tcBorders>
            <w:vAlign w:val="center"/>
            <w:hideMark/>
          </w:tcPr>
          <w:p w14:paraId="51C577CD" w14:textId="77777777" w:rsidR="000F47E0" w:rsidRDefault="000F47E0" w:rsidP="006728F2">
            <w:pPr>
              <w:jc w:val="center"/>
              <w:rPr>
                <w:rFonts w:cs="Times"/>
                <w:sz w:val="18"/>
                <w:szCs w:val="18"/>
              </w:rPr>
            </w:pPr>
            <w:r>
              <w:rPr>
                <w:rFonts w:cs="Times"/>
                <w:sz w:val="18"/>
                <w:szCs w:val="18"/>
              </w:rPr>
              <w:t>Dynamic rate-matching in PDSCH</w:t>
            </w:r>
          </w:p>
        </w:tc>
      </w:tr>
      <w:tr w:rsidR="000F47E0" w14:paraId="19921010" w14:textId="77777777" w:rsidTr="006728F2">
        <w:trPr>
          <w:trHeight w:val="540"/>
        </w:trPr>
        <w:tc>
          <w:tcPr>
            <w:tcW w:w="10096" w:type="dxa"/>
            <w:vMerge/>
            <w:tcBorders>
              <w:top w:val="single" w:sz="8" w:space="0" w:color="auto"/>
              <w:left w:val="single" w:sz="8" w:space="0" w:color="auto"/>
              <w:bottom w:val="nil"/>
              <w:right w:val="single" w:sz="8" w:space="0" w:color="auto"/>
            </w:tcBorders>
            <w:vAlign w:val="center"/>
            <w:hideMark/>
          </w:tcPr>
          <w:p w14:paraId="366A5427" w14:textId="77777777" w:rsidR="000F47E0" w:rsidRDefault="000F47E0" w:rsidP="006728F2">
            <w:pPr>
              <w:rPr>
                <w:rFonts w:cs="Times"/>
                <w:sz w:val="18"/>
                <w:szCs w:val="18"/>
              </w:rPr>
            </w:pPr>
          </w:p>
        </w:tc>
        <w:tc>
          <w:tcPr>
            <w:tcW w:w="2287" w:type="dxa"/>
            <w:gridSpan w:val="2"/>
            <w:vMerge/>
            <w:tcBorders>
              <w:top w:val="nil"/>
              <w:left w:val="single" w:sz="8" w:space="0" w:color="auto"/>
              <w:bottom w:val="nil"/>
              <w:right w:val="single" w:sz="8" w:space="0" w:color="auto"/>
            </w:tcBorders>
            <w:vAlign w:val="center"/>
            <w:hideMark/>
          </w:tcPr>
          <w:p w14:paraId="282B1B2F" w14:textId="77777777" w:rsidR="000F47E0" w:rsidRDefault="000F47E0" w:rsidP="006728F2">
            <w:pPr>
              <w:rPr>
                <w:rFonts w:cs="Times"/>
                <w:sz w:val="18"/>
                <w:szCs w:val="18"/>
              </w:rPr>
            </w:pPr>
          </w:p>
        </w:tc>
        <w:tc>
          <w:tcPr>
            <w:tcW w:w="1324" w:type="dxa"/>
            <w:vMerge/>
            <w:tcBorders>
              <w:top w:val="nil"/>
              <w:left w:val="single" w:sz="8" w:space="0" w:color="auto"/>
              <w:bottom w:val="single" w:sz="8" w:space="0" w:color="000000"/>
              <w:right w:val="single" w:sz="8" w:space="0" w:color="auto"/>
            </w:tcBorders>
            <w:vAlign w:val="center"/>
            <w:hideMark/>
          </w:tcPr>
          <w:p w14:paraId="18BEAAB3" w14:textId="77777777" w:rsidR="000F47E0" w:rsidRDefault="000F47E0" w:rsidP="006728F2">
            <w:pPr>
              <w:rPr>
                <w:rFonts w:cs="Times"/>
                <w:sz w:val="18"/>
                <w:szCs w:val="18"/>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65A75996" w14:textId="77777777" w:rsidR="000F47E0" w:rsidRDefault="000F47E0" w:rsidP="006728F2">
            <w:pPr>
              <w:rPr>
                <w:rFonts w:cs="Times"/>
                <w:sz w:val="18"/>
                <w:szCs w:val="18"/>
              </w:rPr>
            </w:pPr>
          </w:p>
        </w:tc>
        <w:tc>
          <w:tcPr>
            <w:tcW w:w="1998" w:type="dxa"/>
            <w:gridSpan w:val="2"/>
            <w:vMerge/>
            <w:tcBorders>
              <w:top w:val="nil"/>
              <w:left w:val="nil"/>
              <w:bottom w:val="single" w:sz="8" w:space="0" w:color="000000"/>
              <w:right w:val="single" w:sz="8" w:space="0" w:color="auto"/>
            </w:tcBorders>
            <w:vAlign w:val="center"/>
            <w:hideMark/>
          </w:tcPr>
          <w:p w14:paraId="6024B10C" w14:textId="77777777" w:rsidR="000F47E0" w:rsidRDefault="000F47E0" w:rsidP="006728F2">
            <w:pPr>
              <w:rPr>
                <w:rFonts w:cs="Times"/>
                <w:sz w:val="18"/>
                <w:szCs w:val="18"/>
              </w:rPr>
            </w:pPr>
          </w:p>
        </w:tc>
        <w:tc>
          <w:tcPr>
            <w:tcW w:w="824" w:type="dxa"/>
            <w:gridSpan w:val="2"/>
            <w:tcBorders>
              <w:top w:val="nil"/>
              <w:left w:val="single" w:sz="4" w:space="0" w:color="auto"/>
              <w:bottom w:val="single" w:sz="8" w:space="0" w:color="auto"/>
              <w:right w:val="single" w:sz="4" w:space="0" w:color="auto"/>
            </w:tcBorders>
            <w:vAlign w:val="center"/>
            <w:hideMark/>
          </w:tcPr>
          <w:p w14:paraId="7AA9063A" w14:textId="77777777" w:rsidR="000F47E0" w:rsidRDefault="000F47E0" w:rsidP="006728F2">
            <w:pPr>
              <w:jc w:val="center"/>
              <w:rPr>
                <w:rFonts w:cs="Times"/>
                <w:sz w:val="18"/>
                <w:szCs w:val="18"/>
              </w:rPr>
            </w:pPr>
            <w:r>
              <w:rPr>
                <w:rFonts w:cs="Times"/>
                <w:sz w:val="18"/>
                <w:szCs w:val="18"/>
              </w:rPr>
              <w:t>168.0</w:t>
            </w:r>
          </w:p>
        </w:tc>
        <w:tc>
          <w:tcPr>
            <w:tcW w:w="900" w:type="dxa"/>
            <w:gridSpan w:val="2"/>
            <w:tcBorders>
              <w:top w:val="nil"/>
              <w:left w:val="nil"/>
              <w:bottom w:val="single" w:sz="8" w:space="0" w:color="auto"/>
              <w:right w:val="single" w:sz="8" w:space="0" w:color="auto"/>
            </w:tcBorders>
            <w:vAlign w:val="center"/>
            <w:hideMark/>
          </w:tcPr>
          <w:p w14:paraId="4160DC5A" w14:textId="77777777" w:rsidR="000F47E0" w:rsidRDefault="000F47E0" w:rsidP="006728F2">
            <w:pPr>
              <w:jc w:val="center"/>
              <w:rPr>
                <w:rFonts w:cs="Times"/>
                <w:sz w:val="18"/>
                <w:szCs w:val="18"/>
              </w:rPr>
            </w:pPr>
            <w:r>
              <w:rPr>
                <w:rFonts w:cs="Times"/>
                <w:sz w:val="18"/>
                <w:szCs w:val="18"/>
              </w:rPr>
              <w:t>HW/HiSi</w:t>
            </w:r>
          </w:p>
        </w:tc>
        <w:tc>
          <w:tcPr>
            <w:tcW w:w="1966" w:type="dxa"/>
            <w:tcBorders>
              <w:top w:val="nil"/>
              <w:left w:val="nil"/>
              <w:bottom w:val="single" w:sz="4" w:space="0" w:color="auto"/>
              <w:right w:val="single" w:sz="8" w:space="0" w:color="auto"/>
            </w:tcBorders>
            <w:vAlign w:val="center"/>
            <w:hideMark/>
          </w:tcPr>
          <w:p w14:paraId="3BF23725" w14:textId="77777777" w:rsidR="000F47E0" w:rsidRDefault="000F47E0" w:rsidP="006728F2">
            <w:pPr>
              <w:jc w:val="center"/>
              <w:rPr>
                <w:rFonts w:cs="Times"/>
                <w:sz w:val="18"/>
                <w:szCs w:val="18"/>
              </w:rPr>
            </w:pPr>
            <w:r>
              <w:rPr>
                <w:rFonts w:cs="Times"/>
                <w:sz w:val="18"/>
                <w:szCs w:val="18"/>
              </w:rPr>
              <w:t>1 PEI for 1 PO</w:t>
            </w:r>
          </w:p>
        </w:tc>
        <w:tc>
          <w:tcPr>
            <w:tcW w:w="1348" w:type="dxa"/>
            <w:tcBorders>
              <w:top w:val="nil"/>
              <w:left w:val="nil"/>
              <w:bottom w:val="nil"/>
              <w:right w:val="single" w:sz="8" w:space="0" w:color="auto"/>
            </w:tcBorders>
            <w:vAlign w:val="center"/>
            <w:hideMark/>
          </w:tcPr>
          <w:p w14:paraId="563A6719" w14:textId="77777777" w:rsidR="000F47E0" w:rsidRDefault="000F47E0" w:rsidP="006728F2">
            <w:pPr>
              <w:jc w:val="center"/>
              <w:rPr>
                <w:rFonts w:cs="Times"/>
                <w:sz w:val="18"/>
                <w:szCs w:val="18"/>
              </w:rPr>
            </w:pPr>
            <w:r>
              <w:rPr>
                <w:rFonts w:cs="Times"/>
                <w:sz w:val="18"/>
                <w:szCs w:val="18"/>
              </w:rPr>
              <w:t>Semi-static rate-matching in PDSCH</w:t>
            </w:r>
          </w:p>
        </w:tc>
      </w:tr>
      <w:tr w:rsidR="000F47E0" w14:paraId="49DE3DA1" w14:textId="77777777" w:rsidTr="006728F2">
        <w:trPr>
          <w:trHeight w:val="1068"/>
        </w:trPr>
        <w:tc>
          <w:tcPr>
            <w:tcW w:w="10096" w:type="dxa"/>
            <w:vMerge/>
            <w:tcBorders>
              <w:top w:val="single" w:sz="8" w:space="0" w:color="auto"/>
              <w:left w:val="single" w:sz="8" w:space="0" w:color="auto"/>
              <w:bottom w:val="nil"/>
              <w:right w:val="single" w:sz="8" w:space="0" w:color="auto"/>
            </w:tcBorders>
            <w:vAlign w:val="center"/>
            <w:hideMark/>
          </w:tcPr>
          <w:p w14:paraId="137EF175" w14:textId="77777777" w:rsidR="000F47E0" w:rsidRDefault="000F47E0" w:rsidP="006728F2">
            <w:pPr>
              <w:rPr>
                <w:rFonts w:cs="Times"/>
                <w:sz w:val="18"/>
                <w:szCs w:val="18"/>
              </w:rPr>
            </w:pPr>
          </w:p>
        </w:tc>
        <w:tc>
          <w:tcPr>
            <w:tcW w:w="2287" w:type="dxa"/>
            <w:gridSpan w:val="2"/>
            <w:vMerge/>
            <w:tcBorders>
              <w:top w:val="nil"/>
              <w:left w:val="single" w:sz="8" w:space="0" w:color="auto"/>
              <w:bottom w:val="nil"/>
              <w:right w:val="single" w:sz="8" w:space="0" w:color="auto"/>
            </w:tcBorders>
            <w:vAlign w:val="center"/>
            <w:hideMark/>
          </w:tcPr>
          <w:p w14:paraId="0801DF76" w14:textId="77777777" w:rsidR="000F47E0" w:rsidRDefault="000F47E0" w:rsidP="006728F2">
            <w:pPr>
              <w:rPr>
                <w:rFonts w:cs="Times"/>
                <w:sz w:val="18"/>
                <w:szCs w:val="18"/>
              </w:rPr>
            </w:pPr>
          </w:p>
        </w:tc>
        <w:tc>
          <w:tcPr>
            <w:tcW w:w="1324" w:type="dxa"/>
            <w:tcBorders>
              <w:top w:val="nil"/>
              <w:left w:val="nil"/>
              <w:bottom w:val="nil"/>
              <w:right w:val="single" w:sz="8" w:space="0" w:color="auto"/>
            </w:tcBorders>
            <w:vAlign w:val="center"/>
            <w:hideMark/>
          </w:tcPr>
          <w:p w14:paraId="4AE6700F" w14:textId="77777777" w:rsidR="000F47E0" w:rsidRDefault="000F47E0" w:rsidP="006728F2">
            <w:pPr>
              <w:jc w:val="center"/>
              <w:rPr>
                <w:rFonts w:cs="Times"/>
                <w:sz w:val="18"/>
                <w:szCs w:val="18"/>
              </w:rPr>
            </w:pPr>
            <w:r>
              <w:rPr>
                <w:rFonts w:cs="Times"/>
                <w:sz w:val="18"/>
                <w:szCs w:val="18"/>
              </w:rPr>
              <w:t>1-slot 36-RB TRS, occupying 216 REs (36 RB x 3 REs per RB x 2 symbols)</w:t>
            </w:r>
          </w:p>
        </w:tc>
        <w:tc>
          <w:tcPr>
            <w:tcW w:w="1062" w:type="dxa"/>
            <w:tcBorders>
              <w:top w:val="nil"/>
              <w:left w:val="nil"/>
              <w:bottom w:val="nil"/>
              <w:right w:val="single" w:sz="8" w:space="0" w:color="auto"/>
            </w:tcBorders>
            <w:vAlign w:val="center"/>
            <w:hideMark/>
          </w:tcPr>
          <w:p w14:paraId="0565C027" w14:textId="77777777" w:rsidR="000F47E0" w:rsidRDefault="000F47E0" w:rsidP="006728F2">
            <w:pPr>
              <w:jc w:val="center"/>
              <w:rPr>
                <w:rFonts w:cs="Times"/>
                <w:sz w:val="18"/>
                <w:szCs w:val="18"/>
              </w:rPr>
            </w:pPr>
            <w:r>
              <w:rPr>
                <w:rFonts w:cs="Times"/>
                <w:sz w:val="18"/>
                <w:szCs w:val="18"/>
              </w:rPr>
              <w:t>1 bit</w:t>
            </w:r>
          </w:p>
        </w:tc>
        <w:tc>
          <w:tcPr>
            <w:tcW w:w="1008" w:type="dxa"/>
            <w:gridSpan w:val="2"/>
            <w:tcBorders>
              <w:top w:val="nil"/>
              <w:left w:val="nil"/>
              <w:bottom w:val="nil"/>
              <w:right w:val="single" w:sz="8" w:space="0" w:color="auto"/>
            </w:tcBorders>
            <w:vAlign w:val="center"/>
            <w:hideMark/>
          </w:tcPr>
          <w:p w14:paraId="2B893D55" w14:textId="77777777" w:rsidR="000F47E0" w:rsidRDefault="000F47E0" w:rsidP="006728F2">
            <w:pPr>
              <w:jc w:val="center"/>
              <w:rPr>
                <w:rFonts w:cs="Times"/>
                <w:sz w:val="18"/>
                <w:szCs w:val="18"/>
              </w:rPr>
            </w:pPr>
            <w:r>
              <w:rPr>
                <w:rFonts w:cs="Times"/>
                <w:sz w:val="18"/>
                <w:szCs w:val="18"/>
              </w:rPr>
              <w:t>1 (Samsung)</w:t>
            </w:r>
          </w:p>
        </w:tc>
        <w:tc>
          <w:tcPr>
            <w:tcW w:w="824" w:type="dxa"/>
            <w:gridSpan w:val="2"/>
            <w:tcBorders>
              <w:top w:val="nil"/>
              <w:left w:val="single" w:sz="4" w:space="0" w:color="auto"/>
              <w:bottom w:val="single" w:sz="8" w:space="0" w:color="auto"/>
              <w:right w:val="single" w:sz="4" w:space="0" w:color="auto"/>
            </w:tcBorders>
            <w:vAlign w:val="center"/>
            <w:hideMark/>
          </w:tcPr>
          <w:p w14:paraId="4B02C350" w14:textId="77777777" w:rsidR="000F47E0" w:rsidRDefault="000F47E0" w:rsidP="006728F2">
            <w:pPr>
              <w:jc w:val="center"/>
              <w:rPr>
                <w:rFonts w:cs="Times"/>
                <w:sz w:val="18"/>
                <w:szCs w:val="18"/>
              </w:rPr>
            </w:pPr>
            <w:r>
              <w:rPr>
                <w:rFonts w:cs="Times"/>
                <w:sz w:val="18"/>
                <w:szCs w:val="18"/>
              </w:rPr>
              <w:t>21.6</w:t>
            </w:r>
          </w:p>
        </w:tc>
        <w:tc>
          <w:tcPr>
            <w:tcW w:w="900" w:type="dxa"/>
            <w:gridSpan w:val="2"/>
            <w:tcBorders>
              <w:top w:val="nil"/>
              <w:left w:val="nil"/>
              <w:bottom w:val="single" w:sz="8" w:space="0" w:color="auto"/>
              <w:right w:val="single" w:sz="8" w:space="0" w:color="auto"/>
            </w:tcBorders>
            <w:noWrap/>
            <w:vAlign w:val="center"/>
            <w:hideMark/>
          </w:tcPr>
          <w:p w14:paraId="440BC14F" w14:textId="77777777" w:rsidR="000F47E0" w:rsidRDefault="000F47E0" w:rsidP="006728F2">
            <w:pPr>
              <w:jc w:val="center"/>
              <w:rPr>
                <w:rFonts w:cs="Times"/>
                <w:sz w:val="18"/>
                <w:szCs w:val="18"/>
              </w:rPr>
            </w:pPr>
            <w:r>
              <w:rPr>
                <w:rFonts w:cs="Times"/>
                <w:sz w:val="18"/>
                <w:szCs w:val="18"/>
              </w:rPr>
              <w:t>Samsung</w:t>
            </w:r>
          </w:p>
        </w:tc>
        <w:tc>
          <w:tcPr>
            <w:tcW w:w="1966" w:type="dxa"/>
            <w:tcBorders>
              <w:top w:val="single" w:sz="8" w:space="0" w:color="auto"/>
              <w:left w:val="nil"/>
              <w:bottom w:val="nil"/>
              <w:right w:val="single" w:sz="8" w:space="0" w:color="auto"/>
            </w:tcBorders>
            <w:vAlign w:val="center"/>
            <w:hideMark/>
          </w:tcPr>
          <w:p w14:paraId="1203C719" w14:textId="77777777" w:rsidR="000F47E0" w:rsidRDefault="000F47E0" w:rsidP="006728F2">
            <w:pPr>
              <w:jc w:val="center"/>
              <w:rPr>
                <w:rFonts w:cs="Times"/>
                <w:sz w:val="18"/>
                <w:szCs w:val="18"/>
              </w:rPr>
            </w:pPr>
            <w:r>
              <w:rPr>
                <w:rFonts w:cs="Times"/>
                <w:sz w:val="18"/>
                <w:szCs w:val="18"/>
              </w:rPr>
              <w:t xml:space="preserve">1 PEI for 1 PO; </w:t>
            </w:r>
            <w:r>
              <w:rPr>
                <w:rFonts w:cs="Times"/>
                <w:sz w:val="18"/>
                <w:szCs w:val="18"/>
              </w:rPr>
              <w:br/>
              <w:t>PEI RE# scaled w.r.t. 1-beam</w:t>
            </w:r>
          </w:p>
        </w:tc>
        <w:tc>
          <w:tcPr>
            <w:tcW w:w="1348" w:type="dxa"/>
            <w:tcBorders>
              <w:top w:val="single" w:sz="8" w:space="0" w:color="auto"/>
              <w:left w:val="nil"/>
              <w:bottom w:val="single" w:sz="8" w:space="0" w:color="auto"/>
              <w:right w:val="single" w:sz="8" w:space="0" w:color="auto"/>
            </w:tcBorders>
            <w:vAlign w:val="center"/>
            <w:hideMark/>
          </w:tcPr>
          <w:p w14:paraId="35F9C3ED" w14:textId="77777777" w:rsidR="000F47E0" w:rsidRDefault="000F47E0" w:rsidP="006728F2">
            <w:pPr>
              <w:jc w:val="center"/>
              <w:rPr>
                <w:rFonts w:cs="Times"/>
                <w:sz w:val="18"/>
                <w:szCs w:val="18"/>
              </w:rPr>
            </w:pPr>
            <w:r>
              <w:rPr>
                <w:rFonts w:cs="Times"/>
                <w:sz w:val="18"/>
                <w:szCs w:val="18"/>
              </w:rPr>
              <w:t>Dynamic rate-matching in PDSCH</w:t>
            </w:r>
          </w:p>
        </w:tc>
      </w:tr>
      <w:tr w:rsidR="000F47E0" w14:paraId="050B5DEF"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6DEF1DDB" w14:textId="77777777" w:rsidR="000F47E0" w:rsidRDefault="000F47E0" w:rsidP="006728F2">
            <w:pPr>
              <w:rPr>
                <w:rFonts w:cs="Times"/>
                <w:sz w:val="18"/>
                <w:szCs w:val="18"/>
              </w:rPr>
            </w:pPr>
          </w:p>
        </w:tc>
        <w:tc>
          <w:tcPr>
            <w:tcW w:w="2287" w:type="dxa"/>
            <w:gridSpan w:val="2"/>
            <w:vMerge/>
            <w:tcBorders>
              <w:top w:val="nil"/>
              <w:left w:val="single" w:sz="8" w:space="0" w:color="auto"/>
              <w:bottom w:val="nil"/>
              <w:right w:val="single" w:sz="8" w:space="0" w:color="auto"/>
            </w:tcBorders>
            <w:vAlign w:val="center"/>
            <w:hideMark/>
          </w:tcPr>
          <w:p w14:paraId="095948A2" w14:textId="77777777" w:rsidR="000F47E0" w:rsidRDefault="000F47E0" w:rsidP="006728F2">
            <w:pPr>
              <w:rPr>
                <w:rFonts w:cs="Times"/>
                <w:sz w:val="18"/>
                <w:szCs w:val="18"/>
              </w:rPr>
            </w:pPr>
          </w:p>
        </w:tc>
        <w:tc>
          <w:tcPr>
            <w:tcW w:w="1324" w:type="dxa"/>
            <w:vMerge w:val="restart"/>
            <w:tcBorders>
              <w:top w:val="single" w:sz="8" w:space="0" w:color="auto"/>
              <w:left w:val="single" w:sz="8" w:space="0" w:color="auto"/>
              <w:bottom w:val="single" w:sz="8" w:space="0" w:color="000000"/>
              <w:right w:val="single" w:sz="8" w:space="0" w:color="auto"/>
            </w:tcBorders>
            <w:vAlign w:val="center"/>
            <w:hideMark/>
          </w:tcPr>
          <w:p w14:paraId="41441BE2" w14:textId="77777777" w:rsidR="000F47E0" w:rsidRDefault="000F47E0" w:rsidP="006728F2">
            <w:pPr>
              <w:jc w:val="center"/>
              <w:rPr>
                <w:rFonts w:cs="Times"/>
                <w:sz w:val="18"/>
                <w:szCs w:val="18"/>
              </w:rPr>
            </w:pPr>
            <w:r>
              <w:rPr>
                <w:rFonts w:cs="Times"/>
                <w:sz w:val="18"/>
                <w:szCs w:val="18"/>
              </w:rPr>
              <w:t>1-slot 48-RB TRS, occupying 288 REs (48 RB x 3 REs per RB x 2 symbols)</w:t>
            </w:r>
          </w:p>
        </w:tc>
        <w:tc>
          <w:tcPr>
            <w:tcW w:w="1062" w:type="dxa"/>
            <w:vMerge w:val="restart"/>
            <w:tcBorders>
              <w:top w:val="single" w:sz="8" w:space="0" w:color="auto"/>
              <w:left w:val="single" w:sz="8" w:space="0" w:color="auto"/>
              <w:bottom w:val="single" w:sz="8" w:space="0" w:color="000000"/>
              <w:right w:val="single" w:sz="8" w:space="0" w:color="auto"/>
            </w:tcBorders>
            <w:vAlign w:val="center"/>
            <w:hideMark/>
          </w:tcPr>
          <w:p w14:paraId="6CEE8D4F" w14:textId="77777777" w:rsidR="000F47E0" w:rsidRDefault="000F47E0" w:rsidP="006728F2">
            <w:pPr>
              <w:jc w:val="center"/>
              <w:rPr>
                <w:rFonts w:cs="Times"/>
                <w:sz w:val="18"/>
                <w:szCs w:val="18"/>
              </w:rPr>
            </w:pPr>
            <w:r>
              <w:rPr>
                <w:rFonts w:cs="Times"/>
                <w:sz w:val="18"/>
                <w:szCs w:val="18"/>
              </w:rPr>
              <w:t>1 bit</w:t>
            </w:r>
          </w:p>
        </w:tc>
        <w:tc>
          <w:tcPr>
            <w:tcW w:w="1008" w:type="dxa"/>
            <w:gridSpan w:val="2"/>
            <w:vMerge w:val="restart"/>
            <w:tcBorders>
              <w:top w:val="single" w:sz="8" w:space="0" w:color="auto"/>
              <w:left w:val="single" w:sz="8" w:space="0" w:color="auto"/>
              <w:bottom w:val="single" w:sz="8" w:space="0" w:color="000000"/>
              <w:right w:val="single" w:sz="8" w:space="0" w:color="auto"/>
            </w:tcBorders>
            <w:vAlign w:val="center"/>
            <w:hideMark/>
          </w:tcPr>
          <w:p w14:paraId="16AFF23C" w14:textId="77777777" w:rsidR="000F47E0" w:rsidRDefault="000F47E0" w:rsidP="006728F2">
            <w:pPr>
              <w:jc w:val="center"/>
              <w:rPr>
                <w:rFonts w:cs="Times"/>
                <w:sz w:val="18"/>
                <w:szCs w:val="18"/>
              </w:rPr>
            </w:pPr>
            <w:r>
              <w:rPr>
                <w:rFonts w:cs="Times"/>
                <w:sz w:val="18"/>
                <w:szCs w:val="18"/>
              </w:rPr>
              <w:t xml:space="preserve">3 </w:t>
            </w:r>
            <w:r>
              <w:rPr>
                <w:rFonts w:cs="Times"/>
                <w:sz w:val="18"/>
                <w:szCs w:val="18"/>
              </w:rPr>
              <w:br/>
              <w:t xml:space="preserve">(vivo, </w:t>
            </w:r>
            <w:r>
              <w:rPr>
                <w:rFonts w:cs="Times"/>
                <w:sz w:val="18"/>
                <w:szCs w:val="18"/>
              </w:rPr>
              <w:br/>
              <w:t>ZTE, Ericsson)</w:t>
            </w:r>
          </w:p>
        </w:tc>
        <w:tc>
          <w:tcPr>
            <w:tcW w:w="824" w:type="dxa"/>
            <w:gridSpan w:val="2"/>
            <w:tcBorders>
              <w:top w:val="nil"/>
              <w:left w:val="single" w:sz="4" w:space="0" w:color="auto"/>
              <w:bottom w:val="single" w:sz="4" w:space="0" w:color="auto"/>
              <w:right w:val="single" w:sz="4" w:space="0" w:color="auto"/>
            </w:tcBorders>
            <w:vAlign w:val="center"/>
            <w:hideMark/>
          </w:tcPr>
          <w:p w14:paraId="76EC95E0" w14:textId="77777777" w:rsidR="000F47E0" w:rsidRDefault="000F47E0" w:rsidP="006728F2">
            <w:pPr>
              <w:jc w:val="center"/>
              <w:rPr>
                <w:rFonts w:cs="Times"/>
                <w:sz w:val="18"/>
                <w:szCs w:val="18"/>
              </w:rPr>
            </w:pPr>
            <w:r>
              <w:rPr>
                <w:rFonts w:cs="Times"/>
                <w:sz w:val="18"/>
                <w:szCs w:val="18"/>
              </w:rPr>
              <w:t>28.8</w:t>
            </w:r>
          </w:p>
        </w:tc>
        <w:tc>
          <w:tcPr>
            <w:tcW w:w="900" w:type="dxa"/>
            <w:gridSpan w:val="2"/>
            <w:tcBorders>
              <w:top w:val="nil"/>
              <w:left w:val="nil"/>
              <w:bottom w:val="single" w:sz="4" w:space="0" w:color="auto"/>
              <w:right w:val="single" w:sz="8" w:space="0" w:color="auto"/>
            </w:tcBorders>
            <w:vAlign w:val="center"/>
            <w:hideMark/>
          </w:tcPr>
          <w:p w14:paraId="6D3EA769" w14:textId="77777777" w:rsidR="000F47E0" w:rsidRDefault="000F47E0" w:rsidP="006728F2">
            <w:pPr>
              <w:jc w:val="center"/>
              <w:rPr>
                <w:rFonts w:cs="Times"/>
                <w:sz w:val="18"/>
                <w:szCs w:val="18"/>
              </w:rPr>
            </w:pPr>
            <w:r>
              <w:rPr>
                <w:rFonts w:cs="Times"/>
                <w:sz w:val="18"/>
                <w:szCs w:val="18"/>
              </w:rPr>
              <w:t>vivo</w:t>
            </w:r>
          </w:p>
        </w:tc>
        <w:tc>
          <w:tcPr>
            <w:tcW w:w="1966" w:type="dxa"/>
            <w:tcBorders>
              <w:top w:val="single" w:sz="8" w:space="0" w:color="auto"/>
              <w:left w:val="nil"/>
              <w:bottom w:val="single" w:sz="4" w:space="0" w:color="auto"/>
              <w:right w:val="single" w:sz="8" w:space="0" w:color="auto"/>
            </w:tcBorders>
            <w:noWrap/>
            <w:vAlign w:val="center"/>
            <w:hideMark/>
          </w:tcPr>
          <w:p w14:paraId="17A95CDC" w14:textId="77777777" w:rsidR="000F47E0" w:rsidRDefault="000F47E0" w:rsidP="006728F2">
            <w:pPr>
              <w:jc w:val="center"/>
              <w:rPr>
                <w:rFonts w:cs="Times"/>
                <w:sz w:val="18"/>
                <w:szCs w:val="18"/>
              </w:rPr>
            </w:pPr>
            <w:r>
              <w:rPr>
                <w:rFonts w:cs="Times"/>
                <w:sz w:val="18"/>
                <w:szCs w:val="18"/>
              </w:rPr>
              <w:t>1 PEI for 1 PO</w:t>
            </w:r>
          </w:p>
        </w:tc>
        <w:tc>
          <w:tcPr>
            <w:tcW w:w="1348" w:type="dxa"/>
            <w:vMerge w:val="restart"/>
            <w:tcBorders>
              <w:top w:val="nil"/>
              <w:left w:val="nil"/>
              <w:bottom w:val="single" w:sz="8" w:space="0" w:color="000000"/>
              <w:right w:val="single" w:sz="8" w:space="0" w:color="auto"/>
            </w:tcBorders>
            <w:vAlign w:val="center"/>
            <w:hideMark/>
          </w:tcPr>
          <w:p w14:paraId="575C252F" w14:textId="77777777" w:rsidR="000F47E0" w:rsidRDefault="000F47E0" w:rsidP="006728F2">
            <w:pPr>
              <w:jc w:val="center"/>
              <w:rPr>
                <w:rFonts w:cs="Times"/>
                <w:sz w:val="18"/>
                <w:szCs w:val="18"/>
              </w:rPr>
            </w:pPr>
            <w:r>
              <w:rPr>
                <w:rFonts w:cs="Times"/>
                <w:sz w:val="18"/>
                <w:szCs w:val="18"/>
              </w:rPr>
              <w:t>Dynamic rate-matching in PDSCH</w:t>
            </w:r>
          </w:p>
        </w:tc>
      </w:tr>
      <w:tr w:rsidR="000F47E0" w14:paraId="26507CF0" w14:textId="77777777" w:rsidTr="006728F2">
        <w:trPr>
          <w:trHeight w:val="276"/>
        </w:trPr>
        <w:tc>
          <w:tcPr>
            <w:tcW w:w="10096" w:type="dxa"/>
            <w:vMerge/>
            <w:tcBorders>
              <w:top w:val="single" w:sz="8" w:space="0" w:color="auto"/>
              <w:left w:val="single" w:sz="8" w:space="0" w:color="auto"/>
              <w:bottom w:val="nil"/>
              <w:right w:val="single" w:sz="8" w:space="0" w:color="auto"/>
            </w:tcBorders>
            <w:vAlign w:val="center"/>
            <w:hideMark/>
          </w:tcPr>
          <w:p w14:paraId="201F55D8" w14:textId="77777777" w:rsidR="000F47E0" w:rsidRDefault="000F47E0" w:rsidP="006728F2">
            <w:pPr>
              <w:rPr>
                <w:rFonts w:cs="Times"/>
                <w:sz w:val="18"/>
                <w:szCs w:val="18"/>
              </w:rPr>
            </w:pPr>
          </w:p>
        </w:tc>
        <w:tc>
          <w:tcPr>
            <w:tcW w:w="2287" w:type="dxa"/>
            <w:gridSpan w:val="2"/>
            <w:vMerge/>
            <w:tcBorders>
              <w:top w:val="nil"/>
              <w:left w:val="single" w:sz="8" w:space="0" w:color="auto"/>
              <w:bottom w:val="nil"/>
              <w:right w:val="single" w:sz="8" w:space="0" w:color="auto"/>
            </w:tcBorders>
            <w:vAlign w:val="center"/>
            <w:hideMark/>
          </w:tcPr>
          <w:p w14:paraId="6D2D05E6" w14:textId="77777777" w:rsidR="000F47E0" w:rsidRDefault="000F47E0" w:rsidP="006728F2">
            <w:pPr>
              <w:rPr>
                <w:rFonts w:cs="Times"/>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73483EDD" w14:textId="77777777" w:rsidR="000F47E0" w:rsidRDefault="000F47E0" w:rsidP="006728F2">
            <w:pPr>
              <w:rPr>
                <w:rFonts w:cs="Times"/>
                <w:sz w:val="18"/>
                <w:szCs w:val="18"/>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35A09D4C" w14:textId="77777777" w:rsidR="000F47E0" w:rsidRDefault="000F47E0" w:rsidP="006728F2">
            <w:pPr>
              <w:rPr>
                <w:rFonts w:cs="Times"/>
                <w:sz w:val="18"/>
                <w:szCs w:val="18"/>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6DBF2D92" w14:textId="77777777" w:rsidR="000F47E0" w:rsidRDefault="000F47E0" w:rsidP="006728F2">
            <w:pPr>
              <w:rPr>
                <w:rFonts w:cs="Times"/>
                <w:sz w:val="18"/>
                <w:szCs w:val="18"/>
              </w:rPr>
            </w:pPr>
          </w:p>
        </w:tc>
        <w:tc>
          <w:tcPr>
            <w:tcW w:w="824" w:type="dxa"/>
            <w:gridSpan w:val="2"/>
            <w:tcBorders>
              <w:top w:val="nil"/>
              <w:left w:val="single" w:sz="4" w:space="0" w:color="auto"/>
              <w:bottom w:val="single" w:sz="8" w:space="0" w:color="auto"/>
              <w:right w:val="single" w:sz="4" w:space="0" w:color="auto"/>
            </w:tcBorders>
            <w:noWrap/>
            <w:vAlign w:val="center"/>
            <w:hideMark/>
          </w:tcPr>
          <w:p w14:paraId="5A442662" w14:textId="77777777" w:rsidR="000F47E0" w:rsidRDefault="000F47E0" w:rsidP="006728F2">
            <w:pPr>
              <w:jc w:val="center"/>
              <w:rPr>
                <w:rFonts w:cs="Times"/>
                <w:sz w:val="18"/>
                <w:szCs w:val="18"/>
              </w:rPr>
            </w:pPr>
            <w:r>
              <w:rPr>
                <w:rFonts w:cs="Times"/>
                <w:sz w:val="18"/>
                <w:szCs w:val="18"/>
              </w:rPr>
              <w:t>28.8</w:t>
            </w:r>
          </w:p>
        </w:tc>
        <w:tc>
          <w:tcPr>
            <w:tcW w:w="900" w:type="dxa"/>
            <w:gridSpan w:val="2"/>
            <w:tcBorders>
              <w:top w:val="nil"/>
              <w:left w:val="nil"/>
              <w:bottom w:val="single" w:sz="8" w:space="0" w:color="auto"/>
              <w:right w:val="single" w:sz="8" w:space="0" w:color="auto"/>
            </w:tcBorders>
            <w:noWrap/>
            <w:vAlign w:val="center"/>
            <w:hideMark/>
          </w:tcPr>
          <w:p w14:paraId="0381709F" w14:textId="77777777" w:rsidR="000F47E0" w:rsidRDefault="000F47E0" w:rsidP="006728F2">
            <w:pPr>
              <w:jc w:val="center"/>
              <w:rPr>
                <w:rFonts w:cs="Times"/>
                <w:sz w:val="18"/>
                <w:szCs w:val="18"/>
              </w:rPr>
            </w:pPr>
            <w:r>
              <w:rPr>
                <w:rFonts w:cs="Times"/>
                <w:sz w:val="18"/>
                <w:szCs w:val="18"/>
              </w:rPr>
              <w:t>ZTE</w:t>
            </w:r>
          </w:p>
        </w:tc>
        <w:tc>
          <w:tcPr>
            <w:tcW w:w="1966" w:type="dxa"/>
            <w:tcBorders>
              <w:top w:val="nil"/>
              <w:left w:val="nil"/>
              <w:bottom w:val="single" w:sz="8" w:space="0" w:color="auto"/>
              <w:right w:val="single" w:sz="8" w:space="0" w:color="auto"/>
            </w:tcBorders>
            <w:noWrap/>
            <w:vAlign w:val="center"/>
            <w:hideMark/>
          </w:tcPr>
          <w:p w14:paraId="17CA3046" w14:textId="77777777" w:rsidR="000F47E0" w:rsidRDefault="000F47E0" w:rsidP="006728F2">
            <w:pPr>
              <w:jc w:val="center"/>
              <w:rPr>
                <w:rFonts w:cs="Times"/>
                <w:sz w:val="18"/>
                <w:szCs w:val="18"/>
              </w:rPr>
            </w:pPr>
            <w:r>
              <w:rPr>
                <w:rFonts w:cs="Times"/>
                <w:sz w:val="18"/>
                <w:szCs w:val="18"/>
              </w:rPr>
              <w:t>1 PEI for 1 PO</w:t>
            </w:r>
          </w:p>
        </w:tc>
        <w:tc>
          <w:tcPr>
            <w:tcW w:w="1350" w:type="dxa"/>
            <w:vMerge/>
            <w:tcBorders>
              <w:top w:val="nil"/>
              <w:left w:val="nil"/>
              <w:bottom w:val="single" w:sz="8" w:space="0" w:color="000000"/>
              <w:right w:val="single" w:sz="8" w:space="0" w:color="auto"/>
            </w:tcBorders>
            <w:vAlign w:val="center"/>
            <w:hideMark/>
          </w:tcPr>
          <w:p w14:paraId="42AA9CDC" w14:textId="77777777" w:rsidR="000F47E0" w:rsidRDefault="000F47E0" w:rsidP="006728F2">
            <w:pPr>
              <w:rPr>
                <w:rFonts w:cs="Times"/>
                <w:sz w:val="18"/>
                <w:szCs w:val="18"/>
              </w:rPr>
            </w:pPr>
          </w:p>
        </w:tc>
      </w:tr>
      <w:tr w:rsidR="000F47E0" w14:paraId="72B97F98" w14:textId="77777777" w:rsidTr="006728F2">
        <w:trPr>
          <w:trHeight w:val="528"/>
        </w:trPr>
        <w:tc>
          <w:tcPr>
            <w:tcW w:w="10096" w:type="dxa"/>
            <w:vMerge/>
            <w:tcBorders>
              <w:top w:val="single" w:sz="8" w:space="0" w:color="auto"/>
              <w:left w:val="single" w:sz="8" w:space="0" w:color="auto"/>
              <w:bottom w:val="nil"/>
              <w:right w:val="single" w:sz="8" w:space="0" w:color="auto"/>
            </w:tcBorders>
            <w:vAlign w:val="center"/>
            <w:hideMark/>
          </w:tcPr>
          <w:p w14:paraId="78D5D4EE" w14:textId="77777777" w:rsidR="000F47E0" w:rsidRDefault="000F47E0" w:rsidP="006728F2">
            <w:pPr>
              <w:rPr>
                <w:rFonts w:cs="Times"/>
                <w:sz w:val="18"/>
                <w:szCs w:val="18"/>
              </w:rPr>
            </w:pPr>
          </w:p>
        </w:tc>
        <w:tc>
          <w:tcPr>
            <w:tcW w:w="2287" w:type="dxa"/>
            <w:gridSpan w:val="2"/>
            <w:vMerge/>
            <w:tcBorders>
              <w:top w:val="nil"/>
              <w:left w:val="single" w:sz="8" w:space="0" w:color="auto"/>
              <w:bottom w:val="nil"/>
              <w:right w:val="single" w:sz="8" w:space="0" w:color="auto"/>
            </w:tcBorders>
            <w:vAlign w:val="center"/>
            <w:hideMark/>
          </w:tcPr>
          <w:p w14:paraId="3E56B52F" w14:textId="77777777" w:rsidR="000F47E0" w:rsidRDefault="000F47E0" w:rsidP="006728F2">
            <w:pPr>
              <w:rPr>
                <w:rFonts w:cs="Times"/>
                <w:sz w:val="18"/>
                <w:szCs w:val="18"/>
              </w:rPr>
            </w:pPr>
          </w:p>
        </w:tc>
        <w:tc>
          <w:tcPr>
            <w:tcW w:w="1324" w:type="dxa"/>
            <w:vMerge w:val="restart"/>
            <w:tcBorders>
              <w:top w:val="nil"/>
              <w:left w:val="single" w:sz="8" w:space="0" w:color="auto"/>
              <w:bottom w:val="single" w:sz="8" w:space="0" w:color="000000"/>
              <w:right w:val="single" w:sz="8" w:space="0" w:color="auto"/>
            </w:tcBorders>
            <w:vAlign w:val="center"/>
            <w:hideMark/>
          </w:tcPr>
          <w:p w14:paraId="1F719655" w14:textId="77777777" w:rsidR="000F47E0" w:rsidRDefault="000F47E0" w:rsidP="006728F2">
            <w:pPr>
              <w:jc w:val="center"/>
              <w:rPr>
                <w:rFonts w:cs="Times"/>
                <w:sz w:val="18"/>
                <w:szCs w:val="18"/>
              </w:rPr>
            </w:pPr>
            <w:r>
              <w:rPr>
                <w:rFonts w:cs="Times"/>
                <w:sz w:val="18"/>
                <w:szCs w:val="18"/>
              </w:rPr>
              <w:t>1-slot 48-RB TRS, occupying 288 REs (48 RB x 3 REs per RB x 2 symbols)</w:t>
            </w:r>
          </w:p>
        </w:tc>
        <w:tc>
          <w:tcPr>
            <w:tcW w:w="1062" w:type="dxa"/>
            <w:vMerge w:val="restart"/>
            <w:tcBorders>
              <w:top w:val="nil"/>
              <w:left w:val="single" w:sz="8" w:space="0" w:color="auto"/>
              <w:bottom w:val="single" w:sz="8" w:space="0" w:color="000000"/>
              <w:right w:val="single" w:sz="8" w:space="0" w:color="auto"/>
            </w:tcBorders>
            <w:vAlign w:val="center"/>
            <w:hideMark/>
          </w:tcPr>
          <w:p w14:paraId="63A0EE94" w14:textId="77777777" w:rsidR="000F47E0" w:rsidRDefault="000F47E0" w:rsidP="006728F2">
            <w:pPr>
              <w:jc w:val="center"/>
              <w:rPr>
                <w:rFonts w:cs="Times"/>
                <w:sz w:val="18"/>
                <w:szCs w:val="18"/>
              </w:rPr>
            </w:pPr>
            <w:r>
              <w:rPr>
                <w:rFonts w:cs="Times"/>
                <w:sz w:val="18"/>
                <w:szCs w:val="18"/>
              </w:rPr>
              <w:t>6 bits</w:t>
            </w:r>
          </w:p>
        </w:tc>
        <w:tc>
          <w:tcPr>
            <w:tcW w:w="1008" w:type="dxa"/>
            <w:gridSpan w:val="2"/>
            <w:vMerge w:val="restart"/>
            <w:tcBorders>
              <w:top w:val="nil"/>
              <w:left w:val="single" w:sz="8" w:space="0" w:color="auto"/>
              <w:bottom w:val="single" w:sz="8" w:space="0" w:color="000000"/>
              <w:right w:val="single" w:sz="8" w:space="0" w:color="auto"/>
            </w:tcBorders>
            <w:vAlign w:val="center"/>
            <w:hideMark/>
          </w:tcPr>
          <w:p w14:paraId="2FED8A58" w14:textId="77777777" w:rsidR="000F47E0" w:rsidRDefault="000F47E0" w:rsidP="006728F2">
            <w:pPr>
              <w:jc w:val="center"/>
              <w:rPr>
                <w:rFonts w:cs="Times"/>
                <w:sz w:val="18"/>
                <w:szCs w:val="18"/>
              </w:rPr>
            </w:pPr>
            <w:r>
              <w:rPr>
                <w:rFonts w:cs="Times"/>
                <w:sz w:val="18"/>
                <w:szCs w:val="18"/>
              </w:rPr>
              <w:t xml:space="preserve">1 (CATT) </w:t>
            </w:r>
          </w:p>
        </w:tc>
        <w:tc>
          <w:tcPr>
            <w:tcW w:w="824" w:type="dxa"/>
            <w:gridSpan w:val="2"/>
            <w:tcBorders>
              <w:top w:val="nil"/>
              <w:left w:val="single" w:sz="4" w:space="0" w:color="auto"/>
              <w:bottom w:val="single" w:sz="4" w:space="0" w:color="auto"/>
              <w:right w:val="single" w:sz="4" w:space="0" w:color="auto"/>
            </w:tcBorders>
            <w:vAlign w:val="center"/>
            <w:hideMark/>
          </w:tcPr>
          <w:p w14:paraId="46E11EFF" w14:textId="77777777" w:rsidR="000F47E0" w:rsidRDefault="000F47E0" w:rsidP="006728F2">
            <w:pPr>
              <w:jc w:val="center"/>
              <w:rPr>
                <w:rFonts w:cs="Times"/>
                <w:sz w:val="18"/>
                <w:szCs w:val="18"/>
              </w:rPr>
            </w:pPr>
            <w:r>
              <w:rPr>
                <w:rFonts w:cs="Times"/>
                <w:sz w:val="18"/>
                <w:szCs w:val="18"/>
              </w:rPr>
              <w:t>28.8</w:t>
            </w:r>
          </w:p>
        </w:tc>
        <w:tc>
          <w:tcPr>
            <w:tcW w:w="900" w:type="dxa"/>
            <w:gridSpan w:val="2"/>
            <w:tcBorders>
              <w:top w:val="nil"/>
              <w:left w:val="nil"/>
              <w:bottom w:val="single" w:sz="4" w:space="0" w:color="auto"/>
              <w:right w:val="single" w:sz="8" w:space="0" w:color="auto"/>
            </w:tcBorders>
            <w:noWrap/>
            <w:vAlign w:val="center"/>
            <w:hideMark/>
          </w:tcPr>
          <w:p w14:paraId="456EEBFC" w14:textId="77777777" w:rsidR="000F47E0" w:rsidRDefault="000F47E0" w:rsidP="006728F2">
            <w:pPr>
              <w:jc w:val="center"/>
              <w:rPr>
                <w:rFonts w:cs="Times"/>
                <w:sz w:val="18"/>
                <w:szCs w:val="18"/>
              </w:rPr>
            </w:pPr>
            <w:r>
              <w:rPr>
                <w:rFonts w:cs="Times"/>
                <w:sz w:val="18"/>
                <w:szCs w:val="18"/>
              </w:rPr>
              <w:t>CATT</w:t>
            </w:r>
          </w:p>
        </w:tc>
        <w:tc>
          <w:tcPr>
            <w:tcW w:w="1966" w:type="dxa"/>
            <w:tcBorders>
              <w:top w:val="nil"/>
              <w:left w:val="nil"/>
              <w:bottom w:val="single" w:sz="4" w:space="0" w:color="auto"/>
              <w:right w:val="single" w:sz="8" w:space="0" w:color="auto"/>
            </w:tcBorders>
            <w:noWrap/>
            <w:vAlign w:val="center"/>
            <w:hideMark/>
          </w:tcPr>
          <w:p w14:paraId="4B600A19" w14:textId="77777777" w:rsidR="000F47E0" w:rsidRDefault="000F47E0" w:rsidP="006728F2">
            <w:pPr>
              <w:jc w:val="center"/>
              <w:rPr>
                <w:rFonts w:cs="Times"/>
                <w:sz w:val="18"/>
                <w:szCs w:val="18"/>
              </w:rPr>
            </w:pPr>
            <w:r>
              <w:rPr>
                <w:rFonts w:cs="Times"/>
                <w:sz w:val="18"/>
                <w:szCs w:val="18"/>
              </w:rPr>
              <w:t>1 PEI for 1 PO</w:t>
            </w:r>
          </w:p>
        </w:tc>
        <w:tc>
          <w:tcPr>
            <w:tcW w:w="1348" w:type="dxa"/>
            <w:tcBorders>
              <w:top w:val="nil"/>
              <w:left w:val="nil"/>
              <w:bottom w:val="single" w:sz="4" w:space="0" w:color="auto"/>
              <w:right w:val="single" w:sz="8" w:space="0" w:color="auto"/>
            </w:tcBorders>
            <w:vAlign w:val="center"/>
            <w:hideMark/>
          </w:tcPr>
          <w:p w14:paraId="3E703BF8" w14:textId="77777777" w:rsidR="000F47E0" w:rsidRDefault="000F47E0" w:rsidP="006728F2">
            <w:pPr>
              <w:jc w:val="center"/>
              <w:rPr>
                <w:rFonts w:cs="Times"/>
                <w:sz w:val="18"/>
                <w:szCs w:val="18"/>
              </w:rPr>
            </w:pPr>
            <w:r>
              <w:rPr>
                <w:rFonts w:cs="Times"/>
                <w:sz w:val="18"/>
                <w:szCs w:val="18"/>
              </w:rPr>
              <w:t>Dynamic rate-matching in PDSCH</w:t>
            </w:r>
          </w:p>
        </w:tc>
      </w:tr>
      <w:tr w:rsidR="000F47E0" w14:paraId="5F83C77B" w14:textId="77777777" w:rsidTr="006728F2">
        <w:trPr>
          <w:trHeight w:val="540"/>
        </w:trPr>
        <w:tc>
          <w:tcPr>
            <w:tcW w:w="10096" w:type="dxa"/>
            <w:vMerge/>
            <w:tcBorders>
              <w:top w:val="single" w:sz="8" w:space="0" w:color="auto"/>
              <w:left w:val="single" w:sz="8" w:space="0" w:color="auto"/>
              <w:bottom w:val="nil"/>
              <w:right w:val="single" w:sz="8" w:space="0" w:color="auto"/>
            </w:tcBorders>
            <w:vAlign w:val="center"/>
            <w:hideMark/>
          </w:tcPr>
          <w:p w14:paraId="5160D6A4" w14:textId="77777777" w:rsidR="000F47E0" w:rsidRDefault="000F47E0" w:rsidP="006728F2">
            <w:pPr>
              <w:rPr>
                <w:rFonts w:cs="Times"/>
                <w:sz w:val="18"/>
                <w:szCs w:val="18"/>
              </w:rPr>
            </w:pPr>
          </w:p>
        </w:tc>
        <w:tc>
          <w:tcPr>
            <w:tcW w:w="2287" w:type="dxa"/>
            <w:gridSpan w:val="2"/>
            <w:vMerge/>
            <w:tcBorders>
              <w:top w:val="nil"/>
              <w:left w:val="single" w:sz="8" w:space="0" w:color="auto"/>
              <w:bottom w:val="nil"/>
              <w:right w:val="single" w:sz="8" w:space="0" w:color="auto"/>
            </w:tcBorders>
            <w:vAlign w:val="center"/>
            <w:hideMark/>
          </w:tcPr>
          <w:p w14:paraId="0B172520" w14:textId="77777777" w:rsidR="000F47E0" w:rsidRDefault="000F47E0" w:rsidP="006728F2">
            <w:pPr>
              <w:rPr>
                <w:rFonts w:cs="Times"/>
                <w:sz w:val="18"/>
                <w:szCs w:val="18"/>
              </w:rPr>
            </w:pPr>
          </w:p>
        </w:tc>
        <w:tc>
          <w:tcPr>
            <w:tcW w:w="1324" w:type="dxa"/>
            <w:vMerge/>
            <w:tcBorders>
              <w:top w:val="nil"/>
              <w:left w:val="single" w:sz="8" w:space="0" w:color="auto"/>
              <w:bottom w:val="single" w:sz="8" w:space="0" w:color="000000"/>
              <w:right w:val="single" w:sz="8" w:space="0" w:color="auto"/>
            </w:tcBorders>
            <w:vAlign w:val="center"/>
            <w:hideMark/>
          </w:tcPr>
          <w:p w14:paraId="11F80469" w14:textId="77777777" w:rsidR="000F47E0" w:rsidRDefault="000F47E0" w:rsidP="006728F2">
            <w:pPr>
              <w:rPr>
                <w:rFonts w:cs="Times"/>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72CDE411" w14:textId="77777777" w:rsidR="000F47E0" w:rsidRDefault="000F47E0" w:rsidP="006728F2">
            <w:pPr>
              <w:rPr>
                <w:rFonts w:cs="Times"/>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5FB35BA8" w14:textId="77777777" w:rsidR="000F47E0" w:rsidRDefault="000F47E0" w:rsidP="006728F2">
            <w:pPr>
              <w:rPr>
                <w:rFonts w:cs="Times"/>
                <w:sz w:val="18"/>
                <w:szCs w:val="18"/>
              </w:rPr>
            </w:pPr>
          </w:p>
        </w:tc>
        <w:tc>
          <w:tcPr>
            <w:tcW w:w="824" w:type="dxa"/>
            <w:gridSpan w:val="2"/>
            <w:tcBorders>
              <w:top w:val="nil"/>
              <w:left w:val="single" w:sz="4" w:space="0" w:color="auto"/>
              <w:bottom w:val="single" w:sz="8" w:space="0" w:color="auto"/>
              <w:right w:val="single" w:sz="4" w:space="0" w:color="auto"/>
            </w:tcBorders>
            <w:vAlign w:val="center"/>
            <w:hideMark/>
          </w:tcPr>
          <w:p w14:paraId="7ED0230E" w14:textId="77777777" w:rsidR="000F47E0" w:rsidRDefault="000F47E0" w:rsidP="006728F2">
            <w:pPr>
              <w:jc w:val="center"/>
              <w:rPr>
                <w:rFonts w:cs="Times"/>
                <w:sz w:val="18"/>
                <w:szCs w:val="18"/>
              </w:rPr>
            </w:pPr>
            <w:r>
              <w:rPr>
                <w:rFonts w:cs="Times"/>
                <w:sz w:val="18"/>
                <w:szCs w:val="18"/>
              </w:rPr>
              <w:t>288.0</w:t>
            </w:r>
          </w:p>
        </w:tc>
        <w:tc>
          <w:tcPr>
            <w:tcW w:w="900" w:type="dxa"/>
            <w:gridSpan w:val="2"/>
            <w:tcBorders>
              <w:top w:val="nil"/>
              <w:left w:val="nil"/>
              <w:bottom w:val="single" w:sz="8" w:space="0" w:color="auto"/>
              <w:right w:val="single" w:sz="8" w:space="0" w:color="auto"/>
            </w:tcBorders>
            <w:noWrap/>
            <w:vAlign w:val="center"/>
            <w:hideMark/>
          </w:tcPr>
          <w:p w14:paraId="11DDC6ED" w14:textId="77777777" w:rsidR="000F47E0" w:rsidRDefault="000F47E0" w:rsidP="006728F2">
            <w:pPr>
              <w:jc w:val="center"/>
              <w:rPr>
                <w:rFonts w:cs="Times"/>
                <w:sz w:val="18"/>
                <w:szCs w:val="18"/>
              </w:rPr>
            </w:pPr>
            <w:r>
              <w:rPr>
                <w:rFonts w:cs="Times"/>
                <w:sz w:val="18"/>
                <w:szCs w:val="18"/>
              </w:rPr>
              <w:t>CATT</w:t>
            </w:r>
          </w:p>
        </w:tc>
        <w:tc>
          <w:tcPr>
            <w:tcW w:w="1966" w:type="dxa"/>
            <w:tcBorders>
              <w:top w:val="nil"/>
              <w:left w:val="nil"/>
              <w:bottom w:val="nil"/>
              <w:right w:val="single" w:sz="8" w:space="0" w:color="auto"/>
            </w:tcBorders>
            <w:noWrap/>
            <w:vAlign w:val="center"/>
            <w:hideMark/>
          </w:tcPr>
          <w:p w14:paraId="042528E0" w14:textId="77777777" w:rsidR="000F47E0" w:rsidRDefault="000F47E0" w:rsidP="006728F2">
            <w:pPr>
              <w:jc w:val="center"/>
              <w:rPr>
                <w:rFonts w:cs="Times"/>
                <w:sz w:val="18"/>
                <w:szCs w:val="18"/>
              </w:rPr>
            </w:pPr>
            <w:r>
              <w:rPr>
                <w:rFonts w:cs="Times"/>
                <w:sz w:val="18"/>
                <w:szCs w:val="18"/>
              </w:rPr>
              <w:t>1 PEI for 1 PO</w:t>
            </w:r>
          </w:p>
        </w:tc>
        <w:tc>
          <w:tcPr>
            <w:tcW w:w="1348" w:type="dxa"/>
            <w:tcBorders>
              <w:top w:val="nil"/>
              <w:left w:val="nil"/>
              <w:bottom w:val="nil"/>
              <w:right w:val="single" w:sz="8" w:space="0" w:color="auto"/>
            </w:tcBorders>
            <w:vAlign w:val="center"/>
            <w:hideMark/>
          </w:tcPr>
          <w:p w14:paraId="209DC463" w14:textId="77777777" w:rsidR="000F47E0" w:rsidRDefault="000F47E0" w:rsidP="006728F2">
            <w:pPr>
              <w:jc w:val="center"/>
              <w:rPr>
                <w:rFonts w:cs="Times"/>
                <w:sz w:val="18"/>
                <w:szCs w:val="18"/>
              </w:rPr>
            </w:pPr>
            <w:r>
              <w:rPr>
                <w:rFonts w:cs="Times"/>
                <w:sz w:val="18"/>
                <w:szCs w:val="18"/>
              </w:rPr>
              <w:t>Semi-static rate-matching in PDSCH</w:t>
            </w:r>
          </w:p>
        </w:tc>
      </w:tr>
      <w:tr w:rsidR="000F47E0" w14:paraId="3A068BBC"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5D889864" w14:textId="77777777" w:rsidR="000F47E0" w:rsidRDefault="000F47E0" w:rsidP="006728F2">
            <w:pPr>
              <w:rPr>
                <w:rFonts w:cs="Times"/>
                <w:sz w:val="18"/>
                <w:szCs w:val="18"/>
              </w:rPr>
            </w:pPr>
          </w:p>
        </w:tc>
        <w:tc>
          <w:tcPr>
            <w:tcW w:w="2287" w:type="dxa"/>
            <w:gridSpan w:val="2"/>
            <w:vMerge/>
            <w:tcBorders>
              <w:top w:val="nil"/>
              <w:left w:val="single" w:sz="8" w:space="0" w:color="auto"/>
              <w:bottom w:val="nil"/>
              <w:right w:val="single" w:sz="8" w:space="0" w:color="auto"/>
            </w:tcBorders>
            <w:vAlign w:val="center"/>
            <w:hideMark/>
          </w:tcPr>
          <w:p w14:paraId="5C4B24F2" w14:textId="77777777" w:rsidR="000F47E0" w:rsidRDefault="000F47E0" w:rsidP="006728F2">
            <w:pPr>
              <w:rPr>
                <w:rFonts w:cs="Times"/>
                <w:sz w:val="18"/>
                <w:szCs w:val="18"/>
              </w:rPr>
            </w:pPr>
          </w:p>
        </w:tc>
        <w:tc>
          <w:tcPr>
            <w:tcW w:w="1324" w:type="dxa"/>
            <w:vMerge w:val="restart"/>
            <w:tcBorders>
              <w:top w:val="nil"/>
              <w:left w:val="single" w:sz="8" w:space="0" w:color="auto"/>
              <w:bottom w:val="nil"/>
              <w:right w:val="single" w:sz="8" w:space="0" w:color="auto"/>
            </w:tcBorders>
            <w:vAlign w:val="center"/>
            <w:hideMark/>
          </w:tcPr>
          <w:p w14:paraId="49D531FA" w14:textId="77777777" w:rsidR="000F47E0" w:rsidRDefault="000F47E0" w:rsidP="006728F2">
            <w:pPr>
              <w:jc w:val="center"/>
              <w:rPr>
                <w:rFonts w:cs="Times"/>
                <w:sz w:val="18"/>
                <w:szCs w:val="18"/>
              </w:rPr>
            </w:pPr>
            <w:r>
              <w:rPr>
                <w:rFonts w:cs="Times"/>
                <w:sz w:val="18"/>
                <w:szCs w:val="18"/>
              </w:rPr>
              <w:t>1-slot 50-RB TRS, occupying 300 REs (50 RB x 3 REs per RB x 2 symbols)</w:t>
            </w:r>
          </w:p>
        </w:tc>
        <w:tc>
          <w:tcPr>
            <w:tcW w:w="1062" w:type="dxa"/>
            <w:vMerge w:val="restart"/>
            <w:tcBorders>
              <w:top w:val="nil"/>
              <w:left w:val="single" w:sz="8" w:space="0" w:color="auto"/>
              <w:bottom w:val="single" w:sz="8" w:space="0" w:color="000000"/>
              <w:right w:val="single" w:sz="8" w:space="0" w:color="auto"/>
            </w:tcBorders>
            <w:vAlign w:val="center"/>
            <w:hideMark/>
          </w:tcPr>
          <w:p w14:paraId="12EB2A66" w14:textId="77777777" w:rsidR="000F47E0" w:rsidRDefault="000F47E0" w:rsidP="006728F2">
            <w:pPr>
              <w:jc w:val="center"/>
              <w:rPr>
                <w:rFonts w:cs="Times"/>
                <w:sz w:val="18"/>
                <w:szCs w:val="18"/>
              </w:rPr>
            </w:pPr>
            <w:r>
              <w:rPr>
                <w:rFonts w:cs="Times"/>
                <w:sz w:val="18"/>
                <w:szCs w:val="18"/>
              </w:rPr>
              <w:t>1 bit</w:t>
            </w:r>
          </w:p>
        </w:tc>
        <w:tc>
          <w:tcPr>
            <w:tcW w:w="1008" w:type="dxa"/>
            <w:gridSpan w:val="2"/>
            <w:vMerge w:val="restart"/>
            <w:tcBorders>
              <w:top w:val="nil"/>
              <w:left w:val="single" w:sz="8" w:space="0" w:color="auto"/>
              <w:bottom w:val="single" w:sz="8" w:space="0" w:color="000000"/>
              <w:right w:val="single" w:sz="8" w:space="0" w:color="auto"/>
            </w:tcBorders>
            <w:vAlign w:val="center"/>
            <w:hideMark/>
          </w:tcPr>
          <w:p w14:paraId="62C65814" w14:textId="77777777" w:rsidR="000F47E0" w:rsidRDefault="000F47E0" w:rsidP="006728F2">
            <w:pPr>
              <w:jc w:val="center"/>
              <w:rPr>
                <w:rFonts w:cs="Times"/>
                <w:sz w:val="18"/>
                <w:szCs w:val="18"/>
              </w:rPr>
            </w:pPr>
            <w:r>
              <w:rPr>
                <w:rFonts w:cs="Times"/>
                <w:sz w:val="18"/>
                <w:szCs w:val="18"/>
              </w:rPr>
              <w:t>2</w:t>
            </w:r>
            <w:r>
              <w:rPr>
                <w:rFonts w:cs="Times"/>
                <w:sz w:val="18"/>
                <w:szCs w:val="18"/>
              </w:rPr>
              <w:br/>
              <w:t xml:space="preserve"> (OPPO, QC)</w:t>
            </w:r>
          </w:p>
        </w:tc>
        <w:tc>
          <w:tcPr>
            <w:tcW w:w="824" w:type="dxa"/>
            <w:gridSpan w:val="2"/>
            <w:tcBorders>
              <w:top w:val="nil"/>
              <w:left w:val="single" w:sz="4" w:space="0" w:color="auto"/>
              <w:bottom w:val="single" w:sz="4" w:space="0" w:color="auto"/>
              <w:right w:val="single" w:sz="4" w:space="0" w:color="auto"/>
            </w:tcBorders>
            <w:vAlign w:val="center"/>
            <w:hideMark/>
          </w:tcPr>
          <w:p w14:paraId="6E2DECFA" w14:textId="77777777" w:rsidR="000F47E0" w:rsidRDefault="000F47E0" w:rsidP="006728F2">
            <w:pPr>
              <w:jc w:val="center"/>
              <w:rPr>
                <w:rFonts w:cs="Times"/>
                <w:sz w:val="18"/>
                <w:szCs w:val="18"/>
              </w:rPr>
            </w:pPr>
            <w:r>
              <w:rPr>
                <w:rFonts w:cs="Times"/>
                <w:sz w:val="18"/>
                <w:szCs w:val="18"/>
              </w:rPr>
              <w:t>30.0</w:t>
            </w:r>
          </w:p>
        </w:tc>
        <w:tc>
          <w:tcPr>
            <w:tcW w:w="900" w:type="dxa"/>
            <w:gridSpan w:val="2"/>
            <w:tcBorders>
              <w:top w:val="nil"/>
              <w:left w:val="nil"/>
              <w:bottom w:val="single" w:sz="4" w:space="0" w:color="auto"/>
              <w:right w:val="single" w:sz="8" w:space="0" w:color="auto"/>
            </w:tcBorders>
            <w:vAlign w:val="center"/>
            <w:hideMark/>
          </w:tcPr>
          <w:p w14:paraId="72E91A5E" w14:textId="77777777" w:rsidR="000F47E0" w:rsidRDefault="000F47E0" w:rsidP="006728F2">
            <w:pPr>
              <w:jc w:val="center"/>
              <w:rPr>
                <w:rFonts w:cs="Times"/>
                <w:sz w:val="18"/>
                <w:szCs w:val="18"/>
              </w:rPr>
            </w:pPr>
            <w:r>
              <w:rPr>
                <w:rFonts w:cs="Times"/>
                <w:sz w:val="18"/>
                <w:szCs w:val="18"/>
              </w:rPr>
              <w:t>OPPO</w:t>
            </w:r>
          </w:p>
        </w:tc>
        <w:tc>
          <w:tcPr>
            <w:tcW w:w="1966" w:type="dxa"/>
            <w:tcBorders>
              <w:top w:val="single" w:sz="8" w:space="0" w:color="auto"/>
              <w:left w:val="nil"/>
              <w:bottom w:val="single" w:sz="4" w:space="0" w:color="auto"/>
              <w:right w:val="single" w:sz="8" w:space="0" w:color="auto"/>
            </w:tcBorders>
            <w:noWrap/>
            <w:vAlign w:val="center"/>
            <w:hideMark/>
          </w:tcPr>
          <w:p w14:paraId="73A5898C" w14:textId="77777777" w:rsidR="000F47E0" w:rsidRDefault="000F47E0" w:rsidP="006728F2">
            <w:pPr>
              <w:jc w:val="center"/>
              <w:rPr>
                <w:rFonts w:cs="Times"/>
                <w:sz w:val="18"/>
                <w:szCs w:val="18"/>
              </w:rPr>
            </w:pPr>
            <w:r>
              <w:rPr>
                <w:rFonts w:cs="Times"/>
                <w:sz w:val="18"/>
                <w:szCs w:val="18"/>
              </w:rPr>
              <w:t>1 PEI for 1 PO</w:t>
            </w:r>
          </w:p>
        </w:tc>
        <w:tc>
          <w:tcPr>
            <w:tcW w:w="1348" w:type="dxa"/>
            <w:vMerge w:val="restart"/>
            <w:tcBorders>
              <w:top w:val="single" w:sz="8" w:space="0" w:color="auto"/>
              <w:left w:val="nil"/>
              <w:bottom w:val="single" w:sz="4" w:space="0" w:color="000000"/>
              <w:right w:val="single" w:sz="8" w:space="0" w:color="auto"/>
            </w:tcBorders>
            <w:vAlign w:val="center"/>
            <w:hideMark/>
          </w:tcPr>
          <w:p w14:paraId="309AB460" w14:textId="77777777" w:rsidR="000F47E0" w:rsidRDefault="000F47E0" w:rsidP="006728F2">
            <w:pPr>
              <w:jc w:val="center"/>
              <w:rPr>
                <w:rFonts w:cs="Times"/>
                <w:sz w:val="18"/>
                <w:szCs w:val="18"/>
              </w:rPr>
            </w:pPr>
            <w:r>
              <w:rPr>
                <w:rFonts w:cs="Times"/>
                <w:sz w:val="18"/>
                <w:szCs w:val="18"/>
              </w:rPr>
              <w:t>Dynamic rate-matching in PDSCH</w:t>
            </w:r>
          </w:p>
        </w:tc>
      </w:tr>
      <w:tr w:rsidR="000F47E0" w14:paraId="42FA4B45"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282B825E" w14:textId="77777777" w:rsidR="000F47E0" w:rsidRDefault="000F47E0" w:rsidP="006728F2">
            <w:pPr>
              <w:rPr>
                <w:rFonts w:cs="Times"/>
                <w:sz w:val="18"/>
                <w:szCs w:val="18"/>
              </w:rPr>
            </w:pPr>
          </w:p>
        </w:tc>
        <w:tc>
          <w:tcPr>
            <w:tcW w:w="2287" w:type="dxa"/>
            <w:gridSpan w:val="2"/>
            <w:vMerge/>
            <w:tcBorders>
              <w:top w:val="nil"/>
              <w:left w:val="single" w:sz="8" w:space="0" w:color="auto"/>
              <w:bottom w:val="nil"/>
              <w:right w:val="single" w:sz="8" w:space="0" w:color="auto"/>
            </w:tcBorders>
            <w:vAlign w:val="center"/>
            <w:hideMark/>
          </w:tcPr>
          <w:p w14:paraId="2835062C" w14:textId="77777777" w:rsidR="000F47E0" w:rsidRDefault="000F47E0" w:rsidP="006728F2">
            <w:pPr>
              <w:rPr>
                <w:rFonts w:cs="Times"/>
                <w:sz w:val="18"/>
                <w:szCs w:val="18"/>
              </w:rPr>
            </w:pPr>
          </w:p>
        </w:tc>
        <w:tc>
          <w:tcPr>
            <w:tcW w:w="1324" w:type="dxa"/>
            <w:vMerge/>
            <w:tcBorders>
              <w:top w:val="nil"/>
              <w:left w:val="single" w:sz="8" w:space="0" w:color="auto"/>
              <w:bottom w:val="nil"/>
              <w:right w:val="single" w:sz="8" w:space="0" w:color="auto"/>
            </w:tcBorders>
            <w:vAlign w:val="center"/>
            <w:hideMark/>
          </w:tcPr>
          <w:p w14:paraId="153A9E67" w14:textId="77777777" w:rsidR="000F47E0" w:rsidRDefault="000F47E0" w:rsidP="006728F2">
            <w:pPr>
              <w:rPr>
                <w:rFonts w:cs="Times"/>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04DB95C9" w14:textId="77777777" w:rsidR="000F47E0" w:rsidRDefault="000F47E0" w:rsidP="006728F2">
            <w:pPr>
              <w:rPr>
                <w:rFonts w:cs="Times"/>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770DF49E" w14:textId="77777777" w:rsidR="000F47E0" w:rsidRDefault="000F47E0" w:rsidP="006728F2">
            <w:pPr>
              <w:rPr>
                <w:rFonts w:cs="Times"/>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6D6E3EDE" w14:textId="77777777" w:rsidR="000F47E0" w:rsidRDefault="000F47E0" w:rsidP="006728F2">
            <w:pPr>
              <w:jc w:val="center"/>
              <w:rPr>
                <w:rFonts w:cs="Times"/>
                <w:sz w:val="18"/>
                <w:szCs w:val="18"/>
              </w:rPr>
            </w:pPr>
            <w:r>
              <w:rPr>
                <w:rFonts w:cs="Times"/>
                <w:sz w:val="18"/>
                <w:szCs w:val="18"/>
              </w:rPr>
              <w:t>30.0</w:t>
            </w:r>
          </w:p>
        </w:tc>
        <w:tc>
          <w:tcPr>
            <w:tcW w:w="900" w:type="dxa"/>
            <w:gridSpan w:val="2"/>
            <w:tcBorders>
              <w:top w:val="nil"/>
              <w:left w:val="nil"/>
              <w:bottom w:val="single" w:sz="4" w:space="0" w:color="auto"/>
              <w:right w:val="single" w:sz="8" w:space="0" w:color="auto"/>
            </w:tcBorders>
            <w:vAlign w:val="center"/>
            <w:hideMark/>
          </w:tcPr>
          <w:p w14:paraId="396EB306" w14:textId="77777777" w:rsidR="000F47E0" w:rsidRDefault="000F47E0" w:rsidP="006728F2">
            <w:pPr>
              <w:jc w:val="center"/>
              <w:rPr>
                <w:rFonts w:cs="Times"/>
                <w:sz w:val="18"/>
                <w:szCs w:val="18"/>
              </w:rPr>
            </w:pPr>
            <w:r>
              <w:rPr>
                <w:rFonts w:cs="Times"/>
                <w:sz w:val="18"/>
                <w:szCs w:val="18"/>
              </w:rPr>
              <w:t>QC</w:t>
            </w:r>
          </w:p>
        </w:tc>
        <w:tc>
          <w:tcPr>
            <w:tcW w:w="1966" w:type="dxa"/>
            <w:tcBorders>
              <w:top w:val="nil"/>
              <w:left w:val="nil"/>
              <w:bottom w:val="single" w:sz="4" w:space="0" w:color="auto"/>
              <w:right w:val="single" w:sz="8" w:space="0" w:color="auto"/>
            </w:tcBorders>
            <w:noWrap/>
            <w:vAlign w:val="center"/>
            <w:hideMark/>
          </w:tcPr>
          <w:p w14:paraId="66D6C811" w14:textId="77777777" w:rsidR="000F47E0" w:rsidRDefault="000F47E0" w:rsidP="006728F2">
            <w:pPr>
              <w:jc w:val="center"/>
              <w:rPr>
                <w:rFonts w:cs="Times"/>
                <w:sz w:val="18"/>
                <w:szCs w:val="18"/>
              </w:rPr>
            </w:pPr>
            <w:r>
              <w:rPr>
                <w:rFonts w:cs="Times"/>
                <w:sz w:val="18"/>
                <w:szCs w:val="18"/>
              </w:rPr>
              <w:t>1 PEI for 1 PO</w:t>
            </w:r>
          </w:p>
        </w:tc>
        <w:tc>
          <w:tcPr>
            <w:tcW w:w="1350" w:type="dxa"/>
            <w:vMerge/>
            <w:tcBorders>
              <w:top w:val="single" w:sz="8" w:space="0" w:color="auto"/>
              <w:left w:val="nil"/>
              <w:bottom w:val="single" w:sz="4" w:space="0" w:color="000000"/>
              <w:right w:val="single" w:sz="8" w:space="0" w:color="auto"/>
            </w:tcBorders>
            <w:vAlign w:val="center"/>
            <w:hideMark/>
          </w:tcPr>
          <w:p w14:paraId="58C61AAD" w14:textId="77777777" w:rsidR="000F47E0" w:rsidRDefault="000F47E0" w:rsidP="006728F2">
            <w:pPr>
              <w:rPr>
                <w:rFonts w:cs="Times"/>
                <w:sz w:val="18"/>
                <w:szCs w:val="18"/>
              </w:rPr>
            </w:pPr>
          </w:p>
        </w:tc>
      </w:tr>
      <w:tr w:rsidR="000F47E0" w14:paraId="3CE48EA4" w14:textId="77777777" w:rsidTr="006728F2">
        <w:trPr>
          <w:trHeight w:val="540"/>
        </w:trPr>
        <w:tc>
          <w:tcPr>
            <w:tcW w:w="10096" w:type="dxa"/>
            <w:vMerge/>
            <w:tcBorders>
              <w:top w:val="single" w:sz="8" w:space="0" w:color="auto"/>
              <w:left w:val="single" w:sz="8" w:space="0" w:color="auto"/>
              <w:bottom w:val="nil"/>
              <w:right w:val="single" w:sz="8" w:space="0" w:color="auto"/>
            </w:tcBorders>
            <w:vAlign w:val="center"/>
            <w:hideMark/>
          </w:tcPr>
          <w:p w14:paraId="1726698A" w14:textId="77777777" w:rsidR="000F47E0" w:rsidRDefault="000F47E0" w:rsidP="006728F2">
            <w:pPr>
              <w:rPr>
                <w:rFonts w:cs="Times"/>
                <w:sz w:val="18"/>
                <w:szCs w:val="18"/>
              </w:rPr>
            </w:pPr>
          </w:p>
        </w:tc>
        <w:tc>
          <w:tcPr>
            <w:tcW w:w="2287" w:type="dxa"/>
            <w:gridSpan w:val="2"/>
            <w:vMerge/>
            <w:tcBorders>
              <w:top w:val="nil"/>
              <w:left w:val="single" w:sz="8" w:space="0" w:color="auto"/>
              <w:bottom w:val="nil"/>
              <w:right w:val="single" w:sz="8" w:space="0" w:color="auto"/>
            </w:tcBorders>
            <w:vAlign w:val="center"/>
            <w:hideMark/>
          </w:tcPr>
          <w:p w14:paraId="37AB93F2" w14:textId="77777777" w:rsidR="000F47E0" w:rsidRDefault="000F47E0" w:rsidP="006728F2">
            <w:pPr>
              <w:rPr>
                <w:rFonts w:cs="Times"/>
                <w:sz w:val="18"/>
                <w:szCs w:val="18"/>
              </w:rPr>
            </w:pPr>
          </w:p>
        </w:tc>
        <w:tc>
          <w:tcPr>
            <w:tcW w:w="1324" w:type="dxa"/>
            <w:vMerge/>
            <w:tcBorders>
              <w:top w:val="nil"/>
              <w:left w:val="single" w:sz="8" w:space="0" w:color="auto"/>
              <w:bottom w:val="nil"/>
              <w:right w:val="single" w:sz="8" w:space="0" w:color="auto"/>
            </w:tcBorders>
            <w:vAlign w:val="center"/>
            <w:hideMark/>
          </w:tcPr>
          <w:p w14:paraId="4C578953" w14:textId="77777777" w:rsidR="000F47E0" w:rsidRDefault="000F47E0" w:rsidP="006728F2">
            <w:pPr>
              <w:rPr>
                <w:rFonts w:cs="Times"/>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553C09E5" w14:textId="77777777" w:rsidR="000F47E0" w:rsidRDefault="000F47E0" w:rsidP="006728F2">
            <w:pPr>
              <w:rPr>
                <w:rFonts w:cs="Times"/>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7B5480BC" w14:textId="77777777" w:rsidR="000F47E0" w:rsidRDefault="000F47E0" w:rsidP="006728F2">
            <w:pPr>
              <w:rPr>
                <w:rFonts w:cs="Times"/>
                <w:sz w:val="18"/>
                <w:szCs w:val="18"/>
              </w:rPr>
            </w:pPr>
          </w:p>
        </w:tc>
        <w:tc>
          <w:tcPr>
            <w:tcW w:w="824" w:type="dxa"/>
            <w:gridSpan w:val="2"/>
            <w:tcBorders>
              <w:top w:val="nil"/>
              <w:left w:val="single" w:sz="4" w:space="0" w:color="auto"/>
              <w:bottom w:val="single" w:sz="8" w:space="0" w:color="auto"/>
              <w:right w:val="single" w:sz="4" w:space="0" w:color="auto"/>
            </w:tcBorders>
            <w:vAlign w:val="center"/>
            <w:hideMark/>
          </w:tcPr>
          <w:p w14:paraId="73DBB7BC" w14:textId="77777777" w:rsidR="000F47E0" w:rsidRDefault="000F47E0" w:rsidP="006728F2">
            <w:pPr>
              <w:jc w:val="center"/>
              <w:rPr>
                <w:rFonts w:cs="Times"/>
                <w:sz w:val="18"/>
                <w:szCs w:val="18"/>
              </w:rPr>
            </w:pPr>
            <w:r>
              <w:rPr>
                <w:rFonts w:cs="Times"/>
                <w:sz w:val="18"/>
                <w:szCs w:val="18"/>
              </w:rPr>
              <w:t>300.0</w:t>
            </w:r>
          </w:p>
        </w:tc>
        <w:tc>
          <w:tcPr>
            <w:tcW w:w="900" w:type="dxa"/>
            <w:gridSpan w:val="2"/>
            <w:tcBorders>
              <w:top w:val="nil"/>
              <w:left w:val="nil"/>
              <w:bottom w:val="single" w:sz="8" w:space="0" w:color="auto"/>
              <w:right w:val="single" w:sz="8" w:space="0" w:color="auto"/>
            </w:tcBorders>
            <w:vAlign w:val="center"/>
            <w:hideMark/>
          </w:tcPr>
          <w:p w14:paraId="4F24A8D9" w14:textId="77777777" w:rsidR="000F47E0" w:rsidRDefault="000F47E0" w:rsidP="006728F2">
            <w:pPr>
              <w:jc w:val="center"/>
              <w:rPr>
                <w:rFonts w:cs="Times"/>
                <w:sz w:val="18"/>
                <w:szCs w:val="18"/>
              </w:rPr>
            </w:pPr>
            <w:r>
              <w:rPr>
                <w:rFonts w:cs="Times"/>
                <w:sz w:val="18"/>
                <w:szCs w:val="18"/>
              </w:rPr>
              <w:t>QC</w:t>
            </w:r>
          </w:p>
        </w:tc>
        <w:tc>
          <w:tcPr>
            <w:tcW w:w="1966" w:type="dxa"/>
            <w:tcBorders>
              <w:top w:val="nil"/>
              <w:left w:val="nil"/>
              <w:bottom w:val="single" w:sz="8" w:space="0" w:color="auto"/>
              <w:right w:val="single" w:sz="8" w:space="0" w:color="auto"/>
            </w:tcBorders>
            <w:noWrap/>
            <w:vAlign w:val="center"/>
            <w:hideMark/>
          </w:tcPr>
          <w:p w14:paraId="4C6E68EB" w14:textId="77777777" w:rsidR="000F47E0" w:rsidRDefault="000F47E0" w:rsidP="006728F2">
            <w:pPr>
              <w:jc w:val="center"/>
              <w:rPr>
                <w:rFonts w:cs="Times"/>
                <w:sz w:val="18"/>
                <w:szCs w:val="18"/>
              </w:rPr>
            </w:pPr>
            <w:r>
              <w:rPr>
                <w:rFonts w:cs="Times"/>
                <w:sz w:val="18"/>
                <w:szCs w:val="18"/>
              </w:rPr>
              <w:t>1 PEI for 1 PO</w:t>
            </w:r>
          </w:p>
        </w:tc>
        <w:tc>
          <w:tcPr>
            <w:tcW w:w="1348" w:type="dxa"/>
            <w:tcBorders>
              <w:top w:val="nil"/>
              <w:left w:val="nil"/>
              <w:bottom w:val="single" w:sz="8" w:space="0" w:color="auto"/>
              <w:right w:val="single" w:sz="8" w:space="0" w:color="auto"/>
            </w:tcBorders>
            <w:vAlign w:val="center"/>
            <w:hideMark/>
          </w:tcPr>
          <w:p w14:paraId="42BBE247" w14:textId="77777777" w:rsidR="000F47E0" w:rsidRDefault="000F47E0" w:rsidP="006728F2">
            <w:pPr>
              <w:jc w:val="center"/>
              <w:rPr>
                <w:rFonts w:cs="Times"/>
                <w:sz w:val="18"/>
                <w:szCs w:val="18"/>
              </w:rPr>
            </w:pPr>
            <w:r>
              <w:rPr>
                <w:rFonts w:cs="Times"/>
                <w:sz w:val="18"/>
                <w:szCs w:val="18"/>
              </w:rPr>
              <w:t>Semi-static rate-matching in PDSCH</w:t>
            </w:r>
          </w:p>
        </w:tc>
      </w:tr>
      <w:tr w:rsidR="000F47E0" w14:paraId="4875696A" w14:textId="77777777" w:rsidTr="006728F2">
        <w:trPr>
          <w:trHeight w:val="540"/>
        </w:trPr>
        <w:tc>
          <w:tcPr>
            <w:tcW w:w="10096" w:type="dxa"/>
            <w:vMerge/>
            <w:tcBorders>
              <w:top w:val="single" w:sz="8" w:space="0" w:color="auto"/>
              <w:left w:val="single" w:sz="8" w:space="0" w:color="auto"/>
              <w:bottom w:val="nil"/>
              <w:right w:val="single" w:sz="8" w:space="0" w:color="auto"/>
            </w:tcBorders>
            <w:vAlign w:val="center"/>
            <w:hideMark/>
          </w:tcPr>
          <w:p w14:paraId="2741030B" w14:textId="77777777" w:rsidR="000F47E0" w:rsidRDefault="000F47E0" w:rsidP="006728F2">
            <w:pPr>
              <w:rPr>
                <w:rFonts w:cs="Times"/>
                <w:sz w:val="18"/>
                <w:szCs w:val="18"/>
              </w:rPr>
            </w:pPr>
          </w:p>
        </w:tc>
        <w:tc>
          <w:tcPr>
            <w:tcW w:w="2287" w:type="dxa"/>
            <w:gridSpan w:val="2"/>
            <w:vMerge/>
            <w:tcBorders>
              <w:top w:val="nil"/>
              <w:left w:val="single" w:sz="8" w:space="0" w:color="auto"/>
              <w:bottom w:val="nil"/>
              <w:right w:val="single" w:sz="8" w:space="0" w:color="auto"/>
            </w:tcBorders>
            <w:vAlign w:val="center"/>
            <w:hideMark/>
          </w:tcPr>
          <w:p w14:paraId="041E9232" w14:textId="77777777" w:rsidR="000F47E0" w:rsidRDefault="000F47E0" w:rsidP="006728F2">
            <w:pPr>
              <w:rPr>
                <w:rFonts w:cs="Times"/>
                <w:sz w:val="18"/>
                <w:szCs w:val="18"/>
              </w:rPr>
            </w:pPr>
          </w:p>
        </w:tc>
        <w:tc>
          <w:tcPr>
            <w:tcW w:w="1324" w:type="dxa"/>
            <w:vMerge/>
            <w:tcBorders>
              <w:top w:val="nil"/>
              <w:left w:val="single" w:sz="8" w:space="0" w:color="auto"/>
              <w:bottom w:val="nil"/>
              <w:right w:val="single" w:sz="8" w:space="0" w:color="auto"/>
            </w:tcBorders>
            <w:vAlign w:val="center"/>
            <w:hideMark/>
          </w:tcPr>
          <w:p w14:paraId="23DB296F" w14:textId="77777777" w:rsidR="000F47E0" w:rsidRDefault="000F47E0" w:rsidP="006728F2">
            <w:pPr>
              <w:rPr>
                <w:rFonts w:cs="Times"/>
                <w:sz w:val="18"/>
                <w:szCs w:val="18"/>
              </w:rPr>
            </w:pPr>
          </w:p>
        </w:tc>
        <w:tc>
          <w:tcPr>
            <w:tcW w:w="1062" w:type="dxa"/>
            <w:tcBorders>
              <w:top w:val="nil"/>
              <w:left w:val="nil"/>
              <w:bottom w:val="nil"/>
              <w:right w:val="single" w:sz="8" w:space="0" w:color="auto"/>
            </w:tcBorders>
            <w:vAlign w:val="center"/>
            <w:hideMark/>
          </w:tcPr>
          <w:p w14:paraId="29D153AE" w14:textId="77777777" w:rsidR="000F47E0" w:rsidRDefault="000F47E0" w:rsidP="006728F2">
            <w:pPr>
              <w:jc w:val="center"/>
              <w:rPr>
                <w:rFonts w:cs="Times"/>
                <w:sz w:val="18"/>
                <w:szCs w:val="18"/>
              </w:rPr>
            </w:pPr>
            <w:r>
              <w:rPr>
                <w:rFonts w:cs="Times"/>
                <w:sz w:val="18"/>
                <w:szCs w:val="18"/>
              </w:rPr>
              <w:t>4 bits</w:t>
            </w:r>
          </w:p>
        </w:tc>
        <w:tc>
          <w:tcPr>
            <w:tcW w:w="1008" w:type="dxa"/>
            <w:gridSpan w:val="2"/>
            <w:tcBorders>
              <w:top w:val="nil"/>
              <w:left w:val="nil"/>
              <w:bottom w:val="nil"/>
              <w:right w:val="single" w:sz="8" w:space="0" w:color="auto"/>
            </w:tcBorders>
            <w:vAlign w:val="center"/>
            <w:hideMark/>
          </w:tcPr>
          <w:p w14:paraId="5E83F135" w14:textId="77777777" w:rsidR="000F47E0" w:rsidRDefault="000F47E0" w:rsidP="006728F2">
            <w:pPr>
              <w:jc w:val="center"/>
              <w:rPr>
                <w:rFonts w:cs="Times"/>
                <w:sz w:val="18"/>
                <w:szCs w:val="18"/>
              </w:rPr>
            </w:pPr>
            <w:r>
              <w:rPr>
                <w:rFonts w:cs="Times"/>
                <w:sz w:val="18"/>
                <w:szCs w:val="18"/>
              </w:rPr>
              <w:t>1 (MTK)</w:t>
            </w:r>
          </w:p>
        </w:tc>
        <w:tc>
          <w:tcPr>
            <w:tcW w:w="824" w:type="dxa"/>
            <w:gridSpan w:val="2"/>
            <w:tcBorders>
              <w:top w:val="nil"/>
              <w:left w:val="single" w:sz="4" w:space="0" w:color="auto"/>
              <w:bottom w:val="single" w:sz="8" w:space="0" w:color="auto"/>
              <w:right w:val="single" w:sz="4" w:space="0" w:color="auto"/>
            </w:tcBorders>
            <w:vAlign w:val="center"/>
            <w:hideMark/>
          </w:tcPr>
          <w:p w14:paraId="06C96489" w14:textId="77777777" w:rsidR="000F47E0" w:rsidRDefault="000F47E0" w:rsidP="006728F2">
            <w:pPr>
              <w:jc w:val="center"/>
              <w:rPr>
                <w:rFonts w:cs="Times"/>
                <w:sz w:val="18"/>
                <w:szCs w:val="18"/>
              </w:rPr>
            </w:pPr>
            <w:r>
              <w:rPr>
                <w:rFonts w:cs="Times"/>
                <w:sz w:val="18"/>
                <w:szCs w:val="18"/>
              </w:rPr>
              <w:t>26.0</w:t>
            </w:r>
          </w:p>
        </w:tc>
        <w:tc>
          <w:tcPr>
            <w:tcW w:w="900" w:type="dxa"/>
            <w:gridSpan w:val="2"/>
            <w:tcBorders>
              <w:top w:val="nil"/>
              <w:left w:val="nil"/>
              <w:bottom w:val="single" w:sz="8" w:space="0" w:color="auto"/>
              <w:right w:val="single" w:sz="8" w:space="0" w:color="auto"/>
            </w:tcBorders>
            <w:vAlign w:val="center"/>
            <w:hideMark/>
          </w:tcPr>
          <w:p w14:paraId="77228CEB" w14:textId="77777777" w:rsidR="000F47E0" w:rsidRDefault="000F47E0" w:rsidP="006728F2">
            <w:pPr>
              <w:jc w:val="center"/>
              <w:rPr>
                <w:rFonts w:cs="Times"/>
                <w:sz w:val="18"/>
                <w:szCs w:val="18"/>
              </w:rPr>
            </w:pPr>
            <w:r>
              <w:rPr>
                <w:rFonts w:cs="Times"/>
                <w:sz w:val="18"/>
                <w:szCs w:val="18"/>
              </w:rPr>
              <w:t>MTK</w:t>
            </w:r>
          </w:p>
        </w:tc>
        <w:tc>
          <w:tcPr>
            <w:tcW w:w="1966" w:type="dxa"/>
            <w:tcBorders>
              <w:top w:val="nil"/>
              <w:left w:val="nil"/>
              <w:bottom w:val="single" w:sz="8" w:space="0" w:color="auto"/>
              <w:right w:val="single" w:sz="8" w:space="0" w:color="auto"/>
            </w:tcBorders>
            <w:noWrap/>
            <w:vAlign w:val="center"/>
            <w:hideMark/>
          </w:tcPr>
          <w:p w14:paraId="03851992" w14:textId="77777777" w:rsidR="000F47E0" w:rsidRDefault="000F47E0" w:rsidP="006728F2">
            <w:pPr>
              <w:jc w:val="center"/>
              <w:rPr>
                <w:rFonts w:cs="Times"/>
                <w:sz w:val="18"/>
                <w:szCs w:val="18"/>
              </w:rPr>
            </w:pPr>
            <w:r>
              <w:rPr>
                <w:rFonts w:cs="Times"/>
                <w:sz w:val="18"/>
                <w:szCs w:val="18"/>
              </w:rPr>
              <w:t>1 PEI for up to 4 PO's</w:t>
            </w:r>
          </w:p>
        </w:tc>
        <w:tc>
          <w:tcPr>
            <w:tcW w:w="1348" w:type="dxa"/>
            <w:tcBorders>
              <w:top w:val="nil"/>
              <w:left w:val="nil"/>
              <w:bottom w:val="nil"/>
              <w:right w:val="single" w:sz="8" w:space="0" w:color="auto"/>
            </w:tcBorders>
            <w:vAlign w:val="center"/>
            <w:hideMark/>
          </w:tcPr>
          <w:p w14:paraId="2432B5CE" w14:textId="77777777" w:rsidR="000F47E0" w:rsidRDefault="000F47E0" w:rsidP="006728F2">
            <w:pPr>
              <w:jc w:val="center"/>
              <w:rPr>
                <w:rFonts w:cs="Times"/>
                <w:sz w:val="18"/>
                <w:szCs w:val="18"/>
              </w:rPr>
            </w:pPr>
            <w:r>
              <w:rPr>
                <w:rFonts w:cs="Times"/>
                <w:sz w:val="18"/>
                <w:szCs w:val="18"/>
              </w:rPr>
              <w:t>Dynamic rate-matching in PDSCH</w:t>
            </w:r>
          </w:p>
        </w:tc>
      </w:tr>
      <w:tr w:rsidR="000F47E0" w14:paraId="24490C6F" w14:textId="77777777" w:rsidTr="006728F2">
        <w:trPr>
          <w:trHeight w:val="276"/>
        </w:trPr>
        <w:tc>
          <w:tcPr>
            <w:tcW w:w="10096" w:type="dxa"/>
            <w:gridSpan w:val="13"/>
            <w:tcBorders>
              <w:top w:val="single" w:sz="8" w:space="0" w:color="auto"/>
              <w:left w:val="single" w:sz="8" w:space="0" w:color="auto"/>
              <w:bottom w:val="single" w:sz="8" w:space="0" w:color="auto"/>
              <w:right w:val="single" w:sz="8" w:space="0" w:color="000000"/>
            </w:tcBorders>
            <w:vAlign w:val="center"/>
            <w:hideMark/>
          </w:tcPr>
          <w:p w14:paraId="5B59EF95" w14:textId="77777777" w:rsidR="000F47E0" w:rsidRDefault="000F47E0" w:rsidP="006728F2">
            <w:pPr>
              <w:jc w:val="center"/>
              <w:rPr>
                <w:rFonts w:cs="Times"/>
                <w:sz w:val="18"/>
                <w:szCs w:val="18"/>
              </w:rPr>
            </w:pPr>
            <w:r>
              <w:rPr>
                <w:rFonts w:cs="Times"/>
                <w:sz w:val="18"/>
                <w:szCs w:val="18"/>
              </w:rPr>
              <w:t> </w:t>
            </w:r>
          </w:p>
        </w:tc>
      </w:tr>
      <w:tr w:rsidR="000F47E0" w14:paraId="5D6331CE" w14:textId="77777777" w:rsidTr="006728F2">
        <w:trPr>
          <w:trHeight w:val="264"/>
        </w:trPr>
        <w:tc>
          <w:tcPr>
            <w:tcW w:w="727" w:type="dxa"/>
            <w:vMerge w:val="restart"/>
            <w:tcBorders>
              <w:top w:val="nil"/>
              <w:left w:val="single" w:sz="8" w:space="0" w:color="auto"/>
              <w:bottom w:val="single" w:sz="8" w:space="0" w:color="000000"/>
              <w:right w:val="single" w:sz="8" w:space="0" w:color="auto"/>
            </w:tcBorders>
            <w:textDirection w:val="btLr"/>
            <w:vAlign w:val="center"/>
            <w:hideMark/>
          </w:tcPr>
          <w:p w14:paraId="216EC7FB" w14:textId="77777777" w:rsidR="000F47E0" w:rsidRDefault="000F47E0" w:rsidP="006728F2">
            <w:pPr>
              <w:jc w:val="center"/>
              <w:rPr>
                <w:rFonts w:cs="Times"/>
                <w:sz w:val="18"/>
                <w:szCs w:val="18"/>
              </w:rPr>
            </w:pPr>
            <w:r>
              <w:rPr>
                <w:rFonts w:cs="Times"/>
                <w:sz w:val="18"/>
                <w:szCs w:val="18"/>
              </w:rPr>
              <w:t>PDSCH: MCS0, TB scaling 0.5;</w:t>
            </w:r>
            <w:r>
              <w:rPr>
                <w:rFonts w:cs="Times"/>
                <w:sz w:val="18"/>
                <w:szCs w:val="18"/>
              </w:rPr>
              <w:br/>
              <w:t>PDCCH: AL16, 41-bit payload</w:t>
            </w:r>
          </w:p>
        </w:tc>
        <w:tc>
          <w:tcPr>
            <w:tcW w:w="911" w:type="dxa"/>
            <w:vMerge w:val="restart"/>
            <w:tcBorders>
              <w:top w:val="nil"/>
              <w:left w:val="single" w:sz="8" w:space="0" w:color="auto"/>
              <w:bottom w:val="nil"/>
              <w:right w:val="single" w:sz="8" w:space="0" w:color="auto"/>
            </w:tcBorders>
            <w:vAlign w:val="center"/>
            <w:hideMark/>
          </w:tcPr>
          <w:p w14:paraId="31FAB0DD" w14:textId="77777777" w:rsidR="000F47E0" w:rsidRDefault="000F47E0" w:rsidP="006728F2">
            <w:pPr>
              <w:jc w:val="center"/>
              <w:rPr>
                <w:rFonts w:cs="Times"/>
                <w:sz w:val="18"/>
                <w:szCs w:val="18"/>
              </w:rPr>
            </w:pPr>
            <w:r>
              <w:rPr>
                <w:rFonts w:cs="Times"/>
                <w:sz w:val="18"/>
                <w:szCs w:val="18"/>
              </w:rPr>
              <w:t>PDCCH-based PEI</w:t>
            </w:r>
          </w:p>
        </w:tc>
        <w:tc>
          <w:tcPr>
            <w:tcW w:w="1350" w:type="dxa"/>
            <w:gridSpan w:val="2"/>
            <w:vMerge w:val="restart"/>
            <w:tcBorders>
              <w:top w:val="nil"/>
              <w:left w:val="single" w:sz="8" w:space="0" w:color="auto"/>
              <w:bottom w:val="single" w:sz="8" w:space="0" w:color="000000"/>
              <w:right w:val="single" w:sz="8" w:space="0" w:color="auto"/>
            </w:tcBorders>
            <w:vAlign w:val="center"/>
            <w:hideMark/>
          </w:tcPr>
          <w:p w14:paraId="795FEF77" w14:textId="77777777" w:rsidR="000F47E0" w:rsidRDefault="000F47E0" w:rsidP="006728F2">
            <w:pPr>
              <w:jc w:val="center"/>
              <w:rPr>
                <w:rFonts w:cs="Times"/>
                <w:sz w:val="18"/>
                <w:szCs w:val="18"/>
              </w:rPr>
            </w:pPr>
            <w:r>
              <w:rPr>
                <w:rFonts w:cs="Times"/>
                <w:sz w:val="18"/>
                <w:szCs w:val="18"/>
              </w:rPr>
              <w:t>AL8 PDCCH with 12-bit payload, occupying 576 REs</w:t>
            </w:r>
          </w:p>
        </w:tc>
        <w:tc>
          <w:tcPr>
            <w:tcW w:w="1080" w:type="dxa"/>
            <w:gridSpan w:val="2"/>
            <w:vMerge w:val="restart"/>
            <w:tcBorders>
              <w:top w:val="nil"/>
              <w:left w:val="single" w:sz="8" w:space="0" w:color="auto"/>
              <w:bottom w:val="single" w:sz="8" w:space="0" w:color="000000"/>
              <w:right w:val="single" w:sz="8" w:space="0" w:color="auto"/>
            </w:tcBorders>
            <w:vAlign w:val="center"/>
            <w:hideMark/>
          </w:tcPr>
          <w:p w14:paraId="7072989F" w14:textId="77777777" w:rsidR="000F47E0" w:rsidRDefault="000F47E0" w:rsidP="006728F2">
            <w:pPr>
              <w:jc w:val="center"/>
              <w:rPr>
                <w:rFonts w:cs="Times"/>
                <w:sz w:val="18"/>
                <w:szCs w:val="18"/>
              </w:rPr>
            </w:pPr>
            <w:r>
              <w:rPr>
                <w:rFonts w:cs="Times"/>
                <w:sz w:val="18"/>
                <w:szCs w:val="18"/>
              </w:rPr>
              <w:t>12 bits</w:t>
            </w:r>
          </w:p>
        </w:tc>
        <w:tc>
          <w:tcPr>
            <w:tcW w:w="990" w:type="dxa"/>
            <w:vMerge w:val="restart"/>
            <w:tcBorders>
              <w:top w:val="nil"/>
              <w:left w:val="single" w:sz="8" w:space="0" w:color="auto"/>
              <w:bottom w:val="single" w:sz="8" w:space="0" w:color="000000"/>
              <w:right w:val="single" w:sz="8" w:space="0" w:color="auto"/>
            </w:tcBorders>
            <w:vAlign w:val="center"/>
            <w:hideMark/>
          </w:tcPr>
          <w:p w14:paraId="7755F748" w14:textId="77777777" w:rsidR="000F47E0" w:rsidRDefault="000F47E0" w:rsidP="006728F2">
            <w:pPr>
              <w:jc w:val="center"/>
              <w:rPr>
                <w:rFonts w:cs="Times"/>
                <w:sz w:val="18"/>
                <w:szCs w:val="18"/>
              </w:rPr>
            </w:pPr>
            <w:r>
              <w:rPr>
                <w:rFonts w:cs="Times"/>
                <w:sz w:val="18"/>
                <w:szCs w:val="18"/>
              </w:rPr>
              <w:t xml:space="preserve">4 </w:t>
            </w:r>
            <w:r>
              <w:rPr>
                <w:rFonts w:cs="Times"/>
                <w:sz w:val="18"/>
                <w:szCs w:val="18"/>
              </w:rPr>
              <w:br/>
              <w:t>(OPPO, ZTE, MTK, Intel)</w:t>
            </w:r>
          </w:p>
        </w:tc>
        <w:tc>
          <w:tcPr>
            <w:tcW w:w="810" w:type="dxa"/>
            <w:tcBorders>
              <w:top w:val="nil"/>
              <w:left w:val="single" w:sz="4" w:space="0" w:color="auto"/>
              <w:bottom w:val="single" w:sz="4" w:space="0" w:color="auto"/>
              <w:right w:val="single" w:sz="4" w:space="0" w:color="auto"/>
            </w:tcBorders>
            <w:vAlign w:val="center"/>
            <w:hideMark/>
          </w:tcPr>
          <w:p w14:paraId="37FC782C" w14:textId="77777777" w:rsidR="000F47E0" w:rsidRDefault="000F47E0" w:rsidP="006728F2">
            <w:pPr>
              <w:jc w:val="center"/>
              <w:rPr>
                <w:rFonts w:cs="Times"/>
                <w:sz w:val="18"/>
                <w:szCs w:val="18"/>
              </w:rPr>
            </w:pPr>
            <w:r>
              <w:rPr>
                <w:rFonts w:cs="Times"/>
                <w:sz w:val="18"/>
                <w:szCs w:val="18"/>
              </w:rPr>
              <w:t>34.4</w:t>
            </w:r>
          </w:p>
        </w:tc>
        <w:tc>
          <w:tcPr>
            <w:tcW w:w="900" w:type="dxa"/>
            <w:gridSpan w:val="2"/>
            <w:tcBorders>
              <w:top w:val="nil"/>
              <w:left w:val="nil"/>
              <w:bottom w:val="single" w:sz="4" w:space="0" w:color="auto"/>
              <w:right w:val="single" w:sz="8" w:space="0" w:color="auto"/>
            </w:tcBorders>
            <w:vAlign w:val="center"/>
            <w:hideMark/>
          </w:tcPr>
          <w:p w14:paraId="6B9B02ED" w14:textId="77777777" w:rsidR="000F47E0" w:rsidRDefault="000F47E0" w:rsidP="006728F2">
            <w:pPr>
              <w:jc w:val="center"/>
              <w:rPr>
                <w:rFonts w:cs="Times"/>
                <w:sz w:val="18"/>
                <w:szCs w:val="18"/>
              </w:rPr>
            </w:pPr>
            <w:r>
              <w:rPr>
                <w:rFonts w:cs="Times"/>
                <w:sz w:val="18"/>
                <w:szCs w:val="18"/>
              </w:rPr>
              <w:t>OPPO</w:t>
            </w:r>
          </w:p>
        </w:tc>
        <w:tc>
          <w:tcPr>
            <w:tcW w:w="1980" w:type="dxa"/>
            <w:gridSpan w:val="2"/>
            <w:tcBorders>
              <w:top w:val="nil"/>
              <w:left w:val="nil"/>
              <w:bottom w:val="single" w:sz="4" w:space="0" w:color="auto"/>
              <w:right w:val="single" w:sz="8" w:space="0" w:color="auto"/>
            </w:tcBorders>
            <w:noWrap/>
            <w:vAlign w:val="center"/>
            <w:hideMark/>
          </w:tcPr>
          <w:p w14:paraId="34CC4139" w14:textId="77777777" w:rsidR="000F47E0" w:rsidRDefault="000F47E0" w:rsidP="006728F2">
            <w:pPr>
              <w:jc w:val="center"/>
              <w:rPr>
                <w:rFonts w:cs="Times"/>
                <w:sz w:val="18"/>
                <w:szCs w:val="18"/>
              </w:rPr>
            </w:pPr>
            <w:r>
              <w:rPr>
                <w:rFonts w:cs="Times"/>
                <w:sz w:val="18"/>
                <w:szCs w:val="18"/>
              </w:rPr>
              <w:t>1 PEI for up to 12 PO's</w:t>
            </w:r>
          </w:p>
        </w:tc>
        <w:tc>
          <w:tcPr>
            <w:tcW w:w="1350" w:type="dxa"/>
            <w:vMerge w:val="restart"/>
            <w:tcBorders>
              <w:top w:val="nil"/>
              <w:left w:val="single" w:sz="8" w:space="0" w:color="auto"/>
              <w:bottom w:val="single" w:sz="8" w:space="0" w:color="000000"/>
              <w:right w:val="single" w:sz="8" w:space="0" w:color="auto"/>
            </w:tcBorders>
            <w:vAlign w:val="center"/>
            <w:hideMark/>
          </w:tcPr>
          <w:p w14:paraId="1AEEFCC1" w14:textId="77777777" w:rsidR="000F47E0" w:rsidRDefault="000F47E0" w:rsidP="006728F2">
            <w:pPr>
              <w:jc w:val="center"/>
              <w:rPr>
                <w:rFonts w:cs="Times"/>
                <w:sz w:val="18"/>
                <w:szCs w:val="18"/>
              </w:rPr>
            </w:pPr>
            <w:r>
              <w:rPr>
                <w:rFonts w:cs="Times"/>
                <w:sz w:val="18"/>
                <w:szCs w:val="18"/>
              </w:rPr>
              <w:t>PEI is transmitted as a Rel-15 PDCCH in a CORESET when a UE group is paged</w:t>
            </w:r>
          </w:p>
        </w:tc>
      </w:tr>
      <w:tr w:rsidR="000F47E0" w14:paraId="55041C05" w14:textId="77777777" w:rsidTr="006728F2">
        <w:trPr>
          <w:trHeight w:val="804"/>
        </w:trPr>
        <w:tc>
          <w:tcPr>
            <w:tcW w:w="10096" w:type="dxa"/>
            <w:vMerge/>
            <w:tcBorders>
              <w:top w:val="nil"/>
              <w:left w:val="single" w:sz="8" w:space="0" w:color="auto"/>
              <w:bottom w:val="single" w:sz="8" w:space="0" w:color="000000"/>
              <w:right w:val="single" w:sz="8" w:space="0" w:color="auto"/>
            </w:tcBorders>
            <w:vAlign w:val="center"/>
            <w:hideMark/>
          </w:tcPr>
          <w:p w14:paraId="417AA6CB" w14:textId="77777777" w:rsidR="000F47E0" w:rsidRDefault="000F47E0" w:rsidP="006728F2">
            <w:pPr>
              <w:rPr>
                <w:rFonts w:cs="Times"/>
                <w:sz w:val="18"/>
                <w:szCs w:val="18"/>
              </w:rPr>
            </w:pPr>
          </w:p>
        </w:tc>
        <w:tc>
          <w:tcPr>
            <w:tcW w:w="937" w:type="dxa"/>
            <w:vMerge/>
            <w:tcBorders>
              <w:top w:val="nil"/>
              <w:left w:val="single" w:sz="8" w:space="0" w:color="auto"/>
              <w:bottom w:val="nil"/>
              <w:right w:val="single" w:sz="8" w:space="0" w:color="auto"/>
            </w:tcBorders>
            <w:vAlign w:val="center"/>
            <w:hideMark/>
          </w:tcPr>
          <w:p w14:paraId="195D965C" w14:textId="77777777" w:rsidR="000F47E0" w:rsidRDefault="000F47E0" w:rsidP="006728F2">
            <w:pPr>
              <w:rPr>
                <w:rFonts w:cs="Times"/>
                <w:sz w:val="18"/>
                <w:szCs w:val="18"/>
              </w:rPr>
            </w:pPr>
          </w:p>
        </w:tc>
        <w:tc>
          <w:tcPr>
            <w:tcW w:w="2674" w:type="dxa"/>
            <w:gridSpan w:val="2"/>
            <w:vMerge/>
            <w:tcBorders>
              <w:top w:val="nil"/>
              <w:left w:val="single" w:sz="8" w:space="0" w:color="auto"/>
              <w:bottom w:val="single" w:sz="8" w:space="0" w:color="000000"/>
              <w:right w:val="single" w:sz="8" w:space="0" w:color="auto"/>
            </w:tcBorders>
            <w:vAlign w:val="center"/>
            <w:hideMark/>
          </w:tcPr>
          <w:p w14:paraId="365E0E61" w14:textId="77777777" w:rsidR="000F47E0" w:rsidRDefault="000F47E0" w:rsidP="006728F2">
            <w:pPr>
              <w:rPr>
                <w:rFonts w:cs="Times"/>
                <w:sz w:val="18"/>
                <w:szCs w:val="18"/>
              </w:rPr>
            </w:pPr>
          </w:p>
        </w:tc>
        <w:tc>
          <w:tcPr>
            <w:tcW w:w="2088" w:type="dxa"/>
            <w:gridSpan w:val="2"/>
            <w:vMerge/>
            <w:tcBorders>
              <w:top w:val="nil"/>
              <w:left w:val="single" w:sz="8" w:space="0" w:color="auto"/>
              <w:bottom w:val="single" w:sz="8" w:space="0" w:color="000000"/>
              <w:right w:val="single" w:sz="8" w:space="0" w:color="auto"/>
            </w:tcBorders>
            <w:vAlign w:val="center"/>
            <w:hideMark/>
          </w:tcPr>
          <w:p w14:paraId="515A799A" w14:textId="77777777" w:rsidR="000F47E0" w:rsidRDefault="000F47E0" w:rsidP="006728F2">
            <w:pPr>
              <w:rPr>
                <w:rFonts w:cs="Times"/>
                <w:sz w:val="18"/>
                <w:szCs w:val="18"/>
              </w:rPr>
            </w:pPr>
          </w:p>
        </w:tc>
        <w:tc>
          <w:tcPr>
            <w:tcW w:w="990" w:type="dxa"/>
            <w:vMerge/>
            <w:tcBorders>
              <w:top w:val="nil"/>
              <w:left w:val="single" w:sz="8" w:space="0" w:color="auto"/>
              <w:bottom w:val="single" w:sz="8" w:space="0" w:color="000000"/>
              <w:right w:val="single" w:sz="8" w:space="0" w:color="auto"/>
            </w:tcBorders>
            <w:vAlign w:val="center"/>
            <w:hideMark/>
          </w:tcPr>
          <w:p w14:paraId="16F7E509" w14:textId="77777777" w:rsidR="000F47E0" w:rsidRDefault="000F47E0" w:rsidP="006728F2">
            <w:pPr>
              <w:rPr>
                <w:rFonts w:cs="Times"/>
                <w:sz w:val="18"/>
                <w:szCs w:val="18"/>
              </w:rPr>
            </w:pPr>
          </w:p>
        </w:tc>
        <w:tc>
          <w:tcPr>
            <w:tcW w:w="810" w:type="dxa"/>
            <w:tcBorders>
              <w:top w:val="nil"/>
              <w:left w:val="single" w:sz="4" w:space="0" w:color="auto"/>
              <w:bottom w:val="nil"/>
              <w:right w:val="single" w:sz="4" w:space="0" w:color="auto"/>
            </w:tcBorders>
            <w:vAlign w:val="center"/>
            <w:hideMark/>
          </w:tcPr>
          <w:p w14:paraId="3F1A46D0" w14:textId="77777777" w:rsidR="000F47E0" w:rsidRDefault="000F47E0" w:rsidP="006728F2">
            <w:pPr>
              <w:jc w:val="center"/>
              <w:rPr>
                <w:rFonts w:cs="Times"/>
                <w:sz w:val="18"/>
                <w:szCs w:val="18"/>
              </w:rPr>
            </w:pPr>
            <w:r>
              <w:rPr>
                <w:rFonts w:cs="Times"/>
                <w:sz w:val="18"/>
                <w:szCs w:val="18"/>
              </w:rPr>
              <w:t>43.6</w:t>
            </w:r>
          </w:p>
        </w:tc>
        <w:tc>
          <w:tcPr>
            <w:tcW w:w="900" w:type="dxa"/>
            <w:gridSpan w:val="2"/>
            <w:tcBorders>
              <w:top w:val="nil"/>
              <w:left w:val="nil"/>
              <w:bottom w:val="nil"/>
              <w:right w:val="single" w:sz="8" w:space="0" w:color="auto"/>
            </w:tcBorders>
            <w:vAlign w:val="center"/>
            <w:hideMark/>
          </w:tcPr>
          <w:p w14:paraId="6E1B6A68" w14:textId="77777777" w:rsidR="000F47E0" w:rsidRDefault="000F47E0" w:rsidP="006728F2">
            <w:pPr>
              <w:jc w:val="center"/>
              <w:rPr>
                <w:rFonts w:cs="Times"/>
                <w:sz w:val="18"/>
                <w:szCs w:val="18"/>
              </w:rPr>
            </w:pPr>
            <w:r>
              <w:rPr>
                <w:rFonts w:cs="Times"/>
                <w:sz w:val="18"/>
                <w:szCs w:val="18"/>
              </w:rPr>
              <w:t>MTK</w:t>
            </w:r>
          </w:p>
        </w:tc>
        <w:tc>
          <w:tcPr>
            <w:tcW w:w="1980" w:type="dxa"/>
            <w:gridSpan w:val="2"/>
            <w:tcBorders>
              <w:top w:val="nil"/>
              <w:left w:val="nil"/>
              <w:bottom w:val="single" w:sz="8" w:space="0" w:color="auto"/>
              <w:right w:val="single" w:sz="8" w:space="0" w:color="auto"/>
            </w:tcBorders>
            <w:vAlign w:val="center"/>
            <w:hideMark/>
          </w:tcPr>
          <w:p w14:paraId="2CCE179C" w14:textId="77777777" w:rsidR="000F47E0" w:rsidRDefault="000F47E0" w:rsidP="006728F2">
            <w:pPr>
              <w:jc w:val="center"/>
              <w:rPr>
                <w:rFonts w:cs="Times"/>
                <w:sz w:val="18"/>
                <w:szCs w:val="18"/>
              </w:rPr>
            </w:pPr>
            <w:r>
              <w:rPr>
                <w:rFonts w:cs="Times"/>
                <w:sz w:val="18"/>
                <w:szCs w:val="18"/>
              </w:rPr>
              <w:t>1 PEI for up to 12 PO's; averaged all PO settings for 1.28-sec cycle</w:t>
            </w:r>
          </w:p>
        </w:tc>
        <w:tc>
          <w:tcPr>
            <w:tcW w:w="1350" w:type="dxa"/>
            <w:vMerge/>
            <w:tcBorders>
              <w:top w:val="nil"/>
              <w:left w:val="single" w:sz="8" w:space="0" w:color="auto"/>
              <w:bottom w:val="single" w:sz="8" w:space="0" w:color="000000"/>
              <w:right w:val="single" w:sz="8" w:space="0" w:color="auto"/>
            </w:tcBorders>
            <w:vAlign w:val="center"/>
            <w:hideMark/>
          </w:tcPr>
          <w:p w14:paraId="796C9103" w14:textId="77777777" w:rsidR="000F47E0" w:rsidRDefault="000F47E0" w:rsidP="006728F2">
            <w:pPr>
              <w:rPr>
                <w:rFonts w:cs="Times"/>
                <w:sz w:val="18"/>
                <w:szCs w:val="18"/>
              </w:rPr>
            </w:pPr>
          </w:p>
        </w:tc>
      </w:tr>
      <w:tr w:rsidR="000F47E0" w14:paraId="036D6509" w14:textId="77777777" w:rsidTr="006728F2">
        <w:trPr>
          <w:trHeight w:val="1068"/>
        </w:trPr>
        <w:tc>
          <w:tcPr>
            <w:tcW w:w="10096" w:type="dxa"/>
            <w:vMerge/>
            <w:tcBorders>
              <w:top w:val="nil"/>
              <w:left w:val="single" w:sz="8" w:space="0" w:color="auto"/>
              <w:bottom w:val="single" w:sz="8" w:space="0" w:color="000000"/>
              <w:right w:val="single" w:sz="8" w:space="0" w:color="auto"/>
            </w:tcBorders>
            <w:vAlign w:val="center"/>
            <w:hideMark/>
          </w:tcPr>
          <w:p w14:paraId="19B3D671" w14:textId="77777777" w:rsidR="000F47E0" w:rsidRDefault="000F47E0" w:rsidP="006728F2">
            <w:pPr>
              <w:rPr>
                <w:rFonts w:cs="Times"/>
                <w:sz w:val="18"/>
                <w:szCs w:val="18"/>
              </w:rPr>
            </w:pPr>
          </w:p>
        </w:tc>
        <w:tc>
          <w:tcPr>
            <w:tcW w:w="937" w:type="dxa"/>
            <w:vMerge/>
            <w:tcBorders>
              <w:top w:val="nil"/>
              <w:left w:val="single" w:sz="8" w:space="0" w:color="auto"/>
              <w:bottom w:val="nil"/>
              <w:right w:val="single" w:sz="8" w:space="0" w:color="auto"/>
            </w:tcBorders>
            <w:vAlign w:val="center"/>
            <w:hideMark/>
          </w:tcPr>
          <w:p w14:paraId="233672BC" w14:textId="77777777" w:rsidR="000F47E0" w:rsidRDefault="000F47E0" w:rsidP="006728F2">
            <w:pPr>
              <w:rPr>
                <w:rFonts w:cs="Times"/>
                <w:sz w:val="18"/>
                <w:szCs w:val="18"/>
              </w:rPr>
            </w:pPr>
          </w:p>
        </w:tc>
        <w:tc>
          <w:tcPr>
            <w:tcW w:w="2674" w:type="dxa"/>
            <w:gridSpan w:val="2"/>
            <w:vMerge/>
            <w:tcBorders>
              <w:top w:val="nil"/>
              <w:left w:val="single" w:sz="8" w:space="0" w:color="auto"/>
              <w:bottom w:val="single" w:sz="8" w:space="0" w:color="000000"/>
              <w:right w:val="single" w:sz="8" w:space="0" w:color="auto"/>
            </w:tcBorders>
            <w:vAlign w:val="center"/>
            <w:hideMark/>
          </w:tcPr>
          <w:p w14:paraId="7ADC6D49" w14:textId="77777777" w:rsidR="000F47E0" w:rsidRDefault="000F47E0" w:rsidP="006728F2">
            <w:pPr>
              <w:rPr>
                <w:rFonts w:cs="Times"/>
                <w:sz w:val="18"/>
                <w:szCs w:val="18"/>
              </w:rPr>
            </w:pPr>
          </w:p>
        </w:tc>
        <w:tc>
          <w:tcPr>
            <w:tcW w:w="2088" w:type="dxa"/>
            <w:gridSpan w:val="2"/>
            <w:vMerge/>
            <w:tcBorders>
              <w:top w:val="nil"/>
              <w:left w:val="single" w:sz="8" w:space="0" w:color="auto"/>
              <w:bottom w:val="single" w:sz="8" w:space="0" w:color="000000"/>
              <w:right w:val="single" w:sz="8" w:space="0" w:color="auto"/>
            </w:tcBorders>
            <w:vAlign w:val="center"/>
            <w:hideMark/>
          </w:tcPr>
          <w:p w14:paraId="7559854C" w14:textId="77777777" w:rsidR="000F47E0" w:rsidRDefault="000F47E0" w:rsidP="006728F2">
            <w:pPr>
              <w:rPr>
                <w:rFonts w:cs="Times"/>
                <w:sz w:val="18"/>
                <w:szCs w:val="18"/>
              </w:rPr>
            </w:pPr>
          </w:p>
        </w:tc>
        <w:tc>
          <w:tcPr>
            <w:tcW w:w="990" w:type="dxa"/>
            <w:vMerge/>
            <w:tcBorders>
              <w:top w:val="nil"/>
              <w:left w:val="single" w:sz="8" w:space="0" w:color="auto"/>
              <w:bottom w:val="single" w:sz="8" w:space="0" w:color="000000"/>
              <w:right w:val="single" w:sz="8" w:space="0" w:color="auto"/>
            </w:tcBorders>
            <w:vAlign w:val="center"/>
            <w:hideMark/>
          </w:tcPr>
          <w:p w14:paraId="065BB783" w14:textId="77777777" w:rsidR="000F47E0" w:rsidRDefault="000F47E0" w:rsidP="006728F2">
            <w:pPr>
              <w:rPr>
                <w:rFonts w:cs="Times"/>
                <w:sz w:val="18"/>
                <w:szCs w:val="18"/>
              </w:rPr>
            </w:pPr>
          </w:p>
        </w:tc>
        <w:tc>
          <w:tcPr>
            <w:tcW w:w="810" w:type="dxa"/>
            <w:tcBorders>
              <w:top w:val="single" w:sz="4" w:space="0" w:color="auto"/>
              <w:left w:val="single" w:sz="4" w:space="0" w:color="auto"/>
              <w:bottom w:val="single" w:sz="8" w:space="0" w:color="auto"/>
              <w:right w:val="single" w:sz="4" w:space="0" w:color="auto"/>
            </w:tcBorders>
            <w:vAlign w:val="center"/>
            <w:hideMark/>
          </w:tcPr>
          <w:p w14:paraId="079BDCA8" w14:textId="77777777" w:rsidR="000F47E0" w:rsidRDefault="000F47E0" w:rsidP="006728F2">
            <w:pPr>
              <w:jc w:val="center"/>
              <w:rPr>
                <w:rFonts w:cs="Times"/>
                <w:sz w:val="18"/>
                <w:szCs w:val="18"/>
              </w:rPr>
            </w:pPr>
            <w:r>
              <w:rPr>
                <w:rFonts w:cs="Times"/>
                <w:sz w:val="18"/>
                <w:szCs w:val="18"/>
              </w:rPr>
              <w:t>57.6</w:t>
            </w:r>
          </w:p>
        </w:tc>
        <w:tc>
          <w:tcPr>
            <w:tcW w:w="900" w:type="dxa"/>
            <w:gridSpan w:val="2"/>
            <w:tcBorders>
              <w:top w:val="single" w:sz="4" w:space="0" w:color="auto"/>
              <w:left w:val="nil"/>
              <w:bottom w:val="single" w:sz="8" w:space="0" w:color="auto"/>
              <w:right w:val="single" w:sz="8" w:space="0" w:color="auto"/>
            </w:tcBorders>
            <w:vAlign w:val="center"/>
            <w:hideMark/>
          </w:tcPr>
          <w:p w14:paraId="016CD820" w14:textId="77777777" w:rsidR="000F47E0" w:rsidRDefault="000F47E0" w:rsidP="006728F2">
            <w:pPr>
              <w:jc w:val="center"/>
              <w:rPr>
                <w:rFonts w:cs="Times"/>
                <w:sz w:val="18"/>
                <w:szCs w:val="18"/>
              </w:rPr>
            </w:pPr>
            <w:r>
              <w:rPr>
                <w:rFonts w:cs="Times"/>
                <w:sz w:val="18"/>
                <w:szCs w:val="18"/>
              </w:rPr>
              <w:t>Intel</w:t>
            </w:r>
          </w:p>
        </w:tc>
        <w:tc>
          <w:tcPr>
            <w:tcW w:w="1980" w:type="dxa"/>
            <w:gridSpan w:val="2"/>
            <w:tcBorders>
              <w:top w:val="nil"/>
              <w:left w:val="nil"/>
              <w:bottom w:val="single" w:sz="8" w:space="0" w:color="auto"/>
              <w:right w:val="single" w:sz="8" w:space="0" w:color="auto"/>
            </w:tcBorders>
            <w:vAlign w:val="center"/>
            <w:hideMark/>
          </w:tcPr>
          <w:p w14:paraId="47ABF4DA" w14:textId="77777777" w:rsidR="000F47E0" w:rsidRDefault="000F47E0" w:rsidP="006728F2">
            <w:pPr>
              <w:jc w:val="center"/>
              <w:rPr>
                <w:rFonts w:cs="Times"/>
                <w:sz w:val="18"/>
                <w:szCs w:val="18"/>
              </w:rPr>
            </w:pPr>
            <w:r>
              <w:rPr>
                <w:rFonts w:cs="Times"/>
                <w:sz w:val="18"/>
                <w:szCs w:val="18"/>
              </w:rPr>
              <w:t>1 PEI for 1 PO</w:t>
            </w:r>
          </w:p>
        </w:tc>
        <w:tc>
          <w:tcPr>
            <w:tcW w:w="1350" w:type="dxa"/>
            <w:tcBorders>
              <w:top w:val="nil"/>
              <w:left w:val="nil"/>
              <w:bottom w:val="single" w:sz="8" w:space="0" w:color="auto"/>
              <w:right w:val="single" w:sz="8" w:space="0" w:color="auto"/>
            </w:tcBorders>
            <w:vAlign w:val="center"/>
            <w:hideMark/>
          </w:tcPr>
          <w:p w14:paraId="2ADD3600" w14:textId="77777777" w:rsidR="000F47E0" w:rsidRDefault="000F47E0" w:rsidP="006728F2">
            <w:pPr>
              <w:rPr>
                <w:rFonts w:cs="Times"/>
                <w:sz w:val="18"/>
                <w:szCs w:val="18"/>
              </w:rPr>
            </w:pPr>
            <w:r>
              <w:rPr>
                <w:rFonts w:cs="Times"/>
                <w:sz w:val="18"/>
                <w:szCs w:val="18"/>
              </w:rPr>
              <w:t>PEI is transmitted as a Rel-15 PDCCH in a CORESET when a UE group is paged</w:t>
            </w:r>
          </w:p>
        </w:tc>
      </w:tr>
      <w:tr w:rsidR="000F47E0" w14:paraId="1D32E2E3" w14:textId="77777777" w:rsidTr="006728F2">
        <w:trPr>
          <w:trHeight w:val="792"/>
        </w:trPr>
        <w:tc>
          <w:tcPr>
            <w:tcW w:w="10096" w:type="dxa"/>
            <w:vMerge/>
            <w:tcBorders>
              <w:top w:val="nil"/>
              <w:left w:val="single" w:sz="8" w:space="0" w:color="auto"/>
              <w:bottom w:val="single" w:sz="8" w:space="0" w:color="000000"/>
              <w:right w:val="single" w:sz="8" w:space="0" w:color="auto"/>
            </w:tcBorders>
            <w:vAlign w:val="center"/>
            <w:hideMark/>
          </w:tcPr>
          <w:p w14:paraId="16C9C53E" w14:textId="77777777" w:rsidR="000F47E0" w:rsidRDefault="000F47E0" w:rsidP="006728F2">
            <w:pPr>
              <w:rPr>
                <w:rFonts w:cs="Times"/>
                <w:sz w:val="18"/>
                <w:szCs w:val="18"/>
              </w:rPr>
            </w:pPr>
          </w:p>
        </w:tc>
        <w:tc>
          <w:tcPr>
            <w:tcW w:w="911" w:type="dxa"/>
            <w:vMerge w:val="restart"/>
            <w:tcBorders>
              <w:top w:val="single" w:sz="8" w:space="0" w:color="auto"/>
              <w:left w:val="single" w:sz="8" w:space="0" w:color="auto"/>
              <w:bottom w:val="single" w:sz="8" w:space="0" w:color="000000"/>
              <w:right w:val="single" w:sz="8" w:space="0" w:color="auto"/>
            </w:tcBorders>
            <w:vAlign w:val="center"/>
            <w:hideMark/>
          </w:tcPr>
          <w:p w14:paraId="55A08D20" w14:textId="77777777" w:rsidR="000F47E0" w:rsidRDefault="000F47E0" w:rsidP="006728F2">
            <w:pPr>
              <w:jc w:val="center"/>
              <w:rPr>
                <w:rFonts w:cs="Times"/>
                <w:sz w:val="18"/>
                <w:szCs w:val="18"/>
              </w:rPr>
            </w:pPr>
            <w:r>
              <w:rPr>
                <w:rFonts w:cs="Times"/>
                <w:sz w:val="18"/>
                <w:szCs w:val="18"/>
              </w:rPr>
              <w:t>SSS-based PEI</w:t>
            </w:r>
          </w:p>
        </w:tc>
        <w:tc>
          <w:tcPr>
            <w:tcW w:w="1350" w:type="dxa"/>
            <w:gridSpan w:val="2"/>
            <w:vMerge w:val="restart"/>
            <w:tcBorders>
              <w:top w:val="nil"/>
              <w:left w:val="single" w:sz="8" w:space="0" w:color="auto"/>
              <w:bottom w:val="single" w:sz="8" w:space="0" w:color="000000"/>
              <w:right w:val="single" w:sz="8" w:space="0" w:color="auto"/>
            </w:tcBorders>
            <w:vAlign w:val="center"/>
            <w:hideMark/>
          </w:tcPr>
          <w:p w14:paraId="0B52E7E9" w14:textId="77777777" w:rsidR="000F47E0" w:rsidRDefault="000F47E0" w:rsidP="006728F2">
            <w:pPr>
              <w:jc w:val="center"/>
              <w:rPr>
                <w:rFonts w:cs="Times"/>
                <w:sz w:val="18"/>
                <w:szCs w:val="18"/>
              </w:rPr>
            </w:pPr>
            <w:r>
              <w:rPr>
                <w:rFonts w:cs="Times"/>
                <w:sz w:val="18"/>
                <w:szCs w:val="18"/>
              </w:rPr>
              <w:t xml:space="preserve">3-symbol SSS, occupying 396 REs </w:t>
            </w:r>
            <w:r>
              <w:rPr>
                <w:rFonts w:cs="Times"/>
                <w:sz w:val="18"/>
                <w:szCs w:val="18"/>
              </w:rPr>
              <w:br/>
              <w:t>(11 RB x 3 symbols)</w:t>
            </w:r>
          </w:p>
        </w:tc>
        <w:tc>
          <w:tcPr>
            <w:tcW w:w="1080" w:type="dxa"/>
            <w:gridSpan w:val="2"/>
            <w:vMerge w:val="restart"/>
            <w:tcBorders>
              <w:top w:val="nil"/>
              <w:left w:val="single" w:sz="8" w:space="0" w:color="auto"/>
              <w:bottom w:val="single" w:sz="8" w:space="0" w:color="000000"/>
              <w:right w:val="single" w:sz="8" w:space="0" w:color="auto"/>
            </w:tcBorders>
            <w:vAlign w:val="center"/>
            <w:hideMark/>
          </w:tcPr>
          <w:p w14:paraId="06977C9C" w14:textId="77777777" w:rsidR="000F47E0" w:rsidRDefault="000F47E0" w:rsidP="006728F2">
            <w:pPr>
              <w:jc w:val="center"/>
              <w:rPr>
                <w:rFonts w:cs="Times"/>
                <w:sz w:val="18"/>
                <w:szCs w:val="18"/>
              </w:rPr>
            </w:pPr>
            <w:r>
              <w:rPr>
                <w:rFonts w:cs="Times"/>
                <w:sz w:val="18"/>
                <w:szCs w:val="18"/>
              </w:rPr>
              <w:t>4 bits</w:t>
            </w:r>
          </w:p>
        </w:tc>
        <w:tc>
          <w:tcPr>
            <w:tcW w:w="990" w:type="dxa"/>
            <w:vMerge w:val="restart"/>
            <w:tcBorders>
              <w:top w:val="nil"/>
              <w:left w:val="single" w:sz="8" w:space="0" w:color="auto"/>
              <w:bottom w:val="single" w:sz="8" w:space="0" w:color="000000"/>
              <w:right w:val="single" w:sz="8" w:space="0" w:color="auto"/>
            </w:tcBorders>
            <w:vAlign w:val="center"/>
            <w:hideMark/>
          </w:tcPr>
          <w:p w14:paraId="7C943187" w14:textId="77777777" w:rsidR="000F47E0" w:rsidRDefault="000F47E0" w:rsidP="006728F2">
            <w:pPr>
              <w:jc w:val="center"/>
              <w:rPr>
                <w:rFonts w:cs="Times"/>
                <w:sz w:val="18"/>
                <w:szCs w:val="18"/>
              </w:rPr>
            </w:pPr>
            <w:r>
              <w:rPr>
                <w:rFonts w:cs="Times"/>
                <w:sz w:val="18"/>
                <w:szCs w:val="18"/>
              </w:rPr>
              <w:t>1 (MTK)</w:t>
            </w:r>
          </w:p>
        </w:tc>
        <w:tc>
          <w:tcPr>
            <w:tcW w:w="810" w:type="dxa"/>
            <w:tcBorders>
              <w:top w:val="nil"/>
              <w:left w:val="single" w:sz="4" w:space="0" w:color="auto"/>
              <w:bottom w:val="single" w:sz="4" w:space="0" w:color="auto"/>
              <w:right w:val="single" w:sz="4" w:space="0" w:color="auto"/>
            </w:tcBorders>
            <w:noWrap/>
            <w:vAlign w:val="center"/>
            <w:hideMark/>
          </w:tcPr>
          <w:p w14:paraId="5C3D0579" w14:textId="77777777" w:rsidR="000F47E0" w:rsidRDefault="000F47E0" w:rsidP="006728F2">
            <w:pPr>
              <w:jc w:val="center"/>
              <w:rPr>
                <w:rFonts w:cs="Times"/>
                <w:sz w:val="18"/>
                <w:szCs w:val="18"/>
              </w:rPr>
            </w:pPr>
            <w:r>
              <w:rPr>
                <w:rFonts w:cs="Times"/>
                <w:sz w:val="18"/>
                <w:szCs w:val="18"/>
              </w:rPr>
              <w:t>34.0</w:t>
            </w:r>
          </w:p>
        </w:tc>
        <w:tc>
          <w:tcPr>
            <w:tcW w:w="900" w:type="dxa"/>
            <w:gridSpan w:val="2"/>
            <w:tcBorders>
              <w:top w:val="nil"/>
              <w:left w:val="nil"/>
              <w:bottom w:val="single" w:sz="4" w:space="0" w:color="auto"/>
              <w:right w:val="single" w:sz="8" w:space="0" w:color="auto"/>
            </w:tcBorders>
            <w:noWrap/>
            <w:vAlign w:val="center"/>
            <w:hideMark/>
          </w:tcPr>
          <w:p w14:paraId="2C07CF7F" w14:textId="77777777" w:rsidR="000F47E0" w:rsidRDefault="000F47E0" w:rsidP="006728F2">
            <w:pPr>
              <w:jc w:val="center"/>
              <w:rPr>
                <w:rFonts w:cs="Times"/>
                <w:sz w:val="18"/>
                <w:szCs w:val="18"/>
              </w:rPr>
            </w:pPr>
            <w:r>
              <w:rPr>
                <w:rFonts w:cs="Times"/>
                <w:sz w:val="18"/>
                <w:szCs w:val="18"/>
              </w:rPr>
              <w:t>MTK</w:t>
            </w:r>
          </w:p>
        </w:tc>
        <w:tc>
          <w:tcPr>
            <w:tcW w:w="1980" w:type="dxa"/>
            <w:gridSpan w:val="2"/>
            <w:tcBorders>
              <w:top w:val="nil"/>
              <w:left w:val="nil"/>
              <w:bottom w:val="single" w:sz="4" w:space="0" w:color="auto"/>
              <w:right w:val="single" w:sz="8" w:space="0" w:color="auto"/>
            </w:tcBorders>
            <w:vAlign w:val="center"/>
            <w:hideMark/>
          </w:tcPr>
          <w:p w14:paraId="42AFFB20" w14:textId="77777777" w:rsidR="000F47E0" w:rsidRDefault="000F47E0" w:rsidP="006728F2">
            <w:pPr>
              <w:jc w:val="center"/>
              <w:rPr>
                <w:rFonts w:cs="Times"/>
                <w:sz w:val="18"/>
                <w:szCs w:val="18"/>
              </w:rPr>
            </w:pPr>
            <w:r>
              <w:rPr>
                <w:rFonts w:cs="Times"/>
                <w:sz w:val="18"/>
                <w:szCs w:val="18"/>
              </w:rPr>
              <w:t>1 PEI for up to 4 PO's; averaged all PO settings for 1.28-sec cycle</w:t>
            </w:r>
          </w:p>
        </w:tc>
        <w:tc>
          <w:tcPr>
            <w:tcW w:w="1350" w:type="dxa"/>
            <w:tcBorders>
              <w:top w:val="nil"/>
              <w:left w:val="nil"/>
              <w:bottom w:val="single" w:sz="4" w:space="0" w:color="auto"/>
              <w:right w:val="single" w:sz="8" w:space="0" w:color="auto"/>
            </w:tcBorders>
            <w:vAlign w:val="center"/>
            <w:hideMark/>
          </w:tcPr>
          <w:p w14:paraId="7441D91B" w14:textId="77777777" w:rsidR="000F47E0" w:rsidRDefault="000F47E0" w:rsidP="006728F2">
            <w:pPr>
              <w:jc w:val="center"/>
              <w:rPr>
                <w:rFonts w:cs="Times"/>
                <w:sz w:val="18"/>
                <w:szCs w:val="18"/>
              </w:rPr>
            </w:pPr>
            <w:r>
              <w:rPr>
                <w:rFonts w:cs="Times"/>
                <w:sz w:val="18"/>
                <w:szCs w:val="18"/>
              </w:rPr>
              <w:t>Dynamic rate-matching in PDSCH</w:t>
            </w:r>
          </w:p>
        </w:tc>
      </w:tr>
      <w:tr w:rsidR="000F47E0" w14:paraId="3B83F697" w14:textId="77777777" w:rsidTr="006728F2">
        <w:trPr>
          <w:trHeight w:val="1332"/>
        </w:trPr>
        <w:tc>
          <w:tcPr>
            <w:tcW w:w="10096" w:type="dxa"/>
            <w:vMerge/>
            <w:tcBorders>
              <w:top w:val="nil"/>
              <w:left w:val="single" w:sz="8" w:space="0" w:color="auto"/>
              <w:bottom w:val="single" w:sz="8" w:space="0" w:color="000000"/>
              <w:right w:val="single" w:sz="8" w:space="0" w:color="auto"/>
            </w:tcBorders>
            <w:vAlign w:val="center"/>
            <w:hideMark/>
          </w:tcPr>
          <w:p w14:paraId="4436DE87" w14:textId="77777777" w:rsidR="000F47E0" w:rsidRDefault="000F47E0" w:rsidP="006728F2">
            <w:pPr>
              <w:rPr>
                <w:rFonts w:cs="Times"/>
                <w:sz w:val="18"/>
                <w:szCs w:val="18"/>
              </w:rPr>
            </w:pPr>
          </w:p>
        </w:tc>
        <w:tc>
          <w:tcPr>
            <w:tcW w:w="937" w:type="dxa"/>
            <w:vMerge/>
            <w:tcBorders>
              <w:top w:val="single" w:sz="8" w:space="0" w:color="auto"/>
              <w:left w:val="single" w:sz="8" w:space="0" w:color="auto"/>
              <w:bottom w:val="single" w:sz="8" w:space="0" w:color="000000"/>
              <w:right w:val="single" w:sz="8" w:space="0" w:color="auto"/>
            </w:tcBorders>
            <w:vAlign w:val="center"/>
            <w:hideMark/>
          </w:tcPr>
          <w:p w14:paraId="0803C680" w14:textId="77777777" w:rsidR="000F47E0" w:rsidRDefault="000F47E0" w:rsidP="006728F2">
            <w:pPr>
              <w:rPr>
                <w:rFonts w:cs="Times"/>
                <w:sz w:val="18"/>
                <w:szCs w:val="18"/>
              </w:rPr>
            </w:pPr>
          </w:p>
        </w:tc>
        <w:tc>
          <w:tcPr>
            <w:tcW w:w="2674" w:type="dxa"/>
            <w:gridSpan w:val="2"/>
            <w:vMerge/>
            <w:tcBorders>
              <w:top w:val="nil"/>
              <w:left w:val="single" w:sz="8" w:space="0" w:color="auto"/>
              <w:bottom w:val="single" w:sz="8" w:space="0" w:color="000000"/>
              <w:right w:val="single" w:sz="8" w:space="0" w:color="auto"/>
            </w:tcBorders>
            <w:vAlign w:val="center"/>
            <w:hideMark/>
          </w:tcPr>
          <w:p w14:paraId="13E2CDBB" w14:textId="77777777" w:rsidR="000F47E0" w:rsidRDefault="000F47E0" w:rsidP="006728F2">
            <w:pPr>
              <w:rPr>
                <w:rFonts w:cs="Times"/>
                <w:sz w:val="18"/>
                <w:szCs w:val="18"/>
              </w:rPr>
            </w:pPr>
          </w:p>
        </w:tc>
        <w:tc>
          <w:tcPr>
            <w:tcW w:w="2088" w:type="dxa"/>
            <w:gridSpan w:val="2"/>
            <w:vMerge/>
            <w:tcBorders>
              <w:top w:val="nil"/>
              <w:left w:val="single" w:sz="8" w:space="0" w:color="auto"/>
              <w:bottom w:val="single" w:sz="8" w:space="0" w:color="000000"/>
              <w:right w:val="single" w:sz="8" w:space="0" w:color="auto"/>
            </w:tcBorders>
            <w:vAlign w:val="center"/>
            <w:hideMark/>
          </w:tcPr>
          <w:p w14:paraId="7EFB3F5E" w14:textId="77777777" w:rsidR="000F47E0" w:rsidRDefault="000F47E0" w:rsidP="006728F2">
            <w:pPr>
              <w:rPr>
                <w:rFonts w:cs="Times"/>
                <w:sz w:val="18"/>
                <w:szCs w:val="18"/>
              </w:rPr>
            </w:pPr>
          </w:p>
        </w:tc>
        <w:tc>
          <w:tcPr>
            <w:tcW w:w="990" w:type="dxa"/>
            <w:vMerge/>
            <w:tcBorders>
              <w:top w:val="nil"/>
              <w:left w:val="single" w:sz="8" w:space="0" w:color="auto"/>
              <w:bottom w:val="single" w:sz="8" w:space="0" w:color="000000"/>
              <w:right w:val="single" w:sz="8" w:space="0" w:color="auto"/>
            </w:tcBorders>
            <w:vAlign w:val="center"/>
            <w:hideMark/>
          </w:tcPr>
          <w:p w14:paraId="07BB0172" w14:textId="77777777" w:rsidR="000F47E0" w:rsidRDefault="000F47E0" w:rsidP="006728F2">
            <w:pPr>
              <w:rPr>
                <w:rFonts w:cs="Times"/>
                <w:sz w:val="18"/>
                <w:szCs w:val="18"/>
              </w:rPr>
            </w:pPr>
          </w:p>
        </w:tc>
        <w:tc>
          <w:tcPr>
            <w:tcW w:w="810" w:type="dxa"/>
            <w:tcBorders>
              <w:top w:val="nil"/>
              <w:left w:val="single" w:sz="4" w:space="0" w:color="auto"/>
              <w:bottom w:val="single" w:sz="8" w:space="0" w:color="auto"/>
              <w:right w:val="single" w:sz="4" w:space="0" w:color="auto"/>
            </w:tcBorders>
            <w:noWrap/>
            <w:vAlign w:val="center"/>
            <w:hideMark/>
          </w:tcPr>
          <w:p w14:paraId="2C33357A" w14:textId="77777777" w:rsidR="000F47E0" w:rsidRDefault="000F47E0" w:rsidP="006728F2">
            <w:pPr>
              <w:jc w:val="center"/>
              <w:rPr>
                <w:rFonts w:cs="Times"/>
                <w:sz w:val="18"/>
                <w:szCs w:val="18"/>
              </w:rPr>
            </w:pPr>
            <w:r>
              <w:rPr>
                <w:rFonts w:cs="Times"/>
                <w:sz w:val="18"/>
                <w:szCs w:val="18"/>
              </w:rPr>
              <w:t>437.0</w:t>
            </w:r>
          </w:p>
        </w:tc>
        <w:tc>
          <w:tcPr>
            <w:tcW w:w="900" w:type="dxa"/>
            <w:gridSpan w:val="2"/>
            <w:tcBorders>
              <w:top w:val="nil"/>
              <w:left w:val="nil"/>
              <w:bottom w:val="single" w:sz="8" w:space="0" w:color="auto"/>
              <w:right w:val="single" w:sz="8" w:space="0" w:color="auto"/>
            </w:tcBorders>
            <w:noWrap/>
            <w:vAlign w:val="center"/>
            <w:hideMark/>
          </w:tcPr>
          <w:p w14:paraId="4397529A" w14:textId="77777777" w:rsidR="000F47E0" w:rsidRDefault="000F47E0" w:rsidP="006728F2">
            <w:pPr>
              <w:jc w:val="center"/>
              <w:rPr>
                <w:rFonts w:cs="Times"/>
                <w:sz w:val="18"/>
                <w:szCs w:val="18"/>
              </w:rPr>
            </w:pPr>
            <w:r>
              <w:rPr>
                <w:rFonts w:cs="Times"/>
                <w:sz w:val="18"/>
                <w:szCs w:val="18"/>
              </w:rPr>
              <w:t>MTK</w:t>
            </w:r>
          </w:p>
        </w:tc>
        <w:tc>
          <w:tcPr>
            <w:tcW w:w="1980" w:type="dxa"/>
            <w:gridSpan w:val="2"/>
            <w:tcBorders>
              <w:top w:val="nil"/>
              <w:left w:val="nil"/>
              <w:bottom w:val="single" w:sz="8" w:space="0" w:color="auto"/>
              <w:right w:val="single" w:sz="8" w:space="0" w:color="auto"/>
            </w:tcBorders>
            <w:vAlign w:val="center"/>
            <w:hideMark/>
          </w:tcPr>
          <w:p w14:paraId="1F48AA26" w14:textId="77777777" w:rsidR="000F47E0" w:rsidRDefault="000F47E0" w:rsidP="006728F2">
            <w:pPr>
              <w:jc w:val="center"/>
              <w:rPr>
                <w:rFonts w:cs="Times"/>
                <w:sz w:val="18"/>
                <w:szCs w:val="18"/>
              </w:rPr>
            </w:pPr>
            <w:r>
              <w:rPr>
                <w:rFonts w:cs="Times"/>
                <w:sz w:val="18"/>
                <w:szCs w:val="18"/>
              </w:rPr>
              <w:t>1 PEI for up to 4 PO's; averaged all PO settings for 1.28-sec cycle; RB-symbol rate-matching pattern period up to 40 ms</w:t>
            </w:r>
          </w:p>
        </w:tc>
        <w:tc>
          <w:tcPr>
            <w:tcW w:w="1350" w:type="dxa"/>
            <w:tcBorders>
              <w:top w:val="nil"/>
              <w:left w:val="nil"/>
              <w:bottom w:val="single" w:sz="4" w:space="0" w:color="auto"/>
              <w:right w:val="single" w:sz="8" w:space="0" w:color="auto"/>
            </w:tcBorders>
            <w:vAlign w:val="center"/>
            <w:hideMark/>
          </w:tcPr>
          <w:p w14:paraId="41B4433B" w14:textId="77777777" w:rsidR="000F47E0" w:rsidRDefault="000F47E0" w:rsidP="006728F2">
            <w:pPr>
              <w:jc w:val="center"/>
              <w:rPr>
                <w:rFonts w:cs="Times"/>
                <w:sz w:val="18"/>
                <w:szCs w:val="18"/>
              </w:rPr>
            </w:pPr>
            <w:r>
              <w:rPr>
                <w:rFonts w:cs="Times"/>
                <w:sz w:val="18"/>
                <w:szCs w:val="18"/>
              </w:rPr>
              <w:t>Semi-static rate-matching in PDSCH</w:t>
            </w:r>
          </w:p>
        </w:tc>
      </w:tr>
      <w:tr w:rsidR="000F47E0" w14:paraId="7720C2D5" w14:textId="77777777" w:rsidTr="006728F2">
        <w:trPr>
          <w:trHeight w:val="1068"/>
        </w:trPr>
        <w:tc>
          <w:tcPr>
            <w:tcW w:w="10096" w:type="dxa"/>
            <w:vMerge/>
            <w:tcBorders>
              <w:top w:val="nil"/>
              <w:left w:val="single" w:sz="8" w:space="0" w:color="auto"/>
              <w:bottom w:val="single" w:sz="8" w:space="0" w:color="000000"/>
              <w:right w:val="single" w:sz="8" w:space="0" w:color="auto"/>
            </w:tcBorders>
            <w:vAlign w:val="center"/>
            <w:hideMark/>
          </w:tcPr>
          <w:p w14:paraId="5097D59F" w14:textId="77777777" w:rsidR="000F47E0" w:rsidRDefault="000F47E0" w:rsidP="006728F2">
            <w:pPr>
              <w:rPr>
                <w:rFonts w:cs="Times"/>
                <w:sz w:val="18"/>
                <w:szCs w:val="18"/>
              </w:rPr>
            </w:pPr>
          </w:p>
        </w:tc>
        <w:tc>
          <w:tcPr>
            <w:tcW w:w="911" w:type="dxa"/>
            <w:vMerge w:val="restart"/>
            <w:tcBorders>
              <w:top w:val="nil"/>
              <w:left w:val="single" w:sz="8" w:space="0" w:color="auto"/>
              <w:bottom w:val="single" w:sz="8" w:space="0" w:color="000000"/>
              <w:right w:val="single" w:sz="8" w:space="0" w:color="auto"/>
            </w:tcBorders>
            <w:vAlign w:val="center"/>
            <w:hideMark/>
          </w:tcPr>
          <w:p w14:paraId="6BEB1BA3" w14:textId="77777777" w:rsidR="000F47E0" w:rsidRDefault="000F47E0" w:rsidP="006728F2">
            <w:pPr>
              <w:jc w:val="center"/>
              <w:rPr>
                <w:rFonts w:cs="Times"/>
                <w:sz w:val="18"/>
                <w:szCs w:val="18"/>
              </w:rPr>
            </w:pPr>
            <w:r>
              <w:rPr>
                <w:rFonts w:cs="Times"/>
                <w:sz w:val="18"/>
                <w:szCs w:val="18"/>
              </w:rPr>
              <w:t>TRS/CSI-RS-based PEI</w:t>
            </w:r>
          </w:p>
        </w:tc>
        <w:tc>
          <w:tcPr>
            <w:tcW w:w="1350" w:type="dxa"/>
            <w:gridSpan w:val="2"/>
            <w:tcBorders>
              <w:top w:val="nil"/>
              <w:left w:val="nil"/>
              <w:bottom w:val="single" w:sz="8" w:space="0" w:color="auto"/>
              <w:right w:val="single" w:sz="8" w:space="0" w:color="auto"/>
            </w:tcBorders>
            <w:vAlign w:val="center"/>
            <w:hideMark/>
          </w:tcPr>
          <w:p w14:paraId="3590251E" w14:textId="77777777" w:rsidR="000F47E0" w:rsidRDefault="000F47E0" w:rsidP="006728F2">
            <w:pPr>
              <w:jc w:val="center"/>
              <w:rPr>
                <w:rFonts w:cs="Times"/>
                <w:sz w:val="18"/>
                <w:szCs w:val="18"/>
              </w:rPr>
            </w:pPr>
            <w:r>
              <w:rPr>
                <w:rFonts w:cs="Times"/>
                <w:sz w:val="18"/>
                <w:szCs w:val="18"/>
              </w:rPr>
              <w:t>1-slot 24-RB TRS, occupying 144 REs (24 RB x 3 REs per RB x 2 symbols)</w:t>
            </w:r>
          </w:p>
        </w:tc>
        <w:tc>
          <w:tcPr>
            <w:tcW w:w="1080" w:type="dxa"/>
            <w:gridSpan w:val="2"/>
            <w:tcBorders>
              <w:top w:val="nil"/>
              <w:left w:val="nil"/>
              <w:bottom w:val="single" w:sz="8" w:space="0" w:color="auto"/>
              <w:right w:val="nil"/>
            </w:tcBorders>
            <w:vAlign w:val="center"/>
            <w:hideMark/>
          </w:tcPr>
          <w:p w14:paraId="75ECAEC3" w14:textId="77777777" w:rsidR="000F47E0" w:rsidRDefault="000F47E0" w:rsidP="006728F2">
            <w:pPr>
              <w:jc w:val="center"/>
              <w:rPr>
                <w:rFonts w:cs="Times"/>
                <w:sz w:val="18"/>
                <w:szCs w:val="18"/>
              </w:rPr>
            </w:pPr>
            <w:r>
              <w:rPr>
                <w:rFonts w:cs="Times"/>
                <w:sz w:val="18"/>
                <w:szCs w:val="18"/>
              </w:rPr>
              <w:t xml:space="preserve">3 bits </w:t>
            </w:r>
          </w:p>
        </w:tc>
        <w:tc>
          <w:tcPr>
            <w:tcW w:w="990" w:type="dxa"/>
            <w:tcBorders>
              <w:top w:val="nil"/>
              <w:left w:val="single" w:sz="8" w:space="0" w:color="auto"/>
              <w:bottom w:val="single" w:sz="8" w:space="0" w:color="auto"/>
              <w:right w:val="single" w:sz="8" w:space="0" w:color="auto"/>
            </w:tcBorders>
            <w:vAlign w:val="center"/>
            <w:hideMark/>
          </w:tcPr>
          <w:p w14:paraId="13F957E4" w14:textId="77777777" w:rsidR="000F47E0" w:rsidRDefault="000F47E0" w:rsidP="006728F2">
            <w:pPr>
              <w:jc w:val="center"/>
              <w:rPr>
                <w:rFonts w:cs="Times"/>
                <w:sz w:val="18"/>
                <w:szCs w:val="18"/>
              </w:rPr>
            </w:pPr>
            <w:r>
              <w:rPr>
                <w:rFonts w:cs="Times"/>
                <w:sz w:val="18"/>
                <w:szCs w:val="18"/>
              </w:rPr>
              <w:t>1 (Intel)</w:t>
            </w:r>
          </w:p>
        </w:tc>
        <w:tc>
          <w:tcPr>
            <w:tcW w:w="810" w:type="dxa"/>
            <w:tcBorders>
              <w:top w:val="nil"/>
              <w:left w:val="single" w:sz="4" w:space="0" w:color="auto"/>
              <w:bottom w:val="single" w:sz="8" w:space="0" w:color="auto"/>
              <w:right w:val="single" w:sz="4" w:space="0" w:color="auto"/>
            </w:tcBorders>
            <w:vAlign w:val="center"/>
            <w:hideMark/>
          </w:tcPr>
          <w:p w14:paraId="5FAD92C7" w14:textId="77777777" w:rsidR="000F47E0" w:rsidRDefault="000F47E0" w:rsidP="006728F2">
            <w:pPr>
              <w:jc w:val="center"/>
              <w:rPr>
                <w:rFonts w:cs="Times"/>
                <w:sz w:val="18"/>
                <w:szCs w:val="18"/>
              </w:rPr>
            </w:pPr>
            <w:r>
              <w:rPr>
                <w:rFonts w:cs="Times"/>
                <w:sz w:val="18"/>
                <w:szCs w:val="18"/>
              </w:rPr>
              <w:t>14.4</w:t>
            </w:r>
          </w:p>
        </w:tc>
        <w:tc>
          <w:tcPr>
            <w:tcW w:w="900" w:type="dxa"/>
            <w:gridSpan w:val="2"/>
            <w:tcBorders>
              <w:top w:val="nil"/>
              <w:left w:val="nil"/>
              <w:bottom w:val="single" w:sz="8" w:space="0" w:color="auto"/>
              <w:right w:val="single" w:sz="8" w:space="0" w:color="auto"/>
            </w:tcBorders>
            <w:vAlign w:val="center"/>
            <w:hideMark/>
          </w:tcPr>
          <w:p w14:paraId="20E4CB0A" w14:textId="77777777" w:rsidR="000F47E0" w:rsidRDefault="000F47E0" w:rsidP="006728F2">
            <w:pPr>
              <w:jc w:val="center"/>
              <w:rPr>
                <w:rFonts w:cs="Times"/>
                <w:sz w:val="18"/>
                <w:szCs w:val="18"/>
              </w:rPr>
            </w:pPr>
            <w:r>
              <w:rPr>
                <w:rFonts w:cs="Times"/>
                <w:sz w:val="18"/>
                <w:szCs w:val="18"/>
              </w:rPr>
              <w:t>Intel</w:t>
            </w:r>
          </w:p>
        </w:tc>
        <w:tc>
          <w:tcPr>
            <w:tcW w:w="1980" w:type="dxa"/>
            <w:gridSpan w:val="2"/>
            <w:tcBorders>
              <w:top w:val="nil"/>
              <w:left w:val="nil"/>
              <w:bottom w:val="single" w:sz="8" w:space="0" w:color="auto"/>
              <w:right w:val="single" w:sz="8" w:space="0" w:color="auto"/>
            </w:tcBorders>
            <w:vAlign w:val="center"/>
            <w:hideMark/>
          </w:tcPr>
          <w:p w14:paraId="044E03F2" w14:textId="77777777" w:rsidR="000F47E0" w:rsidRDefault="000F47E0" w:rsidP="006728F2">
            <w:pPr>
              <w:jc w:val="center"/>
              <w:rPr>
                <w:rFonts w:cs="Times"/>
                <w:sz w:val="18"/>
                <w:szCs w:val="18"/>
              </w:rPr>
            </w:pPr>
            <w:r>
              <w:rPr>
                <w:rFonts w:cs="Times"/>
                <w:sz w:val="18"/>
                <w:szCs w:val="18"/>
              </w:rPr>
              <w:t>1 PEI for 1 PO</w:t>
            </w:r>
          </w:p>
        </w:tc>
        <w:tc>
          <w:tcPr>
            <w:tcW w:w="1350" w:type="dxa"/>
            <w:tcBorders>
              <w:top w:val="single" w:sz="8" w:space="0" w:color="auto"/>
              <w:left w:val="nil"/>
              <w:bottom w:val="single" w:sz="8" w:space="0" w:color="auto"/>
              <w:right w:val="single" w:sz="8" w:space="0" w:color="auto"/>
            </w:tcBorders>
            <w:vAlign w:val="center"/>
            <w:hideMark/>
          </w:tcPr>
          <w:p w14:paraId="3FFA0F11" w14:textId="77777777" w:rsidR="000F47E0" w:rsidRDefault="000F47E0" w:rsidP="006728F2">
            <w:pPr>
              <w:jc w:val="center"/>
              <w:rPr>
                <w:rFonts w:cs="Times"/>
                <w:sz w:val="18"/>
                <w:szCs w:val="18"/>
              </w:rPr>
            </w:pPr>
            <w:r>
              <w:rPr>
                <w:rFonts w:cs="Times"/>
                <w:sz w:val="18"/>
                <w:szCs w:val="18"/>
              </w:rPr>
              <w:t>Dynamic rate-matching in PDSCH</w:t>
            </w:r>
          </w:p>
        </w:tc>
      </w:tr>
      <w:tr w:rsidR="000F47E0" w14:paraId="7AD5FB40" w14:textId="77777777" w:rsidTr="006728F2">
        <w:trPr>
          <w:trHeight w:val="1068"/>
        </w:trPr>
        <w:tc>
          <w:tcPr>
            <w:tcW w:w="10096" w:type="dxa"/>
            <w:vMerge/>
            <w:tcBorders>
              <w:top w:val="nil"/>
              <w:left w:val="single" w:sz="8" w:space="0" w:color="auto"/>
              <w:bottom w:val="single" w:sz="8" w:space="0" w:color="000000"/>
              <w:right w:val="single" w:sz="8" w:space="0" w:color="auto"/>
            </w:tcBorders>
            <w:vAlign w:val="center"/>
            <w:hideMark/>
          </w:tcPr>
          <w:p w14:paraId="3EDF6668" w14:textId="77777777" w:rsidR="000F47E0" w:rsidRDefault="000F47E0" w:rsidP="006728F2">
            <w:pPr>
              <w:rPr>
                <w:rFonts w:cs="Times"/>
                <w:sz w:val="18"/>
                <w:szCs w:val="18"/>
              </w:rPr>
            </w:pPr>
          </w:p>
        </w:tc>
        <w:tc>
          <w:tcPr>
            <w:tcW w:w="937" w:type="dxa"/>
            <w:vMerge/>
            <w:tcBorders>
              <w:top w:val="nil"/>
              <w:left w:val="single" w:sz="8" w:space="0" w:color="auto"/>
              <w:bottom w:val="single" w:sz="8" w:space="0" w:color="000000"/>
              <w:right w:val="single" w:sz="8" w:space="0" w:color="auto"/>
            </w:tcBorders>
            <w:vAlign w:val="center"/>
            <w:hideMark/>
          </w:tcPr>
          <w:p w14:paraId="1B687588" w14:textId="77777777" w:rsidR="000F47E0" w:rsidRDefault="000F47E0" w:rsidP="006728F2">
            <w:pPr>
              <w:rPr>
                <w:rFonts w:cs="Times"/>
                <w:sz w:val="18"/>
                <w:szCs w:val="18"/>
              </w:rPr>
            </w:pPr>
          </w:p>
        </w:tc>
        <w:tc>
          <w:tcPr>
            <w:tcW w:w="1350" w:type="dxa"/>
            <w:gridSpan w:val="2"/>
            <w:tcBorders>
              <w:top w:val="nil"/>
              <w:left w:val="nil"/>
              <w:bottom w:val="single" w:sz="8" w:space="0" w:color="auto"/>
              <w:right w:val="single" w:sz="8" w:space="0" w:color="auto"/>
            </w:tcBorders>
            <w:vAlign w:val="center"/>
            <w:hideMark/>
          </w:tcPr>
          <w:p w14:paraId="11719C67" w14:textId="77777777" w:rsidR="000F47E0" w:rsidRDefault="000F47E0" w:rsidP="006728F2">
            <w:pPr>
              <w:jc w:val="center"/>
              <w:rPr>
                <w:rFonts w:cs="Times"/>
                <w:sz w:val="18"/>
                <w:szCs w:val="18"/>
              </w:rPr>
            </w:pPr>
            <w:r>
              <w:rPr>
                <w:rFonts w:cs="Times"/>
                <w:sz w:val="18"/>
                <w:szCs w:val="18"/>
              </w:rPr>
              <w:t>1-slot 36-RB TRS, occupying 216 REs (36 RB x 3 REs per RB x 2 symbols)</w:t>
            </w:r>
          </w:p>
        </w:tc>
        <w:tc>
          <w:tcPr>
            <w:tcW w:w="1080" w:type="dxa"/>
            <w:gridSpan w:val="2"/>
            <w:tcBorders>
              <w:top w:val="nil"/>
              <w:left w:val="nil"/>
              <w:bottom w:val="single" w:sz="8" w:space="0" w:color="auto"/>
              <w:right w:val="nil"/>
            </w:tcBorders>
            <w:vAlign w:val="center"/>
            <w:hideMark/>
          </w:tcPr>
          <w:p w14:paraId="4E89E586" w14:textId="77777777" w:rsidR="000F47E0" w:rsidRDefault="000F47E0" w:rsidP="006728F2">
            <w:pPr>
              <w:jc w:val="center"/>
              <w:rPr>
                <w:rFonts w:cs="Times"/>
                <w:sz w:val="18"/>
                <w:szCs w:val="18"/>
              </w:rPr>
            </w:pPr>
            <w:r>
              <w:rPr>
                <w:rFonts w:cs="Times"/>
                <w:sz w:val="18"/>
                <w:szCs w:val="18"/>
              </w:rPr>
              <w:t>8 bits</w:t>
            </w:r>
          </w:p>
        </w:tc>
        <w:tc>
          <w:tcPr>
            <w:tcW w:w="990" w:type="dxa"/>
            <w:tcBorders>
              <w:top w:val="nil"/>
              <w:left w:val="single" w:sz="8" w:space="0" w:color="auto"/>
              <w:bottom w:val="single" w:sz="8" w:space="0" w:color="auto"/>
              <w:right w:val="single" w:sz="8" w:space="0" w:color="auto"/>
            </w:tcBorders>
            <w:vAlign w:val="center"/>
            <w:hideMark/>
          </w:tcPr>
          <w:p w14:paraId="1B3711CF" w14:textId="77777777" w:rsidR="000F47E0" w:rsidRDefault="000F47E0" w:rsidP="006728F2">
            <w:pPr>
              <w:jc w:val="center"/>
              <w:rPr>
                <w:rFonts w:cs="Times"/>
                <w:sz w:val="18"/>
                <w:szCs w:val="18"/>
              </w:rPr>
            </w:pPr>
            <w:r>
              <w:rPr>
                <w:rFonts w:cs="Times"/>
                <w:sz w:val="18"/>
                <w:szCs w:val="18"/>
              </w:rPr>
              <w:t>1 (Intel)</w:t>
            </w:r>
          </w:p>
        </w:tc>
        <w:tc>
          <w:tcPr>
            <w:tcW w:w="810" w:type="dxa"/>
            <w:tcBorders>
              <w:top w:val="nil"/>
              <w:left w:val="single" w:sz="4" w:space="0" w:color="auto"/>
              <w:bottom w:val="nil"/>
              <w:right w:val="single" w:sz="4" w:space="0" w:color="auto"/>
            </w:tcBorders>
            <w:vAlign w:val="center"/>
            <w:hideMark/>
          </w:tcPr>
          <w:p w14:paraId="2AB2FAA8" w14:textId="77777777" w:rsidR="000F47E0" w:rsidRDefault="000F47E0" w:rsidP="006728F2">
            <w:pPr>
              <w:jc w:val="center"/>
              <w:rPr>
                <w:rFonts w:cs="Times"/>
                <w:sz w:val="18"/>
                <w:szCs w:val="18"/>
              </w:rPr>
            </w:pPr>
            <w:r>
              <w:rPr>
                <w:rFonts w:cs="Times"/>
                <w:sz w:val="18"/>
                <w:szCs w:val="18"/>
              </w:rPr>
              <w:t>21.6</w:t>
            </w:r>
          </w:p>
        </w:tc>
        <w:tc>
          <w:tcPr>
            <w:tcW w:w="900" w:type="dxa"/>
            <w:gridSpan w:val="2"/>
            <w:tcBorders>
              <w:top w:val="nil"/>
              <w:left w:val="nil"/>
              <w:bottom w:val="nil"/>
              <w:right w:val="single" w:sz="8" w:space="0" w:color="auto"/>
            </w:tcBorders>
            <w:vAlign w:val="center"/>
            <w:hideMark/>
          </w:tcPr>
          <w:p w14:paraId="2F46CB4F" w14:textId="77777777" w:rsidR="000F47E0" w:rsidRDefault="000F47E0" w:rsidP="006728F2">
            <w:pPr>
              <w:jc w:val="center"/>
              <w:rPr>
                <w:rFonts w:cs="Times"/>
                <w:sz w:val="18"/>
                <w:szCs w:val="18"/>
              </w:rPr>
            </w:pPr>
            <w:r>
              <w:rPr>
                <w:rFonts w:cs="Times"/>
                <w:sz w:val="18"/>
                <w:szCs w:val="18"/>
              </w:rPr>
              <w:t>Intel</w:t>
            </w:r>
          </w:p>
        </w:tc>
        <w:tc>
          <w:tcPr>
            <w:tcW w:w="1980" w:type="dxa"/>
            <w:gridSpan w:val="2"/>
            <w:tcBorders>
              <w:top w:val="nil"/>
              <w:left w:val="nil"/>
              <w:bottom w:val="single" w:sz="8" w:space="0" w:color="auto"/>
              <w:right w:val="single" w:sz="8" w:space="0" w:color="auto"/>
            </w:tcBorders>
            <w:vAlign w:val="center"/>
            <w:hideMark/>
          </w:tcPr>
          <w:p w14:paraId="49F26C17" w14:textId="77777777" w:rsidR="000F47E0" w:rsidRDefault="000F47E0" w:rsidP="006728F2">
            <w:pPr>
              <w:jc w:val="center"/>
              <w:rPr>
                <w:rFonts w:cs="Times"/>
                <w:sz w:val="18"/>
                <w:szCs w:val="18"/>
              </w:rPr>
            </w:pPr>
            <w:r>
              <w:rPr>
                <w:rFonts w:cs="Times"/>
                <w:sz w:val="18"/>
                <w:szCs w:val="18"/>
              </w:rPr>
              <w:t>1 PEI for 1 PO</w:t>
            </w:r>
          </w:p>
        </w:tc>
        <w:tc>
          <w:tcPr>
            <w:tcW w:w="1350" w:type="dxa"/>
            <w:tcBorders>
              <w:top w:val="nil"/>
              <w:left w:val="nil"/>
              <w:bottom w:val="single" w:sz="8" w:space="0" w:color="auto"/>
              <w:right w:val="single" w:sz="8" w:space="0" w:color="auto"/>
            </w:tcBorders>
            <w:vAlign w:val="center"/>
            <w:hideMark/>
          </w:tcPr>
          <w:p w14:paraId="742998C0" w14:textId="77777777" w:rsidR="000F47E0" w:rsidRDefault="000F47E0" w:rsidP="006728F2">
            <w:pPr>
              <w:jc w:val="center"/>
              <w:rPr>
                <w:rFonts w:cs="Times"/>
                <w:sz w:val="18"/>
                <w:szCs w:val="18"/>
              </w:rPr>
            </w:pPr>
            <w:r>
              <w:rPr>
                <w:rFonts w:cs="Times"/>
                <w:sz w:val="18"/>
                <w:szCs w:val="18"/>
              </w:rPr>
              <w:t>Dynamic rate-matching in PDSCH</w:t>
            </w:r>
          </w:p>
        </w:tc>
      </w:tr>
      <w:tr w:rsidR="000F47E0" w14:paraId="127BAB0C" w14:textId="77777777" w:rsidTr="006728F2">
        <w:trPr>
          <w:trHeight w:val="540"/>
        </w:trPr>
        <w:tc>
          <w:tcPr>
            <w:tcW w:w="10096" w:type="dxa"/>
            <w:vMerge/>
            <w:tcBorders>
              <w:top w:val="nil"/>
              <w:left w:val="single" w:sz="8" w:space="0" w:color="auto"/>
              <w:bottom w:val="single" w:sz="8" w:space="0" w:color="000000"/>
              <w:right w:val="single" w:sz="8" w:space="0" w:color="auto"/>
            </w:tcBorders>
            <w:vAlign w:val="center"/>
            <w:hideMark/>
          </w:tcPr>
          <w:p w14:paraId="7E14D00A" w14:textId="77777777" w:rsidR="000F47E0" w:rsidRDefault="000F47E0" w:rsidP="006728F2">
            <w:pPr>
              <w:rPr>
                <w:rFonts w:cs="Times"/>
                <w:sz w:val="18"/>
                <w:szCs w:val="18"/>
              </w:rPr>
            </w:pPr>
          </w:p>
        </w:tc>
        <w:tc>
          <w:tcPr>
            <w:tcW w:w="937" w:type="dxa"/>
            <w:vMerge/>
            <w:tcBorders>
              <w:top w:val="nil"/>
              <w:left w:val="single" w:sz="8" w:space="0" w:color="auto"/>
              <w:bottom w:val="single" w:sz="8" w:space="0" w:color="000000"/>
              <w:right w:val="single" w:sz="8" w:space="0" w:color="auto"/>
            </w:tcBorders>
            <w:vAlign w:val="center"/>
            <w:hideMark/>
          </w:tcPr>
          <w:p w14:paraId="7F7E1155" w14:textId="77777777" w:rsidR="000F47E0" w:rsidRDefault="000F47E0" w:rsidP="006728F2">
            <w:pPr>
              <w:rPr>
                <w:rFonts w:cs="Times"/>
                <w:sz w:val="18"/>
                <w:szCs w:val="18"/>
              </w:rPr>
            </w:pPr>
          </w:p>
        </w:tc>
        <w:tc>
          <w:tcPr>
            <w:tcW w:w="1350" w:type="dxa"/>
            <w:gridSpan w:val="2"/>
            <w:vMerge w:val="restart"/>
            <w:tcBorders>
              <w:top w:val="nil"/>
              <w:left w:val="single" w:sz="8" w:space="0" w:color="auto"/>
              <w:bottom w:val="single" w:sz="8" w:space="0" w:color="000000"/>
              <w:right w:val="single" w:sz="8" w:space="0" w:color="auto"/>
            </w:tcBorders>
            <w:vAlign w:val="center"/>
            <w:hideMark/>
          </w:tcPr>
          <w:p w14:paraId="226BD3E8" w14:textId="77777777" w:rsidR="000F47E0" w:rsidRDefault="000F47E0" w:rsidP="006728F2">
            <w:pPr>
              <w:jc w:val="center"/>
              <w:rPr>
                <w:rFonts w:cs="Times"/>
                <w:sz w:val="18"/>
                <w:szCs w:val="18"/>
              </w:rPr>
            </w:pPr>
            <w:r>
              <w:rPr>
                <w:rFonts w:cs="Times"/>
                <w:sz w:val="18"/>
                <w:szCs w:val="18"/>
              </w:rPr>
              <w:t>1-slot 50-RB TRS, occupying 300 REs (50 RB x 3 REs per RB x 2 symbols)</w:t>
            </w:r>
          </w:p>
        </w:tc>
        <w:tc>
          <w:tcPr>
            <w:tcW w:w="1080" w:type="dxa"/>
            <w:gridSpan w:val="2"/>
            <w:tcBorders>
              <w:top w:val="nil"/>
              <w:left w:val="nil"/>
              <w:bottom w:val="single" w:sz="8" w:space="0" w:color="auto"/>
              <w:right w:val="single" w:sz="8" w:space="0" w:color="auto"/>
            </w:tcBorders>
            <w:vAlign w:val="center"/>
            <w:hideMark/>
          </w:tcPr>
          <w:p w14:paraId="1DAD1FA9" w14:textId="77777777" w:rsidR="000F47E0" w:rsidRDefault="000F47E0" w:rsidP="006728F2">
            <w:pPr>
              <w:jc w:val="center"/>
              <w:rPr>
                <w:rFonts w:cs="Times"/>
                <w:sz w:val="18"/>
                <w:szCs w:val="18"/>
              </w:rPr>
            </w:pPr>
            <w:r>
              <w:rPr>
                <w:rFonts w:cs="Times"/>
                <w:sz w:val="18"/>
                <w:szCs w:val="18"/>
              </w:rPr>
              <w:t>1 bit</w:t>
            </w:r>
          </w:p>
        </w:tc>
        <w:tc>
          <w:tcPr>
            <w:tcW w:w="990" w:type="dxa"/>
            <w:tcBorders>
              <w:top w:val="nil"/>
              <w:left w:val="nil"/>
              <w:bottom w:val="single" w:sz="8" w:space="0" w:color="auto"/>
              <w:right w:val="single" w:sz="8" w:space="0" w:color="auto"/>
            </w:tcBorders>
            <w:vAlign w:val="center"/>
            <w:hideMark/>
          </w:tcPr>
          <w:p w14:paraId="15A44899" w14:textId="77777777" w:rsidR="000F47E0" w:rsidRDefault="000F47E0" w:rsidP="006728F2">
            <w:pPr>
              <w:jc w:val="center"/>
              <w:rPr>
                <w:rFonts w:cs="Times"/>
                <w:sz w:val="18"/>
                <w:szCs w:val="18"/>
              </w:rPr>
            </w:pPr>
            <w:r>
              <w:rPr>
                <w:rFonts w:cs="Times"/>
                <w:sz w:val="18"/>
                <w:szCs w:val="18"/>
              </w:rPr>
              <w:t>1 (OPPO)</w:t>
            </w:r>
          </w:p>
        </w:tc>
        <w:tc>
          <w:tcPr>
            <w:tcW w:w="810" w:type="dxa"/>
            <w:tcBorders>
              <w:top w:val="single" w:sz="8" w:space="0" w:color="auto"/>
              <w:left w:val="single" w:sz="4" w:space="0" w:color="auto"/>
              <w:bottom w:val="nil"/>
              <w:right w:val="single" w:sz="4" w:space="0" w:color="auto"/>
            </w:tcBorders>
            <w:noWrap/>
            <w:vAlign w:val="center"/>
            <w:hideMark/>
          </w:tcPr>
          <w:p w14:paraId="5A81E3E1" w14:textId="77777777" w:rsidR="000F47E0" w:rsidRDefault="000F47E0" w:rsidP="006728F2">
            <w:pPr>
              <w:jc w:val="center"/>
              <w:rPr>
                <w:rFonts w:cs="Times"/>
                <w:sz w:val="18"/>
                <w:szCs w:val="18"/>
              </w:rPr>
            </w:pPr>
            <w:r>
              <w:rPr>
                <w:rFonts w:cs="Times"/>
                <w:sz w:val="18"/>
                <w:szCs w:val="18"/>
              </w:rPr>
              <w:t>30.0</w:t>
            </w:r>
          </w:p>
        </w:tc>
        <w:tc>
          <w:tcPr>
            <w:tcW w:w="900" w:type="dxa"/>
            <w:gridSpan w:val="2"/>
            <w:tcBorders>
              <w:top w:val="single" w:sz="8" w:space="0" w:color="auto"/>
              <w:left w:val="nil"/>
              <w:bottom w:val="nil"/>
              <w:right w:val="single" w:sz="8" w:space="0" w:color="auto"/>
            </w:tcBorders>
            <w:noWrap/>
            <w:vAlign w:val="center"/>
            <w:hideMark/>
          </w:tcPr>
          <w:p w14:paraId="441027D3" w14:textId="77777777" w:rsidR="000F47E0" w:rsidRDefault="000F47E0" w:rsidP="006728F2">
            <w:pPr>
              <w:jc w:val="center"/>
              <w:rPr>
                <w:rFonts w:cs="Times"/>
                <w:sz w:val="18"/>
                <w:szCs w:val="18"/>
              </w:rPr>
            </w:pPr>
            <w:r>
              <w:rPr>
                <w:rFonts w:cs="Times"/>
                <w:sz w:val="18"/>
                <w:szCs w:val="18"/>
              </w:rPr>
              <w:t>OPPO</w:t>
            </w:r>
          </w:p>
        </w:tc>
        <w:tc>
          <w:tcPr>
            <w:tcW w:w="1980" w:type="dxa"/>
            <w:gridSpan w:val="2"/>
            <w:tcBorders>
              <w:top w:val="nil"/>
              <w:left w:val="nil"/>
              <w:bottom w:val="single" w:sz="8" w:space="0" w:color="auto"/>
              <w:right w:val="single" w:sz="8" w:space="0" w:color="auto"/>
            </w:tcBorders>
            <w:noWrap/>
            <w:vAlign w:val="center"/>
            <w:hideMark/>
          </w:tcPr>
          <w:p w14:paraId="3AD49182" w14:textId="77777777" w:rsidR="000F47E0" w:rsidRDefault="000F47E0" w:rsidP="006728F2">
            <w:pPr>
              <w:jc w:val="center"/>
              <w:rPr>
                <w:rFonts w:cs="Times"/>
                <w:sz w:val="18"/>
                <w:szCs w:val="18"/>
              </w:rPr>
            </w:pPr>
            <w:r>
              <w:rPr>
                <w:rFonts w:cs="Times"/>
                <w:sz w:val="18"/>
                <w:szCs w:val="18"/>
              </w:rPr>
              <w:t>1 PEI for 1 PO</w:t>
            </w:r>
          </w:p>
        </w:tc>
        <w:tc>
          <w:tcPr>
            <w:tcW w:w="1350" w:type="dxa"/>
            <w:tcBorders>
              <w:top w:val="nil"/>
              <w:left w:val="nil"/>
              <w:bottom w:val="single" w:sz="8" w:space="0" w:color="auto"/>
              <w:right w:val="single" w:sz="8" w:space="0" w:color="auto"/>
            </w:tcBorders>
            <w:vAlign w:val="center"/>
            <w:hideMark/>
          </w:tcPr>
          <w:p w14:paraId="07DF097D" w14:textId="77777777" w:rsidR="000F47E0" w:rsidRDefault="000F47E0" w:rsidP="006728F2">
            <w:pPr>
              <w:jc w:val="center"/>
              <w:rPr>
                <w:rFonts w:cs="Times"/>
                <w:sz w:val="18"/>
                <w:szCs w:val="18"/>
              </w:rPr>
            </w:pPr>
            <w:r>
              <w:rPr>
                <w:rFonts w:cs="Times"/>
                <w:sz w:val="18"/>
                <w:szCs w:val="18"/>
              </w:rPr>
              <w:t>Dynamic rate-matching in PDSCH</w:t>
            </w:r>
          </w:p>
        </w:tc>
      </w:tr>
      <w:tr w:rsidR="000F47E0" w14:paraId="55670586" w14:textId="77777777" w:rsidTr="006728F2">
        <w:trPr>
          <w:trHeight w:val="804"/>
        </w:trPr>
        <w:tc>
          <w:tcPr>
            <w:tcW w:w="10096" w:type="dxa"/>
            <w:vMerge/>
            <w:tcBorders>
              <w:top w:val="nil"/>
              <w:left w:val="single" w:sz="8" w:space="0" w:color="auto"/>
              <w:bottom w:val="single" w:sz="8" w:space="0" w:color="000000"/>
              <w:right w:val="single" w:sz="8" w:space="0" w:color="auto"/>
            </w:tcBorders>
            <w:vAlign w:val="center"/>
            <w:hideMark/>
          </w:tcPr>
          <w:p w14:paraId="2D5DAC66" w14:textId="77777777" w:rsidR="000F47E0" w:rsidRDefault="000F47E0" w:rsidP="006728F2">
            <w:pPr>
              <w:rPr>
                <w:rFonts w:cs="Times"/>
                <w:sz w:val="18"/>
                <w:szCs w:val="18"/>
              </w:rPr>
            </w:pPr>
          </w:p>
        </w:tc>
        <w:tc>
          <w:tcPr>
            <w:tcW w:w="937" w:type="dxa"/>
            <w:vMerge/>
            <w:tcBorders>
              <w:top w:val="nil"/>
              <w:left w:val="single" w:sz="8" w:space="0" w:color="auto"/>
              <w:bottom w:val="single" w:sz="8" w:space="0" w:color="000000"/>
              <w:right w:val="single" w:sz="8" w:space="0" w:color="auto"/>
            </w:tcBorders>
            <w:vAlign w:val="center"/>
            <w:hideMark/>
          </w:tcPr>
          <w:p w14:paraId="7DAB9201" w14:textId="77777777" w:rsidR="000F47E0" w:rsidRDefault="000F47E0" w:rsidP="006728F2">
            <w:pPr>
              <w:rPr>
                <w:rFonts w:cs="Times"/>
                <w:sz w:val="18"/>
                <w:szCs w:val="18"/>
              </w:rPr>
            </w:pPr>
          </w:p>
        </w:tc>
        <w:tc>
          <w:tcPr>
            <w:tcW w:w="2674" w:type="dxa"/>
            <w:gridSpan w:val="2"/>
            <w:vMerge/>
            <w:tcBorders>
              <w:top w:val="nil"/>
              <w:left w:val="single" w:sz="8" w:space="0" w:color="auto"/>
              <w:bottom w:val="single" w:sz="8" w:space="0" w:color="000000"/>
              <w:right w:val="single" w:sz="8" w:space="0" w:color="auto"/>
            </w:tcBorders>
            <w:vAlign w:val="center"/>
            <w:hideMark/>
          </w:tcPr>
          <w:p w14:paraId="3A0D1F1C" w14:textId="77777777" w:rsidR="000F47E0" w:rsidRDefault="000F47E0" w:rsidP="006728F2">
            <w:pPr>
              <w:rPr>
                <w:rFonts w:cs="Times"/>
                <w:sz w:val="18"/>
                <w:szCs w:val="18"/>
              </w:rPr>
            </w:pPr>
          </w:p>
        </w:tc>
        <w:tc>
          <w:tcPr>
            <w:tcW w:w="1080" w:type="dxa"/>
            <w:gridSpan w:val="2"/>
            <w:tcBorders>
              <w:top w:val="nil"/>
              <w:left w:val="nil"/>
              <w:bottom w:val="single" w:sz="8" w:space="0" w:color="auto"/>
              <w:right w:val="single" w:sz="8" w:space="0" w:color="auto"/>
            </w:tcBorders>
            <w:vAlign w:val="center"/>
            <w:hideMark/>
          </w:tcPr>
          <w:p w14:paraId="246F3AA2" w14:textId="77777777" w:rsidR="000F47E0" w:rsidRDefault="000F47E0" w:rsidP="006728F2">
            <w:pPr>
              <w:jc w:val="center"/>
              <w:rPr>
                <w:rFonts w:cs="Times"/>
                <w:sz w:val="18"/>
                <w:szCs w:val="18"/>
              </w:rPr>
            </w:pPr>
            <w:r>
              <w:rPr>
                <w:rFonts w:cs="Times"/>
                <w:sz w:val="18"/>
                <w:szCs w:val="18"/>
              </w:rPr>
              <w:t>4 bits</w:t>
            </w:r>
          </w:p>
        </w:tc>
        <w:tc>
          <w:tcPr>
            <w:tcW w:w="990" w:type="dxa"/>
            <w:tcBorders>
              <w:top w:val="nil"/>
              <w:left w:val="nil"/>
              <w:bottom w:val="single" w:sz="8" w:space="0" w:color="auto"/>
              <w:right w:val="single" w:sz="8" w:space="0" w:color="auto"/>
            </w:tcBorders>
            <w:vAlign w:val="center"/>
            <w:hideMark/>
          </w:tcPr>
          <w:p w14:paraId="5A291AF0" w14:textId="77777777" w:rsidR="000F47E0" w:rsidRDefault="000F47E0" w:rsidP="006728F2">
            <w:pPr>
              <w:jc w:val="center"/>
              <w:rPr>
                <w:rFonts w:cs="Times"/>
                <w:sz w:val="18"/>
                <w:szCs w:val="18"/>
              </w:rPr>
            </w:pPr>
            <w:r>
              <w:rPr>
                <w:rFonts w:cs="Times"/>
                <w:sz w:val="18"/>
                <w:szCs w:val="18"/>
              </w:rPr>
              <w:t>1 (MTK)</w:t>
            </w:r>
          </w:p>
        </w:tc>
        <w:tc>
          <w:tcPr>
            <w:tcW w:w="810" w:type="dxa"/>
            <w:tcBorders>
              <w:top w:val="single" w:sz="8" w:space="0" w:color="auto"/>
              <w:left w:val="single" w:sz="4" w:space="0" w:color="auto"/>
              <w:bottom w:val="single" w:sz="8" w:space="0" w:color="auto"/>
              <w:right w:val="single" w:sz="4" w:space="0" w:color="auto"/>
            </w:tcBorders>
            <w:noWrap/>
            <w:vAlign w:val="center"/>
            <w:hideMark/>
          </w:tcPr>
          <w:p w14:paraId="75FB4AF7" w14:textId="77777777" w:rsidR="000F47E0" w:rsidRDefault="000F47E0" w:rsidP="006728F2">
            <w:pPr>
              <w:jc w:val="center"/>
              <w:rPr>
                <w:rFonts w:cs="Times"/>
                <w:sz w:val="18"/>
                <w:szCs w:val="18"/>
              </w:rPr>
            </w:pPr>
            <w:r>
              <w:rPr>
                <w:rFonts w:cs="Times"/>
                <w:sz w:val="18"/>
                <w:szCs w:val="18"/>
              </w:rPr>
              <w:t>26.0</w:t>
            </w:r>
          </w:p>
        </w:tc>
        <w:tc>
          <w:tcPr>
            <w:tcW w:w="900" w:type="dxa"/>
            <w:gridSpan w:val="2"/>
            <w:tcBorders>
              <w:top w:val="single" w:sz="8" w:space="0" w:color="auto"/>
              <w:left w:val="nil"/>
              <w:bottom w:val="single" w:sz="8" w:space="0" w:color="auto"/>
              <w:right w:val="single" w:sz="8" w:space="0" w:color="auto"/>
            </w:tcBorders>
            <w:noWrap/>
            <w:vAlign w:val="center"/>
            <w:hideMark/>
          </w:tcPr>
          <w:p w14:paraId="4477E782" w14:textId="77777777" w:rsidR="000F47E0" w:rsidRDefault="000F47E0" w:rsidP="006728F2">
            <w:pPr>
              <w:jc w:val="center"/>
              <w:rPr>
                <w:rFonts w:cs="Times"/>
                <w:sz w:val="18"/>
                <w:szCs w:val="18"/>
              </w:rPr>
            </w:pPr>
            <w:r>
              <w:rPr>
                <w:rFonts w:cs="Times"/>
                <w:sz w:val="18"/>
                <w:szCs w:val="18"/>
              </w:rPr>
              <w:t>MTK</w:t>
            </w:r>
          </w:p>
        </w:tc>
        <w:tc>
          <w:tcPr>
            <w:tcW w:w="1980" w:type="dxa"/>
            <w:gridSpan w:val="2"/>
            <w:tcBorders>
              <w:top w:val="nil"/>
              <w:left w:val="nil"/>
              <w:bottom w:val="single" w:sz="8" w:space="0" w:color="auto"/>
              <w:right w:val="single" w:sz="8" w:space="0" w:color="auto"/>
            </w:tcBorders>
            <w:vAlign w:val="center"/>
            <w:hideMark/>
          </w:tcPr>
          <w:p w14:paraId="46F930C8" w14:textId="77777777" w:rsidR="000F47E0" w:rsidRDefault="000F47E0" w:rsidP="006728F2">
            <w:pPr>
              <w:jc w:val="center"/>
              <w:rPr>
                <w:rFonts w:cs="Times"/>
                <w:sz w:val="18"/>
                <w:szCs w:val="18"/>
              </w:rPr>
            </w:pPr>
            <w:r>
              <w:rPr>
                <w:rFonts w:cs="Times"/>
                <w:sz w:val="18"/>
                <w:szCs w:val="18"/>
              </w:rPr>
              <w:t>1 PEI for up to 4 PO's; averaged all PO settings for 1.28-sec cycle</w:t>
            </w:r>
          </w:p>
        </w:tc>
        <w:tc>
          <w:tcPr>
            <w:tcW w:w="1350" w:type="dxa"/>
            <w:tcBorders>
              <w:top w:val="nil"/>
              <w:left w:val="nil"/>
              <w:bottom w:val="single" w:sz="8" w:space="0" w:color="auto"/>
              <w:right w:val="single" w:sz="8" w:space="0" w:color="auto"/>
            </w:tcBorders>
            <w:vAlign w:val="center"/>
            <w:hideMark/>
          </w:tcPr>
          <w:p w14:paraId="60D1383A" w14:textId="77777777" w:rsidR="000F47E0" w:rsidRDefault="000F47E0" w:rsidP="006728F2">
            <w:pPr>
              <w:jc w:val="center"/>
              <w:rPr>
                <w:rFonts w:cs="Times"/>
                <w:sz w:val="18"/>
                <w:szCs w:val="18"/>
              </w:rPr>
            </w:pPr>
            <w:r>
              <w:rPr>
                <w:rFonts w:cs="Times"/>
                <w:sz w:val="18"/>
                <w:szCs w:val="18"/>
              </w:rPr>
              <w:t>Dynamic rate-matching in PDSCH</w:t>
            </w:r>
          </w:p>
        </w:tc>
      </w:tr>
    </w:tbl>
    <w:p w14:paraId="6C4BDA91" w14:textId="77777777" w:rsidR="000F47E0" w:rsidRDefault="000F47E0" w:rsidP="000F47E0">
      <w:pPr>
        <w:pStyle w:val="ListParagraph"/>
        <w:ind w:left="0"/>
        <w:rPr>
          <w:rFonts w:ascii="Calibri" w:eastAsia="PMingLiU" w:hAnsi="Calibri" w:cs="Calibri"/>
          <w:color w:val="1F497D"/>
          <w:sz w:val="22"/>
          <w:szCs w:val="22"/>
        </w:rPr>
      </w:pPr>
    </w:p>
    <w:p w14:paraId="350CD44D" w14:textId="77777777" w:rsidR="000F47E0" w:rsidRDefault="000F47E0" w:rsidP="000F47E0">
      <w:pPr>
        <w:pStyle w:val="ListParagraph"/>
        <w:ind w:left="800"/>
        <w:rPr>
          <w:szCs w:val="20"/>
        </w:rPr>
      </w:pPr>
    </w:p>
    <w:p w14:paraId="48396FE7" w14:textId="77777777" w:rsidR="000F47E0" w:rsidRDefault="000F47E0" w:rsidP="000F47E0">
      <w:pPr>
        <w:pStyle w:val="ListParagraph"/>
        <w:numPr>
          <w:ilvl w:val="0"/>
          <w:numId w:val="77"/>
        </w:numPr>
      </w:pPr>
      <w:r>
        <w:t>If Behv-B is assumed:</w:t>
      </w:r>
    </w:p>
    <w:p w14:paraId="5E86DA44" w14:textId="77777777" w:rsidR="000F47E0" w:rsidRDefault="000F47E0" w:rsidP="000F47E0">
      <w:pPr>
        <w:rPr>
          <w:rFonts w:cs="Times"/>
          <w:szCs w:val="20"/>
        </w:rPr>
      </w:pPr>
    </w:p>
    <w:tbl>
      <w:tblPr>
        <w:tblW w:w="10095" w:type="dxa"/>
        <w:tblLayout w:type="fixed"/>
        <w:tblLook w:val="04A0" w:firstRow="1" w:lastRow="0" w:firstColumn="1" w:lastColumn="0" w:noHBand="0" w:noVBand="1"/>
      </w:tblPr>
      <w:tblGrid>
        <w:gridCol w:w="726"/>
        <w:gridCol w:w="936"/>
        <w:gridCol w:w="1324"/>
        <w:gridCol w:w="1080"/>
        <w:gridCol w:w="990"/>
        <w:gridCol w:w="810"/>
        <w:gridCol w:w="900"/>
        <w:gridCol w:w="1979"/>
        <w:gridCol w:w="1350"/>
      </w:tblGrid>
      <w:tr w:rsidR="000F47E0" w14:paraId="56E2DBD0" w14:textId="77777777" w:rsidTr="006728F2">
        <w:trPr>
          <w:trHeight w:val="1332"/>
        </w:trPr>
        <w:tc>
          <w:tcPr>
            <w:tcW w:w="727" w:type="dxa"/>
            <w:tcBorders>
              <w:top w:val="single" w:sz="8" w:space="0" w:color="auto"/>
              <w:left w:val="single" w:sz="8" w:space="0" w:color="auto"/>
              <w:bottom w:val="single" w:sz="8" w:space="0" w:color="auto"/>
              <w:right w:val="single" w:sz="8" w:space="0" w:color="auto"/>
            </w:tcBorders>
            <w:vAlign w:val="center"/>
            <w:hideMark/>
          </w:tcPr>
          <w:p w14:paraId="76704B60" w14:textId="77777777" w:rsidR="000F47E0" w:rsidRDefault="000F47E0" w:rsidP="006728F2">
            <w:pPr>
              <w:rPr>
                <w:sz w:val="18"/>
                <w:szCs w:val="18"/>
                <w:lang w:val="en-US" w:eastAsia="zh-TW"/>
              </w:rPr>
            </w:pPr>
            <w:r>
              <w:rPr>
                <w:sz w:val="18"/>
                <w:szCs w:val="18"/>
              </w:rPr>
              <w:t>Paging Setting</w:t>
            </w:r>
          </w:p>
        </w:tc>
        <w:tc>
          <w:tcPr>
            <w:tcW w:w="937" w:type="dxa"/>
            <w:tcBorders>
              <w:top w:val="single" w:sz="8" w:space="0" w:color="auto"/>
              <w:left w:val="nil"/>
              <w:bottom w:val="single" w:sz="8" w:space="0" w:color="auto"/>
              <w:right w:val="single" w:sz="8" w:space="0" w:color="auto"/>
            </w:tcBorders>
            <w:vAlign w:val="center"/>
            <w:hideMark/>
          </w:tcPr>
          <w:p w14:paraId="4D089890" w14:textId="77777777" w:rsidR="000F47E0" w:rsidRDefault="000F47E0" w:rsidP="006728F2">
            <w:pPr>
              <w:jc w:val="center"/>
              <w:rPr>
                <w:sz w:val="18"/>
                <w:szCs w:val="18"/>
              </w:rPr>
            </w:pPr>
            <w:r>
              <w:rPr>
                <w:sz w:val="18"/>
                <w:szCs w:val="18"/>
              </w:rPr>
              <w:t>PEI candidate design</w:t>
            </w:r>
          </w:p>
        </w:tc>
        <w:tc>
          <w:tcPr>
            <w:tcW w:w="1324" w:type="dxa"/>
            <w:tcBorders>
              <w:top w:val="single" w:sz="8" w:space="0" w:color="auto"/>
              <w:left w:val="nil"/>
              <w:bottom w:val="single" w:sz="8" w:space="0" w:color="auto"/>
              <w:right w:val="single" w:sz="8" w:space="0" w:color="auto"/>
            </w:tcBorders>
            <w:vAlign w:val="center"/>
            <w:hideMark/>
          </w:tcPr>
          <w:p w14:paraId="5DD19B5C" w14:textId="77777777" w:rsidR="000F47E0" w:rsidRDefault="000F47E0" w:rsidP="006728F2">
            <w:pPr>
              <w:jc w:val="center"/>
              <w:rPr>
                <w:sz w:val="18"/>
                <w:szCs w:val="18"/>
              </w:rPr>
            </w:pPr>
            <w:r>
              <w:rPr>
                <w:sz w:val="18"/>
                <w:szCs w:val="18"/>
              </w:rPr>
              <w:t>Physical-layer configuration</w:t>
            </w:r>
          </w:p>
        </w:tc>
        <w:tc>
          <w:tcPr>
            <w:tcW w:w="1080" w:type="dxa"/>
            <w:tcBorders>
              <w:top w:val="single" w:sz="8" w:space="0" w:color="auto"/>
              <w:left w:val="nil"/>
              <w:bottom w:val="nil"/>
              <w:right w:val="single" w:sz="8" w:space="0" w:color="auto"/>
            </w:tcBorders>
            <w:vAlign w:val="center"/>
            <w:hideMark/>
          </w:tcPr>
          <w:p w14:paraId="4D420A76" w14:textId="77777777" w:rsidR="000F47E0" w:rsidRDefault="000F47E0" w:rsidP="006728F2">
            <w:pPr>
              <w:jc w:val="center"/>
              <w:rPr>
                <w:sz w:val="18"/>
                <w:szCs w:val="18"/>
              </w:rPr>
            </w:pPr>
            <w:r>
              <w:rPr>
                <w:sz w:val="18"/>
                <w:szCs w:val="18"/>
              </w:rPr>
              <w:t>UE (sub)group indication capacity</w:t>
            </w:r>
          </w:p>
        </w:tc>
        <w:tc>
          <w:tcPr>
            <w:tcW w:w="990" w:type="dxa"/>
            <w:tcBorders>
              <w:top w:val="single" w:sz="8" w:space="0" w:color="auto"/>
              <w:left w:val="nil"/>
              <w:bottom w:val="nil"/>
              <w:right w:val="single" w:sz="8" w:space="0" w:color="auto"/>
            </w:tcBorders>
            <w:vAlign w:val="center"/>
            <w:hideMark/>
          </w:tcPr>
          <w:p w14:paraId="79983C3C" w14:textId="77777777" w:rsidR="000F47E0" w:rsidRDefault="000F47E0" w:rsidP="006728F2">
            <w:pPr>
              <w:jc w:val="center"/>
              <w:rPr>
                <w:sz w:val="18"/>
                <w:szCs w:val="18"/>
              </w:rPr>
            </w:pPr>
            <w:r>
              <w:rPr>
                <w:sz w:val="18"/>
                <w:szCs w:val="18"/>
              </w:rPr>
              <w:t>Number of companies providing performance results</w:t>
            </w:r>
          </w:p>
        </w:tc>
        <w:tc>
          <w:tcPr>
            <w:tcW w:w="1710" w:type="dxa"/>
            <w:gridSpan w:val="2"/>
            <w:tcBorders>
              <w:top w:val="single" w:sz="8" w:space="0" w:color="auto"/>
              <w:left w:val="nil"/>
              <w:bottom w:val="single" w:sz="8" w:space="0" w:color="auto"/>
              <w:right w:val="single" w:sz="8" w:space="0" w:color="000000"/>
            </w:tcBorders>
            <w:vAlign w:val="center"/>
            <w:hideMark/>
          </w:tcPr>
          <w:p w14:paraId="604BD529" w14:textId="77777777" w:rsidR="000F47E0" w:rsidRDefault="000F47E0" w:rsidP="006728F2">
            <w:pPr>
              <w:jc w:val="center"/>
              <w:rPr>
                <w:sz w:val="18"/>
                <w:szCs w:val="18"/>
              </w:rPr>
            </w:pPr>
            <w:r>
              <w:rPr>
                <w:sz w:val="18"/>
                <w:szCs w:val="18"/>
              </w:rPr>
              <w:t>Average resource overhead per PO (REs)</w:t>
            </w:r>
          </w:p>
        </w:tc>
        <w:tc>
          <w:tcPr>
            <w:tcW w:w="1980" w:type="dxa"/>
            <w:tcBorders>
              <w:top w:val="single" w:sz="8" w:space="0" w:color="auto"/>
              <w:left w:val="nil"/>
              <w:bottom w:val="nil"/>
              <w:right w:val="single" w:sz="8" w:space="0" w:color="auto"/>
            </w:tcBorders>
            <w:vAlign w:val="center"/>
            <w:hideMark/>
          </w:tcPr>
          <w:p w14:paraId="583D8067" w14:textId="77777777" w:rsidR="000F47E0" w:rsidRDefault="000F47E0" w:rsidP="006728F2">
            <w:pPr>
              <w:jc w:val="center"/>
              <w:rPr>
                <w:sz w:val="18"/>
                <w:szCs w:val="18"/>
              </w:rPr>
            </w:pPr>
            <w:r>
              <w:rPr>
                <w:sz w:val="18"/>
                <w:szCs w:val="18"/>
              </w:rPr>
              <w:t>PO and PEI related assumptions</w:t>
            </w:r>
          </w:p>
        </w:tc>
        <w:tc>
          <w:tcPr>
            <w:tcW w:w="1350" w:type="dxa"/>
            <w:tcBorders>
              <w:top w:val="single" w:sz="8" w:space="0" w:color="auto"/>
              <w:left w:val="nil"/>
              <w:bottom w:val="nil"/>
              <w:right w:val="single" w:sz="8" w:space="0" w:color="auto"/>
            </w:tcBorders>
            <w:vAlign w:val="center"/>
            <w:hideMark/>
          </w:tcPr>
          <w:p w14:paraId="4A73C895" w14:textId="77777777" w:rsidR="000F47E0" w:rsidRDefault="000F47E0" w:rsidP="006728F2">
            <w:pPr>
              <w:jc w:val="center"/>
              <w:rPr>
                <w:sz w:val="18"/>
                <w:szCs w:val="18"/>
              </w:rPr>
            </w:pPr>
            <w:r>
              <w:rPr>
                <w:sz w:val="18"/>
                <w:szCs w:val="18"/>
              </w:rPr>
              <w:t>Coexistence assumption</w:t>
            </w:r>
          </w:p>
        </w:tc>
      </w:tr>
      <w:tr w:rsidR="000F47E0" w14:paraId="15AC940A" w14:textId="77777777" w:rsidTr="006728F2">
        <w:trPr>
          <w:trHeight w:val="288"/>
        </w:trPr>
        <w:tc>
          <w:tcPr>
            <w:tcW w:w="727" w:type="dxa"/>
            <w:vMerge w:val="restart"/>
            <w:tcBorders>
              <w:top w:val="nil"/>
              <w:left w:val="single" w:sz="8" w:space="0" w:color="auto"/>
              <w:bottom w:val="nil"/>
              <w:right w:val="single" w:sz="8" w:space="0" w:color="auto"/>
            </w:tcBorders>
            <w:textDirection w:val="btLr"/>
            <w:vAlign w:val="center"/>
            <w:hideMark/>
          </w:tcPr>
          <w:p w14:paraId="581792AD" w14:textId="77777777" w:rsidR="000F47E0" w:rsidRDefault="000F47E0" w:rsidP="006728F2">
            <w:pPr>
              <w:jc w:val="center"/>
              <w:rPr>
                <w:sz w:val="18"/>
                <w:szCs w:val="18"/>
              </w:rPr>
            </w:pPr>
            <w:r>
              <w:rPr>
                <w:sz w:val="18"/>
                <w:szCs w:val="18"/>
              </w:rPr>
              <w:t>PDSCH: MCS0, TB scaling 1.0</w:t>
            </w:r>
            <w:r>
              <w:rPr>
                <w:sz w:val="18"/>
                <w:szCs w:val="18"/>
              </w:rPr>
              <w:br/>
              <w:t>PDCCH: AL8, 41-bit payload</w:t>
            </w:r>
          </w:p>
        </w:tc>
        <w:tc>
          <w:tcPr>
            <w:tcW w:w="937" w:type="dxa"/>
            <w:vMerge w:val="restart"/>
            <w:tcBorders>
              <w:top w:val="nil"/>
              <w:left w:val="single" w:sz="8" w:space="0" w:color="auto"/>
              <w:bottom w:val="single" w:sz="8" w:space="0" w:color="000000"/>
              <w:right w:val="single" w:sz="8" w:space="0" w:color="auto"/>
            </w:tcBorders>
            <w:vAlign w:val="center"/>
            <w:hideMark/>
          </w:tcPr>
          <w:p w14:paraId="1B62E811" w14:textId="77777777" w:rsidR="000F47E0" w:rsidRDefault="000F47E0" w:rsidP="006728F2">
            <w:pPr>
              <w:jc w:val="center"/>
              <w:rPr>
                <w:sz w:val="18"/>
                <w:szCs w:val="18"/>
              </w:rPr>
            </w:pPr>
            <w:r>
              <w:rPr>
                <w:sz w:val="18"/>
                <w:szCs w:val="18"/>
              </w:rPr>
              <w:t>PDCCH-based PEI</w:t>
            </w:r>
          </w:p>
        </w:tc>
        <w:tc>
          <w:tcPr>
            <w:tcW w:w="1324" w:type="dxa"/>
            <w:vMerge w:val="restart"/>
            <w:tcBorders>
              <w:top w:val="nil"/>
              <w:left w:val="single" w:sz="8" w:space="0" w:color="auto"/>
              <w:bottom w:val="nil"/>
              <w:right w:val="single" w:sz="8" w:space="0" w:color="auto"/>
            </w:tcBorders>
            <w:vAlign w:val="center"/>
            <w:hideMark/>
          </w:tcPr>
          <w:p w14:paraId="3C6D9943" w14:textId="77777777" w:rsidR="000F47E0" w:rsidRDefault="000F47E0" w:rsidP="006728F2">
            <w:pPr>
              <w:jc w:val="center"/>
              <w:rPr>
                <w:sz w:val="18"/>
                <w:szCs w:val="18"/>
              </w:rPr>
            </w:pPr>
            <w:r>
              <w:rPr>
                <w:sz w:val="18"/>
                <w:szCs w:val="18"/>
              </w:rPr>
              <w:t>AL4 PDCCH with 12-bit payload, occupying 288 REs</w:t>
            </w:r>
          </w:p>
        </w:tc>
        <w:tc>
          <w:tcPr>
            <w:tcW w:w="1080" w:type="dxa"/>
            <w:vMerge w:val="restart"/>
            <w:tcBorders>
              <w:top w:val="single" w:sz="8" w:space="0" w:color="auto"/>
              <w:left w:val="single" w:sz="8" w:space="0" w:color="auto"/>
              <w:bottom w:val="nil"/>
              <w:right w:val="single" w:sz="8" w:space="0" w:color="auto"/>
            </w:tcBorders>
            <w:vAlign w:val="center"/>
            <w:hideMark/>
          </w:tcPr>
          <w:p w14:paraId="539D64F3" w14:textId="77777777" w:rsidR="000F47E0" w:rsidRDefault="000F47E0" w:rsidP="006728F2">
            <w:pPr>
              <w:jc w:val="center"/>
              <w:rPr>
                <w:sz w:val="18"/>
                <w:szCs w:val="18"/>
              </w:rPr>
            </w:pPr>
            <w:r>
              <w:rPr>
                <w:sz w:val="18"/>
                <w:szCs w:val="18"/>
              </w:rPr>
              <w:t>12 bits</w:t>
            </w:r>
          </w:p>
        </w:tc>
        <w:tc>
          <w:tcPr>
            <w:tcW w:w="990" w:type="dxa"/>
            <w:vMerge w:val="restart"/>
            <w:tcBorders>
              <w:top w:val="single" w:sz="8" w:space="0" w:color="auto"/>
              <w:left w:val="single" w:sz="8" w:space="0" w:color="auto"/>
              <w:bottom w:val="nil"/>
              <w:right w:val="single" w:sz="8" w:space="0" w:color="auto"/>
            </w:tcBorders>
            <w:vAlign w:val="center"/>
            <w:hideMark/>
          </w:tcPr>
          <w:p w14:paraId="58368E4D" w14:textId="77777777" w:rsidR="000F47E0" w:rsidRDefault="000F47E0" w:rsidP="006728F2">
            <w:pPr>
              <w:jc w:val="center"/>
              <w:rPr>
                <w:sz w:val="18"/>
                <w:szCs w:val="18"/>
              </w:rPr>
            </w:pPr>
            <w:r>
              <w:rPr>
                <w:sz w:val="18"/>
                <w:szCs w:val="18"/>
              </w:rPr>
              <w:t xml:space="preserve">4 </w:t>
            </w:r>
            <w:r>
              <w:rPr>
                <w:sz w:val="18"/>
                <w:szCs w:val="18"/>
              </w:rPr>
              <w:br/>
              <w:t>(HW/HiSi, OPPO, ZTE, MTK)</w:t>
            </w:r>
          </w:p>
        </w:tc>
        <w:tc>
          <w:tcPr>
            <w:tcW w:w="810" w:type="dxa"/>
            <w:tcBorders>
              <w:top w:val="single" w:sz="4" w:space="0" w:color="auto"/>
              <w:left w:val="single" w:sz="4" w:space="0" w:color="auto"/>
              <w:bottom w:val="single" w:sz="4" w:space="0" w:color="auto"/>
              <w:right w:val="single" w:sz="4" w:space="0" w:color="auto"/>
            </w:tcBorders>
            <w:vAlign w:val="center"/>
            <w:hideMark/>
          </w:tcPr>
          <w:p w14:paraId="3FFDF983" w14:textId="77777777" w:rsidR="000F47E0" w:rsidRDefault="000F47E0" w:rsidP="006728F2">
            <w:pPr>
              <w:jc w:val="center"/>
              <w:rPr>
                <w:sz w:val="18"/>
                <w:szCs w:val="18"/>
              </w:rPr>
            </w:pPr>
            <w:r>
              <w:rPr>
                <w:sz w:val="18"/>
                <w:szCs w:val="18"/>
              </w:rPr>
              <w:t>24.0</w:t>
            </w:r>
          </w:p>
        </w:tc>
        <w:tc>
          <w:tcPr>
            <w:tcW w:w="900" w:type="dxa"/>
            <w:tcBorders>
              <w:top w:val="single" w:sz="4" w:space="0" w:color="auto"/>
              <w:left w:val="nil"/>
              <w:bottom w:val="single" w:sz="4" w:space="0" w:color="auto"/>
              <w:right w:val="single" w:sz="8" w:space="0" w:color="auto"/>
            </w:tcBorders>
            <w:vAlign w:val="center"/>
            <w:hideMark/>
          </w:tcPr>
          <w:p w14:paraId="0D59F2C1" w14:textId="77777777" w:rsidR="000F47E0" w:rsidRDefault="000F47E0" w:rsidP="006728F2">
            <w:pPr>
              <w:jc w:val="center"/>
              <w:rPr>
                <w:sz w:val="18"/>
                <w:szCs w:val="18"/>
              </w:rPr>
            </w:pPr>
            <w:r>
              <w:rPr>
                <w:sz w:val="18"/>
                <w:szCs w:val="18"/>
              </w:rPr>
              <w:t>HW/HiSi</w:t>
            </w:r>
          </w:p>
        </w:tc>
        <w:tc>
          <w:tcPr>
            <w:tcW w:w="1980" w:type="dxa"/>
            <w:tcBorders>
              <w:top w:val="single" w:sz="4" w:space="0" w:color="auto"/>
              <w:left w:val="nil"/>
              <w:bottom w:val="single" w:sz="4" w:space="0" w:color="auto"/>
              <w:right w:val="single" w:sz="8" w:space="0" w:color="auto"/>
            </w:tcBorders>
            <w:noWrap/>
            <w:vAlign w:val="center"/>
            <w:hideMark/>
          </w:tcPr>
          <w:p w14:paraId="4EC299A0" w14:textId="77777777" w:rsidR="000F47E0" w:rsidRDefault="000F47E0" w:rsidP="006728F2">
            <w:pPr>
              <w:jc w:val="center"/>
              <w:rPr>
                <w:sz w:val="18"/>
                <w:szCs w:val="18"/>
              </w:rPr>
            </w:pPr>
            <w:r>
              <w:rPr>
                <w:sz w:val="18"/>
                <w:szCs w:val="18"/>
              </w:rPr>
              <w:t>1 PEI for up to 12 PO's</w:t>
            </w:r>
          </w:p>
        </w:tc>
        <w:tc>
          <w:tcPr>
            <w:tcW w:w="1350" w:type="dxa"/>
            <w:vMerge w:val="restart"/>
            <w:tcBorders>
              <w:top w:val="single" w:sz="8" w:space="0" w:color="auto"/>
              <w:left w:val="single" w:sz="8" w:space="0" w:color="auto"/>
              <w:bottom w:val="single" w:sz="8" w:space="0" w:color="000000"/>
              <w:right w:val="single" w:sz="8" w:space="0" w:color="auto"/>
            </w:tcBorders>
            <w:vAlign w:val="center"/>
            <w:hideMark/>
          </w:tcPr>
          <w:p w14:paraId="1A8C5BDB" w14:textId="77777777" w:rsidR="000F47E0" w:rsidRDefault="000F47E0" w:rsidP="006728F2">
            <w:pPr>
              <w:jc w:val="center"/>
              <w:rPr>
                <w:sz w:val="18"/>
                <w:szCs w:val="18"/>
              </w:rPr>
            </w:pPr>
            <w:r>
              <w:rPr>
                <w:sz w:val="18"/>
                <w:szCs w:val="18"/>
              </w:rPr>
              <w:t>PEI is ALWAYS transmitted as a Rel-15 PDCCH in a CORESET</w:t>
            </w:r>
          </w:p>
        </w:tc>
      </w:tr>
      <w:tr w:rsidR="000F47E0" w14:paraId="65488D87" w14:textId="77777777" w:rsidTr="006728F2">
        <w:trPr>
          <w:trHeight w:val="264"/>
        </w:trPr>
        <w:tc>
          <w:tcPr>
            <w:tcW w:w="10098" w:type="dxa"/>
            <w:vMerge/>
            <w:tcBorders>
              <w:top w:val="nil"/>
              <w:left w:val="single" w:sz="8" w:space="0" w:color="auto"/>
              <w:bottom w:val="nil"/>
              <w:right w:val="single" w:sz="8" w:space="0" w:color="auto"/>
            </w:tcBorders>
            <w:vAlign w:val="center"/>
            <w:hideMark/>
          </w:tcPr>
          <w:p w14:paraId="18B7EEF2" w14:textId="77777777" w:rsidR="000F47E0" w:rsidRDefault="000F47E0" w:rsidP="006728F2">
            <w:pPr>
              <w:rPr>
                <w:sz w:val="18"/>
                <w:szCs w:val="18"/>
              </w:rPr>
            </w:pPr>
          </w:p>
        </w:tc>
        <w:tc>
          <w:tcPr>
            <w:tcW w:w="937" w:type="dxa"/>
            <w:vMerge/>
            <w:tcBorders>
              <w:top w:val="nil"/>
              <w:left w:val="single" w:sz="8" w:space="0" w:color="auto"/>
              <w:bottom w:val="single" w:sz="8" w:space="0" w:color="000000"/>
              <w:right w:val="single" w:sz="8" w:space="0" w:color="auto"/>
            </w:tcBorders>
            <w:vAlign w:val="center"/>
            <w:hideMark/>
          </w:tcPr>
          <w:p w14:paraId="63566CF0" w14:textId="77777777" w:rsidR="000F47E0" w:rsidRDefault="000F47E0" w:rsidP="006728F2">
            <w:pPr>
              <w:rPr>
                <w:sz w:val="18"/>
                <w:szCs w:val="18"/>
              </w:rPr>
            </w:pPr>
          </w:p>
        </w:tc>
        <w:tc>
          <w:tcPr>
            <w:tcW w:w="1324" w:type="dxa"/>
            <w:vMerge/>
            <w:tcBorders>
              <w:top w:val="nil"/>
              <w:left w:val="single" w:sz="8" w:space="0" w:color="auto"/>
              <w:bottom w:val="nil"/>
              <w:right w:val="single" w:sz="8" w:space="0" w:color="auto"/>
            </w:tcBorders>
            <w:vAlign w:val="center"/>
            <w:hideMark/>
          </w:tcPr>
          <w:p w14:paraId="059E27C8" w14:textId="77777777" w:rsidR="000F47E0" w:rsidRDefault="000F47E0" w:rsidP="006728F2">
            <w:pPr>
              <w:rPr>
                <w:sz w:val="18"/>
                <w:szCs w:val="18"/>
              </w:rPr>
            </w:pPr>
          </w:p>
        </w:tc>
        <w:tc>
          <w:tcPr>
            <w:tcW w:w="1080" w:type="dxa"/>
            <w:vMerge/>
            <w:tcBorders>
              <w:top w:val="single" w:sz="8" w:space="0" w:color="auto"/>
              <w:left w:val="single" w:sz="8" w:space="0" w:color="auto"/>
              <w:bottom w:val="nil"/>
              <w:right w:val="single" w:sz="8" w:space="0" w:color="auto"/>
            </w:tcBorders>
            <w:vAlign w:val="center"/>
            <w:hideMark/>
          </w:tcPr>
          <w:p w14:paraId="1F68C90C" w14:textId="77777777" w:rsidR="000F47E0" w:rsidRDefault="000F47E0" w:rsidP="006728F2">
            <w:pPr>
              <w:rPr>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11F59D57" w14:textId="77777777" w:rsidR="000F47E0" w:rsidRDefault="000F47E0" w:rsidP="006728F2">
            <w:pPr>
              <w:rPr>
                <w:sz w:val="18"/>
                <w:szCs w:val="18"/>
              </w:rPr>
            </w:pPr>
          </w:p>
        </w:tc>
        <w:tc>
          <w:tcPr>
            <w:tcW w:w="810" w:type="dxa"/>
            <w:tcBorders>
              <w:top w:val="nil"/>
              <w:left w:val="single" w:sz="4" w:space="0" w:color="auto"/>
              <w:bottom w:val="single" w:sz="4" w:space="0" w:color="auto"/>
              <w:right w:val="single" w:sz="4" w:space="0" w:color="auto"/>
            </w:tcBorders>
            <w:vAlign w:val="center"/>
            <w:hideMark/>
          </w:tcPr>
          <w:p w14:paraId="16A1CD21" w14:textId="77777777" w:rsidR="000F47E0" w:rsidRDefault="000F47E0" w:rsidP="006728F2">
            <w:pPr>
              <w:jc w:val="center"/>
              <w:rPr>
                <w:sz w:val="18"/>
                <w:szCs w:val="18"/>
              </w:rPr>
            </w:pPr>
            <w:r>
              <w:rPr>
                <w:sz w:val="18"/>
                <w:szCs w:val="18"/>
              </w:rPr>
              <w:t>24.0</w:t>
            </w:r>
          </w:p>
        </w:tc>
        <w:tc>
          <w:tcPr>
            <w:tcW w:w="900" w:type="dxa"/>
            <w:tcBorders>
              <w:top w:val="nil"/>
              <w:left w:val="nil"/>
              <w:bottom w:val="single" w:sz="4" w:space="0" w:color="auto"/>
              <w:right w:val="single" w:sz="8" w:space="0" w:color="auto"/>
            </w:tcBorders>
            <w:vAlign w:val="center"/>
            <w:hideMark/>
          </w:tcPr>
          <w:p w14:paraId="58471925" w14:textId="77777777" w:rsidR="000F47E0" w:rsidRDefault="000F47E0" w:rsidP="006728F2">
            <w:pPr>
              <w:jc w:val="center"/>
              <w:rPr>
                <w:sz w:val="18"/>
                <w:szCs w:val="18"/>
              </w:rPr>
            </w:pPr>
            <w:r>
              <w:rPr>
                <w:sz w:val="18"/>
                <w:szCs w:val="18"/>
              </w:rPr>
              <w:t>OPPO</w:t>
            </w:r>
          </w:p>
        </w:tc>
        <w:tc>
          <w:tcPr>
            <w:tcW w:w="1980" w:type="dxa"/>
            <w:tcBorders>
              <w:top w:val="nil"/>
              <w:left w:val="nil"/>
              <w:bottom w:val="single" w:sz="4" w:space="0" w:color="auto"/>
              <w:right w:val="single" w:sz="8" w:space="0" w:color="auto"/>
            </w:tcBorders>
            <w:noWrap/>
            <w:vAlign w:val="center"/>
            <w:hideMark/>
          </w:tcPr>
          <w:p w14:paraId="3A9C7616" w14:textId="77777777" w:rsidR="000F47E0" w:rsidRDefault="000F47E0" w:rsidP="006728F2">
            <w:pPr>
              <w:jc w:val="center"/>
              <w:rPr>
                <w:sz w:val="18"/>
                <w:szCs w:val="18"/>
              </w:rPr>
            </w:pPr>
            <w:r>
              <w:rPr>
                <w:sz w:val="18"/>
                <w:szCs w:val="18"/>
              </w:rPr>
              <w:t>1 PEI for up to 12 PO's</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1F6AF513" w14:textId="77777777" w:rsidR="000F47E0" w:rsidRDefault="000F47E0" w:rsidP="006728F2">
            <w:pPr>
              <w:rPr>
                <w:sz w:val="18"/>
                <w:szCs w:val="18"/>
              </w:rPr>
            </w:pPr>
          </w:p>
        </w:tc>
      </w:tr>
      <w:tr w:rsidR="000F47E0" w14:paraId="511B3AF5" w14:textId="77777777" w:rsidTr="006728F2">
        <w:trPr>
          <w:trHeight w:val="264"/>
        </w:trPr>
        <w:tc>
          <w:tcPr>
            <w:tcW w:w="10098" w:type="dxa"/>
            <w:vMerge/>
            <w:tcBorders>
              <w:top w:val="nil"/>
              <w:left w:val="single" w:sz="8" w:space="0" w:color="auto"/>
              <w:bottom w:val="nil"/>
              <w:right w:val="single" w:sz="8" w:space="0" w:color="auto"/>
            </w:tcBorders>
            <w:vAlign w:val="center"/>
            <w:hideMark/>
          </w:tcPr>
          <w:p w14:paraId="2B6A53A7" w14:textId="77777777" w:rsidR="000F47E0" w:rsidRDefault="000F47E0" w:rsidP="006728F2">
            <w:pPr>
              <w:rPr>
                <w:sz w:val="18"/>
                <w:szCs w:val="18"/>
              </w:rPr>
            </w:pPr>
          </w:p>
        </w:tc>
        <w:tc>
          <w:tcPr>
            <w:tcW w:w="937" w:type="dxa"/>
            <w:vMerge/>
            <w:tcBorders>
              <w:top w:val="nil"/>
              <w:left w:val="single" w:sz="8" w:space="0" w:color="auto"/>
              <w:bottom w:val="single" w:sz="8" w:space="0" w:color="000000"/>
              <w:right w:val="single" w:sz="8" w:space="0" w:color="auto"/>
            </w:tcBorders>
            <w:vAlign w:val="center"/>
            <w:hideMark/>
          </w:tcPr>
          <w:p w14:paraId="2917FED1" w14:textId="77777777" w:rsidR="000F47E0" w:rsidRDefault="000F47E0" w:rsidP="006728F2">
            <w:pPr>
              <w:rPr>
                <w:sz w:val="18"/>
                <w:szCs w:val="18"/>
              </w:rPr>
            </w:pPr>
          </w:p>
        </w:tc>
        <w:tc>
          <w:tcPr>
            <w:tcW w:w="1324" w:type="dxa"/>
            <w:vMerge/>
            <w:tcBorders>
              <w:top w:val="nil"/>
              <w:left w:val="single" w:sz="8" w:space="0" w:color="auto"/>
              <w:bottom w:val="nil"/>
              <w:right w:val="single" w:sz="8" w:space="0" w:color="auto"/>
            </w:tcBorders>
            <w:vAlign w:val="center"/>
            <w:hideMark/>
          </w:tcPr>
          <w:p w14:paraId="189766E7" w14:textId="77777777" w:rsidR="000F47E0" w:rsidRDefault="000F47E0" w:rsidP="006728F2">
            <w:pPr>
              <w:rPr>
                <w:sz w:val="18"/>
                <w:szCs w:val="18"/>
              </w:rPr>
            </w:pPr>
          </w:p>
        </w:tc>
        <w:tc>
          <w:tcPr>
            <w:tcW w:w="1080" w:type="dxa"/>
            <w:vMerge/>
            <w:tcBorders>
              <w:top w:val="single" w:sz="8" w:space="0" w:color="auto"/>
              <w:left w:val="single" w:sz="8" w:space="0" w:color="auto"/>
              <w:bottom w:val="nil"/>
              <w:right w:val="single" w:sz="8" w:space="0" w:color="auto"/>
            </w:tcBorders>
            <w:vAlign w:val="center"/>
            <w:hideMark/>
          </w:tcPr>
          <w:p w14:paraId="035370A2" w14:textId="77777777" w:rsidR="000F47E0" w:rsidRDefault="000F47E0" w:rsidP="006728F2">
            <w:pPr>
              <w:rPr>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3314999F" w14:textId="77777777" w:rsidR="000F47E0" w:rsidRDefault="000F47E0" w:rsidP="006728F2">
            <w:pPr>
              <w:rPr>
                <w:sz w:val="18"/>
                <w:szCs w:val="18"/>
              </w:rPr>
            </w:pPr>
          </w:p>
        </w:tc>
        <w:tc>
          <w:tcPr>
            <w:tcW w:w="810" w:type="dxa"/>
            <w:tcBorders>
              <w:top w:val="nil"/>
              <w:left w:val="single" w:sz="4" w:space="0" w:color="auto"/>
              <w:bottom w:val="single" w:sz="4" w:space="0" w:color="auto"/>
              <w:right w:val="single" w:sz="4" w:space="0" w:color="auto"/>
            </w:tcBorders>
            <w:vAlign w:val="center"/>
            <w:hideMark/>
          </w:tcPr>
          <w:p w14:paraId="38562708" w14:textId="77777777" w:rsidR="000F47E0" w:rsidRDefault="000F47E0" w:rsidP="006728F2">
            <w:pPr>
              <w:jc w:val="center"/>
              <w:rPr>
                <w:sz w:val="18"/>
                <w:szCs w:val="18"/>
              </w:rPr>
            </w:pPr>
            <w:r>
              <w:rPr>
                <w:sz w:val="18"/>
                <w:szCs w:val="18"/>
              </w:rPr>
              <w:t>24.0</w:t>
            </w:r>
          </w:p>
        </w:tc>
        <w:tc>
          <w:tcPr>
            <w:tcW w:w="900" w:type="dxa"/>
            <w:tcBorders>
              <w:top w:val="nil"/>
              <w:left w:val="nil"/>
              <w:bottom w:val="single" w:sz="4" w:space="0" w:color="auto"/>
              <w:right w:val="single" w:sz="8" w:space="0" w:color="auto"/>
            </w:tcBorders>
            <w:vAlign w:val="center"/>
            <w:hideMark/>
          </w:tcPr>
          <w:p w14:paraId="5C242636" w14:textId="77777777" w:rsidR="000F47E0" w:rsidRDefault="000F47E0" w:rsidP="006728F2">
            <w:pPr>
              <w:jc w:val="center"/>
              <w:rPr>
                <w:sz w:val="18"/>
                <w:szCs w:val="18"/>
              </w:rPr>
            </w:pPr>
            <w:r>
              <w:rPr>
                <w:sz w:val="18"/>
                <w:szCs w:val="18"/>
              </w:rPr>
              <w:t>ZTE</w:t>
            </w:r>
          </w:p>
        </w:tc>
        <w:tc>
          <w:tcPr>
            <w:tcW w:w="1980" w:type="dxa"/>
            <w:tcBorders>
              <w:top w:val="nil"/>
              <w:left w:val="nil"/>
              <w:bottom w:val="single" w:sz="4" w:space="0" w:color="auto"/>
              <w:right w:val="single" w:sz="8" w:space="0" w:color="auto"/>
            </w:tcBorders>
            <w:noWrap/>
            <w:vAlign w:val="center"/>
            <w:hideMark/>
          </w:tcPr>
          <w:p w14:paraId="71DACA51" w14:textId="77777777" w:rsidR="000F47E0" w:rsidRDefault="000F47E0" w:rsidP="006728F2">
            <w:pPr>
              <w:jc w:val="center"/>
              <w:rPr>
                <w:sz w:val="18"/>
                <w:szCs w:val="18"/>
              </w:rPr>
            </w:pPr>
            <w:r>
              <w:rPr>
                <w:sz w:val="18"/>
                <w:szCs w:val="18"/>
              </w:rPr>
              <w:t>1 PEI for up to 12 PO's</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71908A6C" w14:textId="77777777" w:rsidR="000F47E0" w:rsidRDefault="000F47E0" w:rsidP="006728F2">
            <w:pPr>
              <w:rPr>
                <w:sz w:val="18"/>
                <w:szCs w:val="18"/>
              </w:rPr>
            </w:pPr>
          </w:p>
        </w:tc>
      </w:tr>
      <w:tr w:rsidR="000F47E0" w14:paraId="3741A7FB" w14:textId="77777777" w:rsidTr="006728F2">
        <w:trPr>
          <w:trHeight w:val="804"/>
        </w:trPr>
        <w:tc>
          <w:tcPr>
            <w:tcW w:w="10098" w:type="dxa"/>
            <w:vMerge/>
            <w:tcBorders>
              <w:top w:val="nil"/>
              <w:left w:val="single" w:sz="8" w:space="0" w:color="auto"/>
              <w:bottom w:val="nil"/>
              <w:right w:val="single" w:sz="8" w:space="0" w:color="auto"/>
            </w:tcBorders>
            <w:vAlign w:val="center"/>
            <w:hideMark/>
          </w:tcPr>
          <w:p w14:paraId="1CB1AE3C" w14:textId="77777777" w:rsidR="000F47E0" w:rsidRDefault="000F47E0" w:rsidP="006728F2">
            <w:pPr>
              <w:rPr>
                <w:sz w:val="18"/>
                <w:szCs w:val="18"/>
              </w:rPr>
            </w:pPr>
          </w:p>
        </w:tc>
        <w:tc>
          <w:tcPr>
            <w:tcW w:w="937" w:type="dxa"/>
            <w:vMerge/>
            <w:tcBorders>
              <w:top w:val="nil"/>
              <w:left w:val="single" w:sz="8" w:space="0" w:color="auto"/>
              <w:bottom w:val="single" w:sz="8" w:space="0" w:color="000000"/>
              <w:right w:val="single" w:sz="8" w:space="0" w:color="auto"/>
            </w:tcBorders>
            <w:vAlign w:val="center"/>
            <w:hideMark/>
          </w:tcPr>
          <w:p w14:paraId="6775F67B" w14:textId="77777777" w:rsidR="000F47E0" w:rsidRDefault="000F47E0" w:rsidP="006728F2">
            <w:pPr>
              <w:rPr>
                <w:sz w:val="18"/>
                <w:szCs w:val="18"/>
              </w:rPr>
            </w:pPr>
          </w:p>
        </w:tc>
        <w:tc>
          <w:tcPr>
            <w:tcW w:w="1324" w:type="dxa"/>
            <w:vMerge/>
            <w:tcBorders>
              <w:top w:val="nil"/>
              <w:left w:val="single" w:sz="8" w:space="0" w:color="auto"/>
              <w:bottom w:val="nil"/>
              <w:right w:val="single" w:sz="8" w:space="0" w:color="auto"/>
            </w:tcBorders>
            <w:vAlign w:val="center"/>
            <w:hideMark/>
          </w:tcPr>
          <w:p w14:paraId="337DBFD9" w14:textId="77777777" w:rsidR="000F47E0" w:rsidRDefault="000F47E0" w:rsidP="006728F2">
            <w:pPr>
              <w:rPr>
                <w:sz w:val="18"/>
                <w:szCs w:val="18"/>
              </w:rPr>
            </w:pPr>
          </w:p>
        </w:tc>
        <w:tc>
          <w:tcPr>
            <w:tcW w:w="1080" w:type="dxa"/>
            <w:vMerge/>
            <w:tcBorders>
              <w:top w:val="single" w:sz="8" w:space="0" w:color="auto"/>
              <w:left w:val="single" w:sz="8" w:space="0" w:color="auto"/>
              <w:bottom w:val="nil"/>
              <w:right w:val="single" w:sz="8" w:space="0" w:color="auto"/>
            </w:tcBorders>
            <w:vAlign w:val="center"/>
            <w:hideMark/>
          </w:tcPr>
          <w:p w14:paraId="7A35C8A3" w14:textId="77777777" w:rsidR="000F47E0" w:rsidRDefault="000F47E0" w:rsidP="006728F2">
            <w:pPr>
              <w:rPr>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7C5F0920" w14:textId="77777777" w:rsidR="000F47E0" w:rsidRDefault="000F47E0" w:rsidP="006728F2">
            <w:pPr>
              <w:rPr>
                <w:sz w:val="18"/>
                <w:szCs w:val="18"/>
              </w:rPr>
            </w:pPr>
          </w:p>
        </w:tc>
        <w:tc>
          <w:tcPr>
            <w:tcW w:w="810" w:type="dxa"/>
            <w:tcBorders>
              <w:top w:val="nil"/>
              <w:left w:val="single" w:sz="4" w:space="0" w:color="auto"/>
              <w:bottom w:val="single" w:sz="8" w:space="0" w:color="auto"/>
              <w:right w:val="single" w:sz="4" w:space="0" w:color="auto"/>
            </w:tcBorders>
            <w:vAlign w:val="center"/>
            <w:hideMark/>
          </w:tcPr>
          <w:p w14:paraId="64EE10D3" w14:textId="77777777" w:rsidR="000F47E0" w:rsidRDefault="000F47E0" w:rsidP="006728F2">
            <w:pPr>
              <w:jc w:val="center"/>
              <w:rPr>
                <w:sz w:val="18"/>
                <w:szCs w:val="18"/>
              </w:rPr>
            </w:pPr>
            <w:r>
              <w:rPr>
                <w:sz w:val="18"/>
                <w:szCs w:val="18"/>
              </w:rPr>
              <w:t>51.0</w:t>
            </w:r>
          </w:p>
        </w:tc>
        <w:tc>
          <w:tcPr>
            <w:tcW w:w="900" w:type="dxa"/>
            <w:tcBorders>
              <w:top w:val="nil"/>
              <w:left w:val="nil"/>
              <w:bottom w:val="single" w:sz="8" w:space="0" w:color="auto"/>
              <w:right w:val="single" w:sz="8" w:space="0" w:color="auto"/>
            </w:tcBorders>
            <w:noWrap/>
            <w:vAlign w:val="center"/>
            <w:hideMark/>
          </w:tcPr>
          <w:p w14:paraId="1C0866C4" w14:textId="77777777" w:rsidR="000F47E0" w:rsidRDefault="000F47E0" w:rsidP="006728F2">
            <w:pPr>
              <w:jc w:val="center"/>
              <w:rPr>
                <w:sz w:val="18"/>
                <w:szCs w:val="18"/>
              </w:rPr>
            </w:pPr>
            <w:r>
              <w:rPr>
                <w:sz w:val="18"/>
                <w:szCs w:val="18"/>
              </w:rPr>
              <w:t>MTK</w:t>
            </w:r>
          </w:p>
        </w:tc>
        <w:tc>
          <w:tcPr>
            <w:tcW w:w="1980" w:type="dxa"/>
            <w:tcBorders>
              <w:top w:val="nil"/>
              <w:left w:val="nil"/>
              <w:bottom w:val="nil"/>
              <w:right w:val="single" w:sz="8" w:space="0" w:color="auto"/>
            </w:tcBorders>
            <w:vAlign w:val="center"/>
            <w:hideMark/>
          </w:tcPr>
          <w:p w14:paraId="095B2734" w14:textId="77777777" w:rsidR="000F47E0" w:rsidRDefault="000F47E0" w:rsidP="006728F2">
            <w:pPr>
              <w:jc w:val="center"/>
              <w:rPr>
                <w:sz w:val="18"/>
                <w:szCs w:val="18"/>
              </w:rPr>
            </w:pPr>
            <w:r>
              <w:rPr>
                <w:sz w:val="18"/>
                <w:szCs w:val="18"/>
              </w:rPr>
              <w:t>1 PEI for up to 12 PO's; averaged all PO settings for 1.28-sec cycle</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08FB99A3" w14:textId="77777777" w:rsidR="000F47E0" w:rsidRDefault="000F47E0" w:rsidP="006728F2">
            <w:pPr>
              <w:rPr>
                <w:sz w:val="18"/>
                <w:szCs w:val="18"/>
              </w:rPr>
            </w:pPr>
          </w:p>
        </w:tc>
      </w:tr>
      <w:tr w:rsidR="000F47E0" w14:paraId="220B9038" w14:textId="77777777" w:rsidTr="006728F2">
        <w:trPr>
          <w:trHeight w:val="264"/>
        </w:trPr>
        <w:tc>
          <w:tcPr>
            <w:tcW w:w="10098" w:type="dxa"/>
            <w:vMerge/>
            <w:tcBorders>
              <w:top w:val="nil"/>
              <w:left w:val="single" w:sz="8" w:space="0" w:color="auto"/>
              <w:bottom w:val="nil"/>
              <w:right w:val="single" w:sz="8" w:space="0" w:color="auto"/>
            </w:tcBorders>
            <w:vAlign w:val="center"/>
            <w:hideMark/>
          </w:tcPr>
          <w:p w14:paraId="6CD610A3" w14:textId="77777777" w:rsidR="000F47E0" w:rsidRDefault="000F47E0" w:rsidP="006728F2">
            <w:pPr>
              <w:rPr>
                <w:sz w:val="18"/>
                <w:szCs w:val="18"/>
              </w:rPr>
            </w:pPr>
          </w:p>
        </w:tc>
        <w:tc>
          <w:tcPr>
            <w:tcW w:w="937" w:type="dxa"/>
            <w:vMerge/>
            <w:tcBorders>
              <w:top w:val="nil"/>
              <w:left w:val="single" w:sz="8" w:space="0" w:color="auto"/>
              <w:bottom w:val="single" w:sz="8" w:space="0" w:color="000000"/>
              <w:right w:val="single" w:sz="8" w:space="0" w:color="auto"/>
            </w:tcBorders>
            <w:vAlign w:val="center"/>
            <w:hideMark/>
          </w:tcPr>
          <w:p w14:paraId="6B492FDA" w14:textId="77777777" w:rsidR="000F47E0" w:rsidRDefault="000F47E0" w:rsidP="006728F2">
            <w:pPr>
              <w:rPr>
                <w:sz w:val="18"/>
                <w:szCs w:val="18"/>
              </w:rPr>
            </w:pPr>
          </w:p>
        </w:tc>
        <w:tc>
          <w:tcPr>
            <w:tcW w:w="1324" w:type="dxa"/>
            <w:vMerge w:val="restart"/>
            <w:tcBorders>
              <w:top w:val="single" w:sz="8" w:space="0" w:color="auto"/>
              <w:left w:val="single" w:sz="8" w:space="0" w:color="auto"/>
              <w:bottom w:val="single" w:sz="8" w:space="0" w:color="000000"/>
              <w:right w:val="single" w:sz="8" w:space="0" w:color="auto"/>
            </w:tcBorders>
            <w:vAlign w:val="center"/>
            <w:hideMark/>
          </w:tcPr>
          <w:p w14:paraId="71BDBB19" w14:textId="77777777" w:rsidR="000F47E0" w:rsidRDefault="000F47E0" w:rsidP="006728F2">
            <w:pPr>
              <w:jc w:val="center"/>
              <w:rPr>
                <w:sz w:val="18"/>
                <w:szCs w:val="18"/>
              </w:rPr>
            </w:pPr>
            <w:r>
              <w:rPr>
                <w:sz w:val="18"/>
                <w:szCs w:val="18"/>
              </w:rPr>
              <w:t>AL8 PDCCH with 12-bit payload, occupying 576 REs</w:t>
            </w:r>
          </w:p>
        </w:tc>
        <w:tc>
          <w:tcPr>
            <w:tcW w:w="1080" w:type="dxa"/>
            <w:vMerge w:val="restart"/>
            <w:tcBorders>
              <w:top w:val="single" w:sz="8" w:space="0" w:color="auto"/>
              <w:left w:val="single" w:sz="8" w:space="0" w:color="auto"/>
              <w:bottom w:val="single" w:sz="8" w:space="0" w:color="000000"/>
              <w:right w:val="single" w:sz="8" w:space="0" w:color="auto"/>
            </w:tcBorders>
            <w:vAlign w:val="center"/>
            <w:hideMark/>
          </w:tcPr>
          <w:p w14:paraId="16BFA67F" w14:textId="77777777" w:rsidR="000F47E0" w:rsidRDefault="000F47E0" w:rsidP="006728F2">
            <w:pPr>
              <w:jc w:val="center"/>
              <w:rPr>
                <w:sz w:val="18"/>
                <w:szCs w:val="18"/>
              </w:rPr>
            </w:pPr>
            <w:r>
              <w:rPr>
                <w:sz w:val="18"/>
                <w:szCs w:val="18"/>
              </w:rPr>
              <w:t>12 bits</w:t>
            </w:r>
          </w:p>
        </w:tc>
        <w:tc>
          <w:tcPr>
            <w:tcW w:w="990" w:type="dxa"/>
            <w:vMerge w:val="restart"/>
            <w:tcBorders>
              <w:top w:val="single" w:sz="8" w:space="0" w:color="auto"/>
              <w:left w:val="single" w:sz="8" w:space="0" w:color="auto"/>
              <w:bottom w:val="single" w:sz="8" w:space="0" w:color="000000"/>
              <w:right w:val="nil"/>
            </w:tcBorders>
            <w:vAlign w:val="center"/>
            <w:hideMark/>
          </w:tcPr>
          <w:p w14:paraId="516305B7" w14:textId="77777777" w:rsidR="000F47E0" w:rsidRDefault="000F47E0" w:rsidP="006728F2">
            <w:pPr>
              <w:jc w:val="center"/>
              <w:rPr>
                <w:sz w:val="18"/>
                <w:szCs w:val="18"/>
              </w:rPr>
            </w:pPr>
            <w:r>
              <w:rPr>
                <w:sz w:val="18"/>
                <w:szCs w:val="18"/>
              </w:rPr>
              <w:t xml:space="preserve">2 </w:t>
            </w:r>
            <w:r>
              <w:rPr>
                <w:sz w:val="18"/>
                <w:szCs w:val="18"/>
              </w:rPr>
              <w:br/>
              <w:t>(vivo, Samsung)</w:t>
            </w:r>
          </w:p>
        </w:tc>
        <w:tc>
          <w:tcPr>
            <w:tcW w:w="810" w:type="dxa"/>
            <w:tcBorders>
              <w:top w:val="nil"/>
              <w:left w:val="single" w:sz="8" w:space="0" w:color="auto"/>
              <w:bottom w:val="single" w:sz="4" w:space="0" w:color="auto"/>
              <w:right w:val="single" w:sz="4" w:space="0" w:color="auto"/>
            </w:tcBorders>
            <w:vAlign w:val="center"/>
            <w:hideMark/>
          </w:tcPr>
          <w:p w14:paraId="5EDF246E" w14:textId="77777777" w:rsidR="000F47E0" w:rsidRDefault="000F47E0" w:rsidP="006728F2">
            <w:pPr>
              <w:jc w:val="center"/>
              <w:rPr>
                <w:sz w:val="18"/>
                <w:szCs w:val="18"/>
              </w:rPr>
            </w:pPr>
            <w:r>
              <w:rPr>
                <w:sz w:val="18"/>
                <w:szCs w:val="18"/>
              </w:rPr>
              <w:t>518.4</w:t>
            </w:r>
          </w:p>
        </w:tc>
        <w:tc>
          <w:tcPr>
            <w:tcW w:w="900" w:type="dxa"/>
            <w:tcBorders>
              <w:top w:val="nil"/>
              <w:left w:val="nil"/>
              <w:bottom w:val="single" w:sz="4" w:space="0" w:color="auto"/>
              <w:right w:val="single" w:sz="8" w:space="0" w:color="auto"/>
            </w:tcBorders>
            <w:noWrap/>
            <w:vAlign w:val="center"/>
            <w:hideMark/>
          </w:tcPr>
          <w:p w14:paraId="31857FD5" w14:textId="77777777" w:rsidR="000F47E0" w:rsidRDefault="000F47E0" w:rsidP="006728F2">
            <w:pPr>
              <w:jc w:val="center"/>
              <w:rPr>
                <w:sz w:val="18"/>
                <w:szCs w:val="18"/>
              </w:rPr>
            </w:pPr>
            <w:r>
              <w:rPr>
                <w:sz w:val="18"/>
                <w:szCs w:val="18"/>
              </w:rPr>
              <w:t>vivo</w:t>
            </w:r>
          </w:p>
        </w:tc>
        <w:tc>
          <w:tcPr>
            <w:tcW w:w="1980" w:type="dxa"/>
            <w:tcBorders>
              <w:top w:val="single" w:sz="8" w:space="0" w:color="auto"/>
              <w:left w:val="nil"/>
              <w:bottom w:val="single" w:sz="4" w:space="0" w:color="auto"/>
              <w:right w:val="single" w:sz="8" w:space="0" w:color="auto"/>
            </w:tcBorders>
            <w:vAlign w:val="center"/>
            <w:hideMark/>
          </w:tcPr>
          <w:p w14:paraId="6985C91F" w14:textId="77777777" w:rsidR="000F47E0" w:rsidRDefault="000F47E0" w:rsidP="006728F2">
            <w:pPr>
              <w:jc w:val="center"/>
              <w:rPr>
                <w:sz w:val="18"/>
                <w:szCs w:val="18"/>
              </w:rPr>
            </w:pPr>
            <w:r>
              <w:rPr>
                <w:sz w:val="18"/>
                <w:szCs w:val="18"/>
              </w:rPr>
              <w:t>1 PEI for 1 PO</w:t>
            </w:r>
          </w:p>
        </w:tc>
        <w:tc>
          <w:tcPr>
            <w:tcW w:w="1350" w:type="dxa"/>
            <w:vMerge w:val="restart"/>
            <w:tcBorders>
              <w:top w:val="nil"/>
              <w:left w:val="nil"/>
              <w:bottom w:val="single" w:sz="8" w:space="0" w:color="000000"/>
              <w:right w:val="single" w:sz="8" w:space="0" w:color="auto"/>
            </w:tcBorders>
            <w:vAlign w:val="center"/>
            <w:hideMark/>
          </w:tcPr>
          <w:p w14:paraId="4C8193AF" w14:textId="77777777" w:rsidR="000F47E0" w:rsidRDefault="000F47E0" w:rsidP="006728F2">
            <w:pPr>
              <w:jc w:val="center"/>
              <w:rPr>
                <w:sz w:val="18"/>
                <w:szCs w:val="18"/>
              </w:rPr>
            </w:pPr>
            <w:r>
              <w:rPr>
                <w:sz w:val="18"/>
                <w:szCs w:val="18"/>
              </w:rPr>
              <w:t>PEI is ALWAYS transmitted as a Rel-15 PDCCH in a CORESET</w:t>
            </w:r>
          </w:p>
        </w:tc>
      </w:tr>
      <w:tr w:rsidR="000F47E0" w14:paraId="3CD94B1A" w14:textId="77777777" w:rsidTr="006728F2">
        <w:trPr>
          <w:trHeight w:val="804"/>
        </w:trPr>
        <w:tc>
          <w:tcPr>
            <w:tcW w:w="10098" w:type="dxa"/>
            <w:vMerge/>
            <w:tcBorders>
              <w:top w:val="nil"/>
              <w:left w:val="single" w:sz="8" w:space="0" w:color="auto"/>
              <w:bottom w:val="nil"/>
              <w:right w:val="single" w:sz="8" w:space="0" w:color="auto"/>
            </w:tcBorders>
            <w:vAlign w:val="center"/>
            <w:hideMark/>
          </w:tcPr>
          <w:p w14:paraId="30A8808C" w14:textId="77777777" w:rsidR="000F47E0" w:rsidRDefault="000F47E0" w:rsidP="006728F2">
            <w:pPr>
              <w:rPr>
                <w:sz w:val="18"/>
                <w:szCs w:val="18"/>
              </w:rPr>
            </w:pPr>
          </w:p>
        </w:tc>
        <w:tc>
          <w:tcPr>
            <w:tcW w:w="937" w:type="dxa"/>
            <w:vMerge/>
            <w:tcBorders>
              <w:top w:val="nil"/>
              <w:left w:val="single" w:sz="8" w:space="0" w:color="auto"/>
              <w:bottom w:val="single" w:sz="8" w:space="0" w:color="000000"/>
              <w:right w:val="single" w:sz="8" w:space="0" w:color="auto"/>
            </w:tcBorders>
            <w:vAlign w:val="center"/>
            <w:hideMark/>
          </w:tcPr>
          <w:p w14:paraId="4B584A48" w14:textId="77777777" w:rsidR="000F47E0" w:rsidRDefault="000F47E0" w:rsidP="006728F2">
            <w:pPr>
              <w:rPr>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15269AAE" w14:textId="77777777" w:rsidR="000F47E0" w:rsidRDefault="000F47E0" w:rsidP="006728F2">
            <w:pPr>
              <w:rPr>
                <w:sz w:val="18"/>
                <w:szCs w:val="18"/>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0508B59E" w14:textId="77777777" w:rsidR="000F47E0" w:rsidRDefault="000F47E0" w:rsidP="006728F2">
            <w:pPr>
              <w:rPr>
                <w:sz w:val="18"/>
                <w:szCs w:val="18"/>
              </w:rPr>
            </w:pPr>
          </w:p>
        </w:tc>
        <w:tc>
          <w:tcPr>
            <w:tcW w:w="990" w:type="dxa"/>
            <w:vMerge/>
            <w:tcBorders>
              <w:top w:val="single" w:sz="8" w:space="0" w:color="auto"/>
              <w:left w:val="single" w:sz="8" w:space="0" w:color="auto"/>
              <w:bottom w:val="single" w:sz="8" w:space="0" w:color="000000"/>
              <w:right w:val="nil"/>
            </w:tcBorders>
            <w:vAlign w:val="center"/>
            <w:hideMark/>
          </w:tcPr>
          <w:p w14:paraId="3A2C2EEA" w14:textId="77777777" w:rsidR="000F47E0" w:rsidRDefault="000F47E0" w:rsidP="006728F2">
            <w:pPr>
              <w:rPr>
                <w:sz w:val="18"/>
                <w:szCs w:val="18"/>
              </w:rPr>
            </w:pPr>
          </w:p>
        </w:tc>
        <w:tc>
          <w:tcPr>
            <w:tcW w:w="810" w:type="dxa"/>
            <w:tcBorders>
              <w:top w:val="nil"/>
              <w:left w:val="single" w:sz="8" w:space="0" w:color="auto"/>
              <w:bottom w:val="single" w:sz="8" w:space="0" w:color="auto"/>
              <w:right w:val="single" w:sz="4" w:space="0" w:color="auto"/>
            </w:tcBorders>
            <w:vAlign w:val="center"/>
            <w:hideMark/>
          </w:tcPr>
          <w:p w14:paraId="4C10898B" w14:textId="77777777" w:rsidR="000F47E0" w:rsidRDefault="000F47E0" w:rsidP="006728F2">
            <w:pPr>
              <w:jc w:val="center"/>
              <w:rPr>
                <w:sz w:val="18"/>
                <w:szCs w:val="18"/>
              </w:rPr>
            </w:pPr>
            <w:r>
              <w:rPr>
                <w:sz w:val="18"/>
                <w:szCs w:val="18"/>
              </w:rPr>
              <w:t>518.4</w:t>
            </w:r>
          </w:p>
        </w:tc>
        <w:tc>
          <w:tcPr>
            <w:tcW w:w="900" w:type="dxa"/>
            <w:tcBorders>
              <w:top w:val="nil"/>
              <w:left w:val="nil"/>
              <w:bottom w:val="single" w:sz="8" w:space="0" w:color="auto"/>
              <w:right w:val="single" w:sz="8" w:space="0" w:color="auto"/>
            </w:tcBorders>
            <w:vAlign w:val="center"/>
            <w:hideMark/>
          </w:tcPr>
          <w:p w14:paraId="31797EBA" w14:textId="77777777" w:rsidR="000F47E0" w:rsidRDefault="000F47E0" w:rsidP="006728F2">
            <w:pPr>
              <w:jc w:val="center"/>
              <w:rPr>
                <w:sz w:val="18"/>
                <w:szCs w:val="18"/>
              </w:rPr>
            </w:pPr>
            <w:r>
              <w:rPr>
                <w:sz w:val="18"/>
                <w:szCs w:val="18"/>
              </w:rPr>
              <w:t>Samsung</w:t>
            </w:r>
          </w:p>
        </w:tc>
        <w:tc>
          <w:tcPr>
            <w:tcW w:w="1980" w:type="dxa"/>
            <w:tcBorders>
              <w:top w:val="nil"/>
              <w:left w:val="nil"/>
              <w:bottom w:val="single" w:sz="8" w:space="0" w:color="auto"/>
              <w:right w:val="single" w:sz="8" w:space="0" w:color="auto"/>
            </w:tcBorders>
            <w:vAlign w:val="center"/>
            <w:hideMark/>
          </w:tcPr>
          <w:p w14:paraId="1CFF6842" w14:textId="77777777" w:rsidR="000F47E0" w:rsidRDefault="000F47E0" w:rsidP="006728F2">
            <w:pPr>
              <w:jc w:val="center"/>
              <w:rPr>
                <w:sz w:val="18"/>
                <w:szCs w:val="18"/>
              </w:rPr>
            </w:pPr>
            <w:r>
              <w:rPr>
                <w:sz w:val="18"/>
                <w:szCs w:val="18"/>
              </w:rPr>
              <w:t>1 PEI for 1 PO;</w:t>
            </w:r>
            <w:r>
              <w:rPr>
                <w:sz w:val="18"/>
                <w:szCs w:val="18"/>
              </w:rPr>
              <w:br/>
              <w:t>PEI RE# scaled w.r.t. 1-beam</w:t>
            </w:r>
          </w:p>
        </w:tc>
        <w:tc>
          <w:tcPr>
            <w:tcW w:w="1350" w:type="dxa"/>
            <w:vMerge/>
            <w:tcBorders>
              <w:top w:val="nil"/>
              <w:left w:val="nil"/>
              <w:bottom w:val="single" w:sz="8" w:space="0" w:color="000000"/>
              <w:right w:val="single" w:sz="8" w:space="0" w:color="auto"/>
            </w:tcBorders>
            <w:vAlign w:val="center"/>
            <w:hideMark/>
          </w:tcPr>
          <w:p w14:paraId="0D4F78C8" w14:textId="77777777" w:rsidR="000F47E0" w:rsidRDefault="000F47E0" w:rsidP="006728F2">
            <w:pPr>
              <w:rPr>
                <w:sz w:val="18"/>
                <w:szCs w:val="18"/>
              </w:rPr>
            </w:pPr>
          </w:p>
        </w:tc>
      </w:tr>
      <w:tr w:rsidR="000F47E0" w14:paraId="23633234" w14:textId="77777777" w:rsidTr="006728F2">
        <w:trPr>
          <w:trHeight w:val="264"/>
        </w:trPr>
        <w:tc>
          <w:tcPr>
            <w:tcW w:w="10098" w:type="dxa"/>
            <w:vMerge/>
            <w:tcBorders>
              <w:top w:val="nil"/>
              <w:left w:val="single" w:sz="8" w:space="0" w:color="auto"/>
              <w:bottom w:val="nil"/>
              <w:right w:val="single" w:sz="8" w:space="0" w:color="auto"/>
            </w:tcBorders>
            <w:vAlign w:val="center"/>
            <w:hideMark/>
          </w:tcPr>
          <w:p w14:paraId="7722F1FE" w14:textId="77777777" w:rsidR="000F47E0" w:rsidRDefault="000F47E0" w:rsidP="006728F2">
            <w:pPr>
              <w:rPr>
                <w:sz w:val="18"/>
                <w:szCs w:val="18"/>
              </w:rPr>
            </w:pPr>
          </w:p>
        </w:tc>
        <w:tc>
          <w:tcPr>
            <w:tcW w:w="937" w:type="dxa"/>
            <w:vMerge w:val="restart"/>
            <w:tcBorders>
              <w:top w:val="nil"/>
              <w:left w:val="single" w:sz="8" w:space="0" w:color="auto"/>
              <w:bottom w:val="nil"/>
              <w:right w:val="single" w:sz="8" w:space="0" w:color="auto"/>
            </w:tcBorders>
            <w:vAlign w:val="center"/>
            <w:hideMark/>
          </w:tcPr>
          <w:p w14:paraId="12AA9D67" w14:textId="77777777" w:rsidR="000F47E0" w:rsidRDefault="000F47E0" w:rsidP="006728F2">
            <w:pPr>
              <w:jc w:val="center"/>
              <w:rPr>
                <w:sz w:val="18"/>
                <w:szCs w:val="18"/>
              </w:rPr>
            </w:pPr>
            <w:r>
              <w:rPr>
                <w:sz w:val="18"/>
                <w:szCs w:val="18"/>
              </w:rPr>
              <w:t>SSS-based PEI</w:t>
            </w:r>
          </w:p>
        </w:tc>
        <w:tc>
          <w:tcPr>
            <w:tcW w:w="1324" w:type="dxa"/>
            <w:vMerge w:val="restart"/>
            <w:tcBorders>
              <w:top w:val="nil"/>
              <w:left w:val="single" w:sz="8" w:space="0" w:color="auto"/>
              <w:bottom w:val="single" w:sz="8" w:space="0" w:color="000000"/>
              <w:right w:val="single" w:sz="8" w:space="0" w:color="auto"/>
            </w:tcBorders>
            <w:vAlign w:val="center"/>
            <w:hideMark/>
          </w:tcPr>
          <w:p w14:paraId="36654346" w14:textId="77777777" w:rsidR="000F47E0" w:rsidRDefault="000F47E0" w:rsidP="006728F2">
            <w:pPr>
              <w:jc w:val="center"/>
              <w:rPr>
                <w:sz w:val="18"/>
                <w:szCs w:val="18"/>
              </w:rPr>
            </w:pPr>
            <w:r>
              <w:rPr>
                <w:sz w:val="18"/>
                <w:szCs w:val="18"/>
              </w:rPr>
              <w:t xml:space="preserve">2-symbol SSS, occupying 264 REs </w:t>
            </w:r>
            <w:r>
              <w:rPr>
                <w:sz w:val="18"/>
                <w:szCs w:val="18"/>
              </w:rPr>
              <w:br/>
            </w:r>
            <w:r>
              <w:rPr>
                <w:sz w:val="18"/>
                <w:szCs w:val="18"/>
              </w:rPr>
              <w:lastRenderedPageBreak/>
              <w:t>(11 RB x 2 symbols)</w:t>
            </w:r>
          </w:p>
        </w:tc>
        <w:tc>
          <w:tcPr>
            <w:tcW w:w="1080" w:type="dxa"/>
            <w:vMerge w:val="restart"/>
            <w:tcBorders>
              <w:top w:val="nil"/>
              <w:left w:val="single" w:sz="8" w:space="0" w:color="auto"/>
              <w:bottom w:val="single" w:sz="8" w:space="0" w:color="000000"/>
              <w:right w:val="single" w:sz="8" w:space="0" w:color="auto"/>
            </w:tcBorders>
            <w:vAlign w:val="center"/>
            <w:hideMark/>
          </w:tcPr>
          <w:p w14:paraId="65D29983" w14:textId="77777777" w:rsidR="000F47E0" w:rsidRDefault="000F47E0" w:rsidP="006728F2">
            <w:pPr>
              <w:jc w:val="center"/>
              <w:rPr>
                <w:sz w:val="18"/>
                <w:szCs w:val="18"/>
              </w:rPr>
            </w:pPr>
            <w:r>
              <w:rPr>
                <w:sz w:val="18"/>
                <w:szCs w:val="18"/>
              </w:rPr>
              <w:lastRenderedPageBreak/>
              <w:t>1 bit</w:t>
            </w:r>
          </w:p>
        </w:tc>
        <w:tc>
          <w:tcPr>
            <w:tcW w:w="990" w:type="dxa"/>
            <w:vMerge w:val="restart"/>
            <w:tcBorders>
              <w:top w:val="nil"/>
              <w:left w:val="single" w:sz="8" w:space="0" w:color="auto"/>
              <w:bottom w:val="single" w:sz="8" w:space="0" w:color="000000"/>
              <w:right w:val="single" w:sz="8" w:space="0" w:color="auto"/>
            </w:tcBorders>
            <w:vAlign w:val="center"/>
            <w:hideMark/>
          </w:tcPr>
          <w:p w14:paraId="5B58228F" w14:textId="77777777" w:rsidR="000F47E0" w:rsidRDefault="000F47E0" w:rsidP="006728F2">
            <w:pPr>
              <w:jc w:val="center"/>
              <w:rPr>
                <w:sz w:val="18"/>
                <w:szCs w:val="18"/>
              </w:rPr>
            </w:pPr>
            <w:r>
              <w:rPr>
                <w:sz w:val="18"/>
                <w:szCs w:val="18"/>
              </w:rPr>
              <w:t xml:space="preserve">3 </w:t>
            </w:r>
            <w:r>
              <w:rPr>
                <w:sz w:val="18"/>
                <w:szCs w:val="18"/>
              </w:rPr>
              <w:br/>
              <w:t>(HW/HiSi</w:t>
            </w:r>
            <w:r>
              <w:rPr>
                <w:sz w:val="18"/>
                <w:szCs w:val="18"/>
              </w:rPr>
              <w:lastRenderedPageBreak/>
              <w:t>, vivo, ZTE)</w:t>
            </w:r>
          </w:p>
        </w:tc>
        <w:tc>
          <w:tcPr>
            <w:tcW w:w="810" w:type="dxa"/>
            <w:tcBorders>
              <w:top w:val="nil"/>
              <w:left w:val="single" w:sz="4" w:space="0" w:color="auto"/>
              <w:bottom w:val="single" w:sz="4" w:space="0" w:color="auto"/>
              <w:right w:val="single" w:sz="4" w:space="0" w:color="auto"/>
            </w:tcBorders>
            <w:vAlign w:val="center"/>
            <w:hideMark/>
          </w:tcPr>
          <w:p w14:paraId="5F32BE56" w14:textId="77777777" w:rsidR="000F47E0" w:rsidRDefault="000F47E0" w:rsidP="006728F2">
            <w:pPr>
              <w:jc w:val="center"/>
              <w:rPr>
                <w:sz w:val="18"/>
                <w:szCs w:val="18"/>
              </w:rPr>
            </w:pPr>
            <w:r>
              <w:rPr>
                <w:sz w:val="18"/>
                <w:szCs w:val="18"/>
              </w:rPr>
              <w:lastRenderedPageBreak/>
              <w:t>228.6</w:t>
            </w:r>
          </w:p>
        </w:tc>
        <w:tc>
          <w:tcPr>
            <w:tcW w:w="900" w:type="dxa"/>
            <w:tcBorders>
              <w:top w:val="nil"/>
              <w:left w:val="nil"/>
              <w:bottom w:val="single" w:sz="4" w:space="0" w:color="auto"/>
              <w:right w:val="single" w:sz="8" w:space="0" w:color="auto"/>
            </w:tcBorders>
            <w:vAlign w:val="center"/>
            <w:hideMark/>
          </w:tcPr>
          <w:p w14:paraId="38BCC2C8" w14:textId="77777777" w:rsidR="000F47E0" w:rsidRDefault="000F47E0" w:rsidP="006728F2">
            <w:pPr>
              <w:jc w:val="center"/>
              <w:rPr>
                <w:sz w:val="18"/>
                <w:szCs w:val="18"/>
              </w:rPr>
            </w:pPr>
            <w:r>
              <w:rPr>
                <w:sz w:val="18"/>
                <w:szCs w:val="18"/>
              </w:rPr>
              <w:t>vivo</w:t>
            </w:r>
          </w:p>
        </w:tc>
        <w:tc>
          <w:tcPr>
            <w:tcW w:w="1980" w:type="dxa"/>
            <w:tcBorders>
              <w:top w:val="nil"/>
              <w:left w:val="nil"/>
              <w:bottom w:val="single" w:sz="4" w:space="0" w:color="auto"/>
              <w:right w:val="single" w:sz="8" w:space="0" w:color="auto"/>
            </w:tcBorders>
            <w:noWrap/>
            <w:vAlign w:val="center"/>
            <w:hideMark/>
          </w:tcPr>
          <w:p w14:paraId="3C894ED2" w14:textId="77777777" w:rsidR="000F47E0" w:rsidRDefault="000F47E0" w:rsidP="006728F2">
            <w:pPr>
              <w:jc w:val="center"/>
              <w:rPr>
                <w:sz w:val="18"/>
                <w:szCs w:val="18"/>
              </w:rPr>
            </w:pPr>
            <w:r>
              <w:rPr>
                <w:sz w:val="18"/>
                <w:szCs w:val="18"/>
              </w:rPr>
              <w:t>1 PEI for 1 PO</w:t>
            </w:r>
          </w:p>
        </w:tc>
        <w:tc>
          <w:tcPr>
            <w:tcW w:w="1350" w:type="dxa"/>
            <w:vMerge w:val="restart"/>
            <w:tcBorders>
              <w:top w:val="nil"/>
              <w:left w:val="single" w:sz="8" w:space="0" w:color="auto"/>
              <w:bottom w:val="single" w:sz="8" w:space="0" w:color="000000"/>
              <w:right w:val="single" w:sz="8" w:space="0" w:color="auto"/>
            </w:tcBorders>
            <w:vAlign w:val="center"/>
            <w:hideMark/>
          </w:tcPr>
          <w:p w14:paraId="7AA191CC" w14:textId="77777777" w:rsidR="000F47E0" w:rsidRDefault="000F47E0" w:rsidP="006728F2">
            <w:pPr>
              <w:jc w:val="center"/>
              <w:rPr>
                <w:sz w:val="18"/>
                <w:szCs w:val="18"/>
              </w:rPr>
            </w:pPr>
            <w:r>
              <w:rPr>
                <w:sz w:val="18"/>
                <w:szCs w:val="18"/>
              </w:rPr>
              <w:t>Dynamic rate-matching in PDSCH</w:t>
            </w:r>
          </w:p>
        </w:tc>
      </w:tr>
      <w:tr w:rsidR="000F47E0" w14:paraId="177831F2" w14:textId="77777777" w:rsidTr="006728F2">
        <w:trPr>
          <w:trHeight w:val="276"/>
        </w:trPr>
        <w:tc>
          <w:tcPr>
            <w:tcW w:w="10098" w:type="dxa"/>
            <w:vMerge/>
            <w:tcBorders>
              <w:top w:val="nil"/>
              <w:left w:val="single" w:sz="8" w:space="0" w:color="auto"/>
              <w:bottom w:val="nil"/>
              <w:right w:val="single" w:sz="8" w:space="0" w:color="auto"/>
            </w:tcBorders>
            <w:vAlign w:val="center"/>
            <w:hideMark/>
          </w:tcPr>
          <w:p w14:paraId="2F89A85E" w14:textId="77777777" w:rsidR="000F47E0" w:rsidRDefault="000F47E0" w:rsidP="006728F2">
            <w:pPr>
              <w:rPr>
                <w:sz w:val="18"/>
                <w:szCs w:val="18"/>
              </w:rPr>
            </w:pPr>
          </w:p>
        </w:tc>
        <w:tc>
          <w:tcPr>
            <w:tcW w:w="937" w:type="dxa"/>
            <w:vMerge/>
            <w:tcBorders>
              <w:top w:val="nil"/>
              <w:left w:val="single" w:sz="8" w:space="0" w:color="auto"/>
              <w:bottom w:val="nil"/>
              <w:right w:val="single" w:sz="8" w:space="0" w:color="auto"/>
            </w:tcBorders>
            <w:vAlign w:val="center"/>
            <w:hideMark/>
          </w:tcPr>
          <w:p w14:paraId="4F0CEFD2" w14:textId="77777777" w:rsidR="000F47E0" w:rsidRDefault="000F47E0" w:rsidP="006728F2">
            <w:pPr>
              <w:rPr>
                <w:sz w:val="18"/>
                <w:szCs w:val="18"/>
              </w:rPr>
            </w:pPr>
          </w:p>
        </w:tc>
        <w:tc>
          <w:tcPr>
            <w:tcW w:w="1324" w:type="dxa"/>
            <w:vMerge/>
            <w:tcBorders>
              <w:top w:val="nil"/>
              <w:left w:val="single" w:sz="8" w:space="0" w:color="auto"/>
              <w:bottom w:val="single" w:sz="8" w:space="0" w:color="000000"/>
              <w:right w:val="single" w:sz="8" w:space="0" w:color="auto"/>
            </w:tcBorders>
            <w:vAlign w:val="center"/>
            <w:hideMark/>
          </w:tcPr>
          <w:p w14:paraId="3E5924AE" w14:textId="77777777" w:rsidR="000F47E0" w:rsidRDefault="000F47E0"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7CE0F56F" w14:textId="77777777" w:rsidR="000F47E0" w:rsidRDefault="000F47E0" w:rsidP="006728F2">
            <w:pPr>
              <w:rPr>
                <w:sz w:val="18"/>
                <w:szCs w:val="18"/>
              </w:rPr>
            </w:pPr>
          </w:p>
        </w:tc>
        <w:tc>
          <w:tcPr>
            <w:tcW w:w="990" w:type="dxa"/>
            <w:vMerge/>
            <w:tcBorders>
              <w:top w:val="nil"/>
              <w:left w:val="single" w:sz="8" w:space="0" w:color="auto"/>
              <w:bottom w:val="single" w:sz="8" w:space="0" w:color="000000"/>
              <w:right w:val="single" w:sz="8" w:space="0" w:color="auto"/>
            </w:tcBorders>
            <w:vAlign w:val="center"/>
            <w:hideMark/>
          </w:tcPr>
          <w:p w14:paraId="5D349570" w14:textId="77777777" w:rsidR="000F47E0" w:rsidRDefault="000F47E0" w:rsidP="006728F2">
            <w:pPr>
              <w:rPr>
                <w:sz w:val="18"/>
                <w:szCs w:val="18"/>
              </w:rPr>
            </w:pPr>
          </w:p>
        </w:tc>
        <w:tc>
          <w:tcPr>
            <w:tcW w:w="810" w:type="dxa"/>
            <w:tcBorders>
              <w:top w:val="nil"/>
              <w:left w:val="single" w:sz="4" w:space="0" w:color="auto"/>
              <w:bottom w:val="single" w:sz="4" w:space="0" w:color="auto"/>
              <w:right w:val="single" w:sz="4" w:space="0" w:color="auto"/>
            </w:tcBorders>
            <w:vAlign w:val="center"/>
            <w:hideMark/>
          </w:tcPr>
          <w:p w14:paraId="4555DC1A" w14:textId="77777777" w:rsidR="000F47E0" w:rsidRDefault="000F47E0" w:rsidP="006728F2">
            <w:pPr>
              <w:jc w:val="center"/>
              <w:rPr>
                <w:sz w:val="18"/>
                <w:szCs w:val="18"/>
              </w:rPr>
            </w:pPr>
            <w:r>
              <w:rPr>
                <w:sz w:val="18"/>
                <w:szCs w:val="18"/>
              </w:rPr>
              <w:t>228.6</w:t>
            </w:r>
          </w:p>
        </w:tc>
        <w:tc>
          <w:tcPr>
            <w:tcW w:w="900" w:type="dxa"/>
            <w:tcBorders>
              <w:top w:val="nil"/>
              <w:left w:val="nil"/>
              <w:bottom w:val="single" w:sz="4" w:space="0" w:color="auto"/>
              <w:right w:val="single" w:sz="8" w:space="0" w:color="auto"/>
            </w:tcBorders>
            <w:vAlign w:val="center"/>
            <w:hideMark/>
          </w:tcPr>
          <w:p w14:paraId="09E9B94D" w14:textId="77777777" w:rsidR="000F47E0" w:rsidRDefault="000F47E0" w:rsidP="006728F2">
            <w:pPr>
              <w:jc w:val="center"/>
              <w:rPr>
                <w:sz w:val="18"/>
                <w:szCs w:val="18"/>
              </w:rPr>
            </w:pPr>
            <w:r>
              <w:rPr>
                <w:sz w:val="18"/>
                <w:szCs w:val="18"/>
              </w:rPr>
              <w:t>ZTE</w:t>
            </w:r>
          </w:p>
        </w:tc>
        <w:tc>
          <w:tcPr>
            <w:tcW w:w="1980" w:type="dxa"/>
            <w:tcBorders>
              <w:top w:val="nil"/>
              <w:left w:val="nil"/>
              <w:bottom w:val="single" w:sz="4" w:space="0" w:color="auto"/>
              <w:right w:val="single" w:sz="8" w:space="0" w:color="auto"/>
            </w:tcBorders>
            <w:noWrap/>
            <w:vAlign w:val="center"/>
            <w:hideMark/>
          </w:tcPr>
          <w:p w14:paraId="66766901" w14:textId="77777777" w:rsidR="000F47E0" w:rsidRDefault="000F47E0" w:rsidP="006728F2">
            <w:pPr>
              <w:jc w:val="center"/>
              <w:rPr>
                <w:sz w:val="18"/>
                <w:szCs w:val="18"/>
              </w:rPr>
            </w:pPr>
            <w:r>
              <w:rPr>
                <w:sz w:val="18"/>
                <w:szCs w:val="18"/>
              </w:rPr>
              <w:t>1 PEI for 1 PO</w:t>
            </w:r>
          </w:p>
        </w:tc>
        <w:tc>
          <w:tcPr>
            <w:tcW w:w="1350" w:type="dxa"/>
            <w:vMerge/>
            <w:tcBorders>
              <w:top w:val="nil"/>
              <w:left w:val="single" w:sz="8" w:space="0" w:color="auto"/>
              <w:bottom w:val="single" w:sz="8" w:space="0" w:color="000000"/>
              <w:right w:val="single" w:sz="8" w:space="0" w:color="auto"/>
            </w:tcBorders>
            <w:vAlign w:val="center"/>
            <w:hideMark/>
          </w:tcPr>
          <w:p w14:paraId="67A747BE" w14:textId="77777777" w:rsidR="000F47E0" w:rsidRDefault="000F47E0" w:rsidP="006728F2">
            <w:pPr>
              <w:rPr>
                <w:sz w:val="18"/>
                <w:szCs w:val="18"/>
              </w:rPr>
            </w:pPr>
          </w:p>
        </w:tc>
      </w:tr>
      <w:tr w:rsidR="000F47E0" w14:paraId="78F0A672" w14:textId="77777777" w:rsidTr="006728F2">
        <w:trPr>
          <w:trHeight w:val="264"/>
        </w:trPr>
        <w:tc>
          <w:tcPr>
            <w:tcW w:w="10098" w:type="dxa"/>
            <w:vMerge/>
            <w:tcBorders>
              <w:top w:val="nil"/>
              <w:left w:val="single" w:sz="8" w:space="0" w:color="auto"/>
              <w:bottom w:val="nil"/>
              <w:right w:val="single" w:sz="8" w:space="0" w:color="auto"/>
            </w:tcBorders>
            <w:vAlign w:val="center"/>
            <w:hideMark/>
          </w:tcPr>
          <w:p w14:paraId="7920D64B" w14:textId="77777777" w:rsidR="000F47E0" w:rsidRDefault="000F47E0" w:rsidP="006728F2">
            <w:pPr>
              <w:rPr>
                <w:sz w:val="18"/>
                <w:szCs w:val="18"/>
              </w:rPr>
            </w:pPr>
          </w:p>
        </w:tc>
        <w:tc>
          <w:tcPr>
            <w:tcW w:w="937" w:type="dxa"/>
            <w:vMerge/>
            <w:tcBorders>
              <w:top w:val="nil"/>
              <w:left w:val="single" w:sz="8" w:space="0" w:color="auto"/>
              <w:bottom w:val="nil"/>
              <w:right w:val="single" w:sz="8" w:space="0" w:color="auto"/>
            </w:tcBorders>
            <w:vAlign w:val="center"/>
            <w:hideMark/>
          </w:tcPr>
          <w:p w14:paraId="7BCA0316" w14:textId="77777777" w:rsidR="000F47E0" w:rsidRDefault="000F47E0" w:rsidP="006728F2">
            <w:pPr>
              <w:rPr>
                <w:sz w:val="18"/>
                <w:szCs w:val="18"/>
              </w:rPr>
            </w:pPr>
          </w:p>
        </w:tc>
        <w:tc>
          <w:tcPr>
            <w:tcW w:w="1324" w:type="dxa"/>
            <w:vMerge/>
            <w:tcBorders>
              <w:top w:val="nil"/>
              <w:left w:val="single" w:sz="8" w:space="0" w:color="auto"/>
              <w:bottom w:val="single" w:sz="8" w:space="0" w:color="000000"/>
              <w:right w:val="single" w:sz="8" w:space="0" w:color="auto"/>
            </w:tcBorders>
            <w:vAlign w:val="center"/>
            <w:hideMark/>
          </w:tcPr>
          <w:p w14:paraId="0FE56F56" w14:textId="77777777" w:rsidR="000F47E0" w:rsidRDefault="000F47E0"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6FECF1F5" w14:textId="77777777" w:rsidR="000F47E0" w:rsidRDefault="000F47E0" w:rsidP="006728F2">
            <w:pPr>
              <w:rPr>
                <w:sz w:val="18"/>
                <w:szCs w:val="18"/>
              </w:rPr>
            </w:pPr>
          </w:p>
        </w:tc>
        <w:tc>
          <w:tcPr>
            <w:tcW w:w="990" w:type="dxa"/>
            <w:vMerge/>
            <w:tcBorders>
              <w:top w:val="nil"/>
              <w:left w:val="single" w:sz="8" w:space="0" w:color="auto"/>
              <w:bottom w:val="single" w:sz="8" w:space="0" w:color="000000"/>
              <w:right w:val="single" w:sz="8" w:space="0" w:color="auto"/>
            </w:tcBorders>
            <w:vAlign w:val="center"/>
            <w:hideMark/>
          </w:tcPr>
          <w:p w14:paraId="700B3B4A" w14:textId="77777777" w:rsidR="000F47E0" w:rsidRDefault="000F47E0" w:rsidP="006728F2">
            <w:pPr>
              <w:rPr>
                <w:sz w:val="18"/>
                <w:szCs w:val="18"/>
              </w:rPr>
            </w:pPr>
          </w:p>
        </w:tc>
        <w:tc>
          <w:tcPr>
            <w:tcW w:w="810" w:type="dxa"/>
            <w:tcBorders>
              <w:top w:val="nil"/>
              <w:left w:val="single" w:sz="4" w:space="0" w:color="auto"/>
              <w:bottom w:val="single" w:sz="4" w:space="0" w:color="auto"/>
              <w:right w:val="single" w:sz="4" w:space="0" w:color="auto"/>
            </w:tcBorders>
            <w:vAlign w:val="center"/>
            <w:hideMark/>
          </w:tcPr>
          <w:p w14:paraId="79EE6650" w14:textId="77777777" w:rsidR="000F47E0" w:rsidRDefault="000F47E0" w:rsidP="006728F2">
            <w:pPr>
              <w:jc w:val="center"/>
              <w:rPr>
                <w:sz w:val="18"/>
                <w:szCs w:val="18"/>
              </w:rPr>
            </w:pPr>
            <w:r>
              <w:rPr>
                <w:sz w:val="18"/>
                <w:szCs w:val="18"/>
              </w:rPr>
              <w:t>254.0</w:t>
            </w:r>
          </w:p>
        </w:tc>
        <w:tc>
          <w:tcPr>
            <w:tcW w:w="900" w:type="dxa"/>
            <w:tcBorders>
              <w:top w:val="nil"/>
              <w:left w:val="nil"/>
              <w:bottom w:val="single" w:sz="4" w:space="0" w:color="auto"/>
              <w:right w:val="single" w:sz="8" w:space="0" w:color="auto"/>
            </w:tcBorders>
            <w:vAlign w:val="center"/>
            <w:hideMark/>
          </w:tcPr>
          <w:p w14:paraId="49D80293" w14:textId="77777777" w:rsidR="000F47E0" w:rsidRDefault="000F47E0" w:rsidP="006728F2">
            <w:pPr>
              <w:jc w:val="center"/>
              <w:rPr>
                <w:sz w:val="18"/>
                <w:szCs w:val="18"/>
              </w:rPr>
            </w:pPr>
            <w:r>
              <w:rPr>
                <w:sz w:val="18"/>
                <w:szCs w:val="18"/>
              </w:rPr>
              <w:t>HW/HiSi</w:t>
            </w:r>
          </w:p>
        </w:tc>
        <w:tc>
          <w:tcPr>
            <w:tcW w:w="1980" w:type="dxa"/>
            <w:tcBorders>
              <w:top w:val="nil"/>
              <w:left w:val="nil"/>
              <w:bottom w:val="single" w:sz="4" w:space="0" w:color="auto"/>
              <w:right w:val="single" w:sz="8" w:space="0" w:color="auto"/>
            </w:tcBorders>
            <w:noWrap/>
            <w:vAlign w:val="center"/>
            <w:hideMark/>
          </w:tcPr>
          <w:p w14:paraId="7EE79073" w14:textId="77777777" w:rsidR="000F47E0" w:rsidRDefault="000F47E0" w:rsidP="006728F2">
            <w:pPr>
              <w:jc w:val="center"/>
              <w:rPr>
                <w:sz w:val="18"/>
                <w:szCs w:val="18"/>
              </w:rPr>
            </w:pPr>
            <w:r>
              <w:rPr>
                <w:sz w:val="18"/>
                <w:szCs w:val="18"/>
              </w:rPr>
              <w:t>1 PEI for 1 PO</w:t>
            </w:r>
          </w:p>
        </w:tc>
        <w:tc>
          <w:tcPr>
            <w:tcW w:w="1350" w:type="dxa"/>
            <w:vMerge w:val="restart"/>
            <w:tcBorders>
              <w:top w:val="nil"/>
              <w:left w:val="single" w:sz="8" w:space="0" w:color="auto"/>
              <w:bottom w:val="single" w:sz="8" w:space="0" w:color="000000"/>
              <w:right w:val="single" w:sz="8" w:space="0" w:color="auto"/>
            </w:tcBorders>
            <w:vAlign w:val="center"/>
            <w:hideMark/>
          </w:tcPr>
          <w:p w14:paraId="149D7DD2" w14:textId="77777777" w:rsidR="000F47E0" w:rsidRDefault="000F47E0" w:rsidP="006728F2">
            <w:pPr>
              <w:jc w:val="center"/>
              <w:rPr>
                <w:sz w:val="18"/>
                <w:szCs w:val="18"/>
              </w:rPr>
            </w:pPr>
            <w:r>
              <w:rPr>
                <w:sz w:val="18"/>
                <w:szCs w:val="18"/>
              </w:rPr>
              <w:t>Semi-static rate-matching in PDSCH</w:t>
            </w:r>
          </w:p>
        </w:tc>
      </w:tr>
      <w:tr w:rsidR="000F47E0" w14:paraId="68002E6B" w14:textId="77777777" w:rsidTr="006728F2">
        <w:trPr>
          <w:trHeight w:val="276"/>
        </w:trPr>
        <w:tc>
          <w:tcPr>
            <w:tcW w:w="10098" w:type="dxa"/>
            <w:vMerge/>
            <w:tcBorders>
              <w:top w:val="nil"/>
              <w:left w:val="single" w:sz="8" w:space="0" w:color="auto"/>
              <w:bottom w:val="nil"/>
              <w:right w:val="single" w:sz="8" w:space="0" w:color="auto"/>
            </w:tcBorders>
            <w:vAlign w:val="center"/>
            <w:hideMark/>
          </w:tcPr>
          <w:p w14:paraId="432E565B" w14:textId="77777777" w:rsidR="000F47E0" w:rsidRDefault="000F47E0" w:rsidP="006728F2">
            <w:pPr>
              <w:rPr>
                <w:sz w:val="18"/>
                <w:szCs w:val="18"/>
              </w:rPr>
            </w:pPr>
          </w:p>
        </w:tc>
        <w:tc>
          <w:tcPr>
            <w:tcW w:w="937" w:type="dxa"/>
            <w:vMerge/>
            <w:tcBorders>
              <w:top w:val="nil"/>
              <w:left w:val="single" w:sz="8" w:space="0" w:color="auto"/>
              <w:bottom w:val="nil"/>
              <w:right w:val="single" w:sz="8" w:space="0" w:color="auto"/>
            </w:tcBorders>
            <w:vAlign w:val="center"/>
            <w:hideMark/>
          </w:tcPr>
          <w:p w14:paraId="63B3AD1C" w14:textId="77777777" w:rsidR="000F47E0" w:rsidRDefault="000F47E0" w:rsidP="006728F2">
            <w:pPr>
              <w:rPr>
                <w:sz w:val="18"/>
                <w:szCs w:val="18"/>
              </w:rPr>
            </w:pPr>
          </w:p>
        </w:tc>
        <w:tc>
          <w:tcPr>
            <w:tcW w:w="1324" w:type="dxa"/>
            <w:vMerge/>
            <w:tcBorders>
              <w:top w:val="nil"/>
              <w:left w:val="single" w:sz="8" w:space="0" w:color="auto"/>
              <w:bottom w:val="single" w:sz="8" w:space="0" w:color="000000"/>
              <w:right w:val="single" w:sz="8" w:space="0" w:color="auto"/>
            </w:tcBorders>
            <w:vAlign w:val="center"/>
            <w:hideMark/>
          </w:tcPr>
          <w:p w14:paraId="7F04F305" w14:textId="77777777" w:rsidR="000F47E0" w:rsidRDefault="000F47E0"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7BEBFD93" w14:textId="77777777" w:rsidR="000F47E0" w:rsidRDefault="000F47E0" w:rsidP="006728F2">
            <w:pPr>
              <w:rPr>
                <w:sz w:val="18"/>
                <w:szCs w:val="18"/>
              </w:rPr>
            </w:pPr>
          </w:p>
        </w:tc>
        <w:tc>
          <w:tcPr>
            <w:tcW w:w="990" w:type="dxa"/>
            <w:vMerge/>
            <w:tcBorders>
              <w:top w:val="nil"/>
              <w:left w:val="single" w:sz="8" w:space="0" w:color="auto"/>
              <w:bottom w:val="single" w:sz="8" w:space="0" w:color="000000"/>
              <w:right w:val="single" w:sz="8" w:space="0" w:color="auto"/>
            </w:tcBorders>
            <w:vAlign w:val="center"/>
            <w:hideMark/>
          </w:tcPr>
          <w:p w14:paraId="276BECDC" w14:textId="77777777" w:rsidR="000F47E0" w:rsidRDefault="000F47E0" w:rsidP="006728F2">
            <w:pPr>
              <w:rPr>
                <w:sz w:val="18"/>
                <w:szCs w:val="18"/>
              </w:rPr>
            </w:pPr>
          </w:p>
        </w:tc>
        <w:tc>
          <w:tcPr>
            <w:tcW w:w="810" w:type="dxa"/>
            <w:tcBorders>
              <w:top w:val="nil"/>
              <w:left w:val="single" w:sz="4" w:space="0" w:color="auto"/>
              <w:bottom w:val="single" w:sz="8" w:space="0" w:color="auto"/>
              <w:right w:val="single" w:sz="4" w:space="0" w:color="auto"/>
            </w:tcBorders>
            <w:noWrap/>
            <w:vAlign w:val="center"/>
            <w:hideMark/>
          </w:tcPr>
          <w:p w14:paraId="726A8285" w14:textId="77777777" w:rsidR="000F47E0" w:rsidRDefault="000F47E0" w:rsidP="006728F2">
            <w:pPr>
              <w:jc w:val="center"/>
              <w:rPr>
                <w:sz w:val="18"/>
                <w:szCs w:val="18"/>
              </w:rPr>
            </w:pPr>
            <w:r>
              <w:rPr>
                <w:sz w:val="18"/>
                <w:szCs w:val="18"/>
              </w:rPr>
              <w:t>264.0</w:t>
            </w:r>
          </w:p>
        </w:tc>
        <w:tc>
          <w:tcPr>
            <w:tcW w:w="900" w:type="dxa"/>
            <w:tcBorders>
              <w:top w:val="nil"/>
              <w:left w:val="nil"/>
              <w:bottom w:val="single" w:sz="8" w:space="0" w:color="auto"/>
              <w:right w:val="single" w:sz="8" w:space="0" w:color="auto"/>
            </w:tcBorders>
            <w:noWrap/>
            <w:vAlign w:val="center"/>
            <w:hideMark/>
          </w:tcPr>
          <w:p w14:paraId="7B1E16E8" w14:textId="77777777" w:rsidR="000F47E0" w:rsidRDefault="000F47E0" w:rsidP="006728F2">
            <w:pPr>
              <w:jc w:val="center"/>
              <w:rPr>
                <w:sz w:val="18"/>
                <w:szCs w:val="18"/>
              </w:rPr>
            </w:pPr>
            <w:r>
              <w:rPr>
                <w:sz w:val="18"/>
                <w:szCs w:val="18"/>
              </w:rPr>
              <w:t>ZTE</w:t>
            </w:r>
          </w:p>
        </w:tc>
        <w:tc>
          <w:tcPr>
            <w:tcW w:w="1980" w:type="dxa"/>
            <w:tcBorders>
              <w:top w:val="nil"/>
              <w:left w:val="nil"/>
              <w:bottom w:val="single" w:sz="8" w:space="0" w:color="auto"/>
              <w:right w:val="single" w:sz="8" w:space="0" w:color="auto"/>
            </w:tcBorders>
            <w:noWrap/>
            <w:vAlign w:val="center"/>
            <w:hideMark/>
          </w:tcPr>
          <w:p w14:paraId="4C61C661" w14:textId="77777777" w:rsidR="000F47E0" w:rsidRDefault="000F47E0" w:rsidP="006728F2">
            <w:pPr>
              <w:jc w:val="center"/>
              <w:rPr>
                <w:sz w:val="18"/>
                <w:szCs w:val="18"/>
              </w:rPr>
            </w:pPr>
            <w:r>
              <w:rPr>
                <w:sz w:val="18"/>
                <w:szCs w:val="18"/>
              </w:rPr>
              <w:t>1 PEI for 1 PO</w:t>
            </w:r>
          </w:p>
        </w:tc>
        <w:tc>
          <w:tcPr>
            <w:tcW w:w="1350" w:type="dxa"/>
            <w:vMerge/>
            <w:tcBorders>
              <w:top w:val="nil"/>
              <w:left w:val="single" w:sz="8" w:space="0" w:color="auto"/>
              <w:bottom w:val="single" w:sz="8" w:space="0" w:color="000000"/>
              <w:right w:val="single" w:sz="8" w:space="0" w:color="auto"/>
            </w:tcBorders>
            <w:vAlign w:val="center"/>
            <w:hideMark/>
          </w:tcPr>
          <w:p w14:paraId="5E045A11" w14:textId="77777777" w:rsidR="000F47E0" w:rsidRDefault="000F47E0" w:rsidP="006728F2">
            <w:pPr>
              <w:rPr>
                <w:sz w:val="18"/>
                <w:szCs w:val="18"/>
              </w:rPr>
            </w:pPr>
          </w:p>
        </w:tc>
      </w:tr>
      <w:tr w:rsidR="000F47E0" w14:paraId="02D1E551" w14:textId="77777777" w:rsidTr="006728F2">
        <w:trPr>
          <w:trHeight w:val="1596"/>
        </w:trPr>
        <w:tc>
          <w:tcPr>
            <w:tcW w:w="10098" w:type="dxa"/>
            <w:vMerge/>
            <w:tcBorders>
              <w:top w:val="nil"/>
              <w:left w:val="single" w:sz="8" w:space="0" w:color="auto"/>
              <w:bottom w:val="nil"/>
              <w:right w:val="single" w:sz="8" w:space="0" w:color="auto"/>
            </w:tcBorders>
            <w:vAlign w:val="center"/>
            <w:hideMark/>
          </w:tcPr>
          <w:p w14:paraId="6A019C74" w14:textId="77777777" w:rsidR="000F47E0" w:rsidRDefault="000F47E0" w:rsidP="006728F2">
            <w:pPr>
              <w:rPr>
                <w:sz w:val="18"/>
                <w:szCs w:val="18"/>
              </w:rPr>
            </w:pPr>
          </w:p>
        </w:tc>
        <w:tc>
          <w:tcPr>
            <w:tcW w:w="937" w:type="dxa"/>
            <w:vMerge/>
            <w:tcBorders>
              <w:top w:val="nil"/>
              <w:left w:val="single" w:sz="8" w:space="0" w:color="auto"/>
              <w:bottom w:val="nil"/>
              <w:right w:val="single" w:sz="8" w:space="0" w:color="auto"/>
            </w:tcBorders>
            <w:vAlign w:val="center"/>
            <w:hideMark/>
          </w:tcPr>
          <w:p w14:paraId="5ADC0952" w14:textId="77777777" w:rsidR="000F47E0" w:rsidRDefault="000F47E0" w:rsidP="006728F2">
            <w:pPr>
              <w:rPr>
                <w:sz w:val="18"/>
                <w:szCs w:val="18"/>
              </w:rPr>
            </w:pPr>
          </w:p>
        </w:tc>
        <w:tc>
          <w:tcPr>
            <w:tcW w:w="1324" w:type="dxa"/>
            <w:tcBorders>
              <w:top w:val="nil"/>
              <w:left w:val="nil"/>
              <w:bottom w:val="nil"/>
              <w:right w:val="single" w:sz="8" w:space="0" w:color="auto"/>
            </w:tcBorders>
            <w:vAlign w:val="center"/>
            <w:hideMark/>
          </w:tcPr>
          <w:p w14:paraId="465E804E" w14:textId="77777777" w:rsidR="000F47E0" w:rsidRDefault="000F47E0" w:rsidP="006728F2">
            <w:pPr>
              <w:jc w:val="center"/>
              <w:rPr>
                <w:sz w:val="18"/>
                <w:szCs w:val="18"/>
              </w:rPr>
            </w:pPr>
            <w:r>
              <w:rPr>
                <w:sz w:val="18"/>
                <w:szCs w:val="18"/>
              </w:rPr>
              <w:t xml:space="preserve">3-symbol SSS, occupying 396 REs </w:t>
            </w:r>
            <w:r>
              <w:rPr>
                <w:sz w:val="18"/>
                <w:szCs w:val="18"/>
              </w:rPr>
              <w:br/>
              <w:t>(11 RB x 3 symbols)</w:t>
            </w:r>
          </w:p>
        </w:tc>
        <w:tc>
          <w:tcPr>
            <w:tcW w:w="1080" w:type="dxa"/>
            <w:tcBorders>
              <w:top w:val="nil"/>
              <w:left w:val="nil"/>
              <w:bottom w:val="nil"/>
              <w:right w:val="single" w:sz="8" w:space="0" w:color="auto"/>
            </w:tcBorders>
            <w:vAlign w:val="center"/>
            <w:hideMark/>
          </w:tcPr>
          <w:p w14:paraId="326D114B" w14:textId="77777777" w:rsidR="000F47E0" w:rsidRDefault="000F47E0" w:rsidP="006728F2">
            <w:pPr>
              <w:jc w:val="center"/>
              <w:rPr>
                <w:sz w:val="18"/>
                <w:szCs w:val="18"/>
              </w:rPr>
            </w:pPr>
            <w:r>
              <w:rPr>
                <w:sz w:val="18"/>
                <w:szCs w:val="18"/>
              </w:rPr>
              <w:t>1 bit</w:t>
            </w:r>
          </w:p>
        </w:tc>
        <w:tc>
          <w:tcPr>
            <w:tcW w:w="990" w:type="dxa"/>
            <w:tcBorders>
              <w:top w:val="nil"/>
              <w:left w:val="nil"/>
              <w:bottom w:val="nil"/>
              <w:right w:val="single" w:sz="8" w:space="0" w:color="auto"/>
            </w:tcBorders>
            <w:vAlign w:val="center"/>
            <w:hideMark/>
          </w:tcPr>
          <w:p w14:paraId="1D3D45BC" w14:textId="77777777" w:rsidR="000F47E0" w:rsidRDefault="000F47E0" w:rsidP="006728F2">
            <w:pPr>
              <w:jc w:val="center"/>
              <w:rPr>
                <w:sz w:val="18"/>
                <w:szCs w:val="18"/>
              </w:rPr>
            </w:pPr>
            <w:r>
              <w:rPr>
                <w:sz w:val="18"/>
                <w:szCs w:val="18"/>
              </w:rPr>
              <w:t>1 (MTK)</w:t>
            </w:r>
          </w:p>
        </w:tc>
        <w:tc>
          <w:tcPr>
            <w:tcW w:w="810" w:type="dxa"/>
            <w:tcBorders>
              <w:top w:val="single" w:sz="4" w:space="0" w:color="auto"/>
              <w:left w:val="single" w:sz="4" w:space="0" w:color="auto"/>
              <w:bottom w:val="single" w:sz="8" w:space="0" w:color="auto"/>
              <w:right w:val="single" w:sz="4" w:space="0" w:color="auto"/>
            </w:tcBorders>
            <w:vAlign w:val="center"/>
            <w:hideMark/>
          </w:tcPr>
          <w:p w14:paraId="52A90ED1" w14:textId="77777777" w:rsidR="000F47E0" w:rsidRDefault="000F47E0" w:rsidP="006728F2">
            <w:pPr>
              <w:jc w:val="center"/>
              <w:rPr>
                <w:sz w:val="18"/>
                <w:szCs w:val="18"/>
              </w:rPr>
            </w:pPr>
            <w:r>
              <w:rPr>
                <w:sz w:val="18"/>
                <w:szCs w:val="18"/>
              </w:rPr>
              <w:t>561.0</w:t>
            </w:r>
          </w:p>
        </w:tc>
        <w:tc>
          <w:tcPr>
            <w:tcW w:w="900" w:type="dxa"/>
            <w:tcBorders>
              <w:top w:val="single" w:sz="4" w:space="0" w:color="auto"/>
              <w:left w:val="nil"/>
              <w:bottom w:val="single" w:sz="8" w:space="0" w:color="auto"/>
              <w:right w:val="single" w:sz="8" w:space="0" w:color="auto"/>
            </w:tcBorders>
            <w:noWrap/>
            <w:vAlign w:val="center"/>
            <w:hideMark/>
          </w:tcPr>
          <w:p w14:paraId="3AAA59BE" w14:textId="77777777" w:rsidR="000F47E0" w:rsidRDefault="000F47E0" w:rsidP="006728F2">
            <w:pPr>
              <w:jc w:val="center"/>
              <w:rPr>
                <w:sz w:val="18"/>
                <w:szCs w:val="18"/>
              </w:rPr>
            </w:pPr>
            <w:r>
              <w:rPr>
                <w:sz w:val="18"/>
                <w:szCs w:val="18"/>
              </w:rPr>
              <w:t>MTK</w:t>
            </w:r>
          </w:p>
        </w:tc>
        <w:tc>
          <w:tcPr>
            <w:tcW w:w="1980" w:type="dxa"/>
            <w:tcBorders>
              <w:top w:val="single" w:sz="4" w:space="0" w:color="auto"/>
              <w:left w:val="nil"/>
              <w:bottom w:val="single" w:sz="8" w:space="0" w:color="auto"/>
              <w:right w:val="single" w:sz="8" w:space="0" w:color="auto"/>
            </w:tcBorders>
            <w:vAlign w:val="center"/>
            <w:hideMark/>
          </w:tcPr>
          <w:p w14:paraId="3441A47E" w14:textId="77777777" w:rsidR="000F47E0" w:rsidRDefault="000F47E0" w:rsidP="006728F2">
            <w:pPr>
              <w:jc w:val="center"/>
              <w:rPr>
                <w:sz w:val="18"/>
                <w:szCs w:val="18"/>
              </w:rPr>
            </w:pPr>
            <w:r>
              <w:rPr>
                <w:sz w:val="18"/>
                <w:szCs w:val="18"/>
              </w:rPr>
              <w:t>1 PEI for 1 PO;</w:t>
            </w:r>
            <w:r>
              <w:rPr>
                <w:sz w:val="18"/>
                <w:szCs w:val="18"/>
              </w:rPr>
              <w:br/>
              <w:t>average over all PO settings for 1.28-sec cycle; RB-symbol rate-matching pattern period up to 40 ms</w:t>
            </w:r>
          </w:p>
        </w:tc>
        <w:tc>
          <w:tcPr>
            <w:tcW w:w="1350" w:type="dxa"/>
            <w:tcBorders>
              <w:top w:val="nil"/>
              <w:left w:val="nil"/>
              <w:bottom w:val="single" w:sz="8" w:space="0" w:color="auto"/>
              <w:right w:val="single" w:sz="8" w:space="0" w:color="auto"/>
            </w:tcBorders>
            <w:vAlign w:val="center"/>
            <w:hideMark/>
          </w:tcPr>
          <w:p w14:paraId="555040C7" w14:textId="77777777" w:rsidR="000F47E0" w:rsidRDefault="000F47E0" w:rsidP="006728F2">
            <w:pPr>
              <w:jc w:val="center"/>
              <w:rPr>
                <w:sz w:val="18"/>
                <w:szCs w:val="18"/>
              </w:rPr>
            </w:pPr>
            <w:r>
              <w:rPr>
                <w:sz w:val="18"/>
                <w:szCs w:val="18"/>
              </w:rPr>
              <w:t>Semi-static rate-matching in PDSCH</w:t>
            </w:r>
          </w:p>
        </w:tc>
      </w:tr>
      <w:tr w:rsidR="000F47E0" w14:paraId="1549D36A" w14:textId="77777777" w:rsidTr="006728F2">
        <w:trPr>
          <w:trHeight w:val="1068"/>
        </w:trPr>
        <w:tc>
          <w:tcPr>
            <w:tcW w:w="10098" w:type="dxa"/>
            <w:vMerge/>
            <w:tcBorders>
              <w:top w:val="nil"/>
              <w:left w:val="single" w:sz="8" w:space="0" w:color="auto"/>
              <w:bottom w:val="nil"/>
              <w:right w:val="single" w:sz="8" w:space="0" w:color="auto"/>
            </w:tcBorders>
            <w:vAlign w:val="center"/>
            <w:hideMark/>
          </w:tcPr>
          <w:p w14:paraId="495711CB" w14:textId="77777777" w:rsidR="000F47E0" w:rsidRDefault="000F47E0" w:rsidP="006728F2">
            <w:pPr>
              <w:rPr>
                <w:sz w:val="18"/>
                <w:szCs w:val="18"/>
              </w:rPr>
            </w:pPr>
          </w:p>
        </w:tc>
        <w:tc>
          <w:tcPr>
            <w:tcW w:w="937" w:type="dxa"/>
            <w:vMerge w:val="restart"/>
            <w:tcBorders>
              <w:top w:val="single" w:sz="8" w:space="0" w:color="auto"/>
              <w:left w:val="single" w:sz="8" w:space="0" w:color="auto"/>
              <w:bottom w:val="nil"/>
              <w:right w:val="single" w:sz="8" w:space="0" w:color="auto"/>
            </w:tcBorders>
            <w:vAlign w:val="center"/>
            <w:hideMark/>
          </w:tcPr>
          <w:p w14:paraId="2C526986" w14:textId="77777777" w:rsidR="000F47E0" w:rsidRDefault="000F47E0" w:rsidP="006728F2">
            <w:pPr>
              <w:jc w:val="center"/>
              <w:rPr>
                <w:sz w:val="18"/>
                <w:szCs w:val="18"/>
              </w:rPr>
            </w:pPr>
            <w:r>
              <w:rPr>
                <w:sz w:val="18"/>
                <w:szCs w:val="18"/>
              </w:rPr>
              <w:t>TRS/CSI-RS-based PEI</w:t>
            </w:r>
          </w:p>
        </w:tc>
        <w:tc>
          <w:tcPr>
            <w:tcW w:w="1324" w:type="dxa"/>
            <w:tcBorders>
              <w:top w:val="single" w:sz="8" w:space="0" w:color="auto"/>
              <w:left w:val="nil"/>
              <w:bottom w:val="single" w:sz="8" w:space="0" w:color="auto"/>
              <w:right w:val="single" w:sz="8" w:space="0" w:color="auto"/>
            </w:tcBorders>
            <w:vAlign w:val="center"/>
            <w:hideMark/>
          </w:tcPr>
          <w:p w14:paraId="70A6FCD0" w14:textId="77777777" w:rsidR="000F47E0" w:rsidRDefault="000F47E0" w:rsidP="006728F2">
            <w:pPr>
              <w:jc w:val="center"/>
              <w:rPr>
                <w:sz w:val="18"/>
                <w:szCs w:val="18"/>
              </w:rPr>
            </w:pPr>
            <w:r>
              <w:rPr>
                <w:sz w:val="18"/>
                <w:szCs w:val="18"/>
              </w:rPr>
              <w:t>1-slot 28-RB TRS, occupying 168 REs (28 RB x 3 REs per RB x 2 symbols)</w:t>
            </w:r>
          </w:p>
        </w:tc>
        <w:tc>
          <w:tcPr>
            <w:tcW w:w="1080" w:type="dxa"/>
            <w:tcBorders>
              <w:top w:val="single" w:sz="8" w:space="0" w:color="auto"/>
              <w:left w:val="nil"/>
              <w:bottom w:val="single" w:sz="8" w:space="0" w:color="auto"/>
              <w:right w:val="nil"/>
            </w:tcBorders>
            <w:vAlign w:val="center"/>
            <w:hideMark/>
          </w:tcPr>
          <w:p w14:paraId="513DAE2C" w14:textId="77777777" w:rsidR="000F47E0" w:rsidRDefault="000F47E0" w:rsidP="006728F2">
            <w:pPr>
              <w:jc w:val="center"/>
              <w:rPr>
                <w:sz w:val="18"/>
                <w:szCs w:val="18"/>
              </w:rPr>
            </w:pPr>
            <w:r>
              <w:rPr>
                <w:sz w:val="18"/>
                <w:szCs w:val="18"/>
              </w:rPr>
              <w:t>1 bit</w:t>
            </w:r>
          </w:p>
        </w:tc>
        <w:tc>
          <w:tcPr>
            <w:tcW w:w="990" w:type="dxa"/>
            <w:tcBorders>
              <w:top w:val="single" w:sz="8" w:space="0" w:color="auto"/>
              <w:left w:val="single" w:sz="8" w:space="0" w:color="auto"/>
              <w:bottom w:val="single" w:sz="8" w:space="0" w:color="auto"/>
              <w:right w:val="single" w:sz="8" w:space="0" w:color="auto"/>
            </w:tcBorders>
            <w:vAlign w:val="center"/>
            <w:hideMark/>
          </w:tcPr>
          <w:p w14:paraId="464FBC81" w14:textId="77777777" w:rsidR="000F47E0" w:rsidRDefault="000F47E0" w:rsidP="006728F2">
            <w:pPr>
              <w:jc w:val="center"/>
              <w:rPr>
                <w:sz w:val="18"/>
                <w:szCs w:val="18"/>
              </w:rPr>
            </w:pPr>
            <w:r>
              <w:rPr>
                <w:sz w:val="18"/>
                <w:szCs w:val="18"/>
              </w:rPr>
              <w:t>1 (HW/HiSi)</w:t>
            </w:r>
          </w:p>
        </w:tc>
        <w:tc>
          <w:tcPr>
            <w:tcW w:w="810" w:type="dxa"/>
            <w:tcBorders>
              <w:top w:val="nil"/>
              <w:left w:val="single" w:sz="4" w:space="0" w:color="auto"/>
              <w:bottom w:val="single" w:sz="8" w:space="0" w:color="auto"/>
              <w:right w:val="single" w:sz="4" w:space="0" w:color="auto"/>
            </w:tcBorders>
            <w:vAlign w:val="center"/>
            <w:hideMark/>
          </w:tcPr>
          <w:p w14:paraId="7BFF77A0" w14:textId="77777777" w:rsidR="000F47E0" w:rsidRDefault="000F47E0" w:rsidP="006728F2">
            <w:pPr>
              <w:jc w:val="center"/>
              <w:rPr>
                <w:sz w:val="18"/>
                <w:szCs w:val="18"/>
              </w:rPr>
            </w:pPr>
            <w:r>
              <w:rPr>
                <w:sz w:val="18"/>
                <w:szCs w:val="18"/>
              </w:rPr>
              <w:t>168.0</w:t>
            </w:r>
          </w:p>
        </w:tc>
        <w:tc>
          <w:tcPr>
            <w:tcW w:w="900" w:type="dxa"/>
            <w:tcBorders>
              <w:top w:val="nil"/>
              <w:left w:val="nil"/>
              <w:bottom w:val="single" w:sz="8" w:space="0" w:color="auto"/>
              <w:right w:val="single" w:sz="8" w:space="0" w:color="auto"/>
            </w:tcBorders>
            <w:vAlign w:val="center"/>
            <w:hideMark/>
          </w:tcPr>
          <w:p w14:paraId="129D425E" w14:textId="77777777" w:rsidR="000F47E0" w:rsidRDefault="000F47E0" w:rsidP="006728F2">
            <w:pPr>
              <w:jc w:val="center"/>
              <w:rPr>
                <w:sz w:val="18"/>
                <w:szCs w:val="18"/>
              </w:rPr>
            </w:pPr>
            <w:r>
              <w:rPr>
                <w:sz w:val="18"/>
                <w:szCs w:val="18"/>
              </w:rPr>
              <w:t>HW/HiSi</w:t>
            </w:r>
          </w:p>
        </w:tc>
        <w:tc>
          <w:tcPr>
            <w:tcW w:w="1980" w:type="dxa"/>
            <w:tcBorders>
              <w:top w:val="nil"/>
              <w:left w:val="nil"/>
              <w:bottom w:val="single" w:sz="8" w:space="0" w:color="auto"/>
              <w:right w:val="single" w:sz="8" w:space="0" w:color="auto"/>
            </w:tcBorders>
            <w:vAlign w:val="center"/>
            <w:hideMark/>
          </w:tcPr>
          <w:p w14:paraId="3607D2C3" w14:textId="77777777" w:rsidR="000F47E0" w:rsidRDefault="000F47E0" w:rsidP="006728F2">
            <w:pPr>
              <w:jc w:val="center"/>
              <w:rPr>
                <w:sz w:val="18"/>
                <w:szCs w:val="18"/>
              </w:rPr>
            </w:pPr>
            <w:r>
              <w:rPr>
                <w:sz w:val="18"/>
                <w:szCs w:val="18"/>
              </w:rPr>
              <w:t>1 PEI for 1 PO</w:t>
            </w:r>
          </w:p>
        </w:tc>
        <w:tc>
          <w:tcPr>
            <w:tcW w:w="1350" w:type="dxa"/>
            <w:tcBorders>
              <w:top w:val="nil"/>
              <w:left w:val="nil"/>
              <w:bottom w:val="single" w:sz="8" w:space="0" w:color="auto"/>
              <w:right w:val="single" w:sz="8" w:space="0" w:color="auto"/>
            </w:tcBorders>
            <w:vAlign w:val="center"/>
            <w:hideMark/>
          </w:tcPr>
          <w:p w14:paraId="652D48AC" w14:textId="77777777" w:rsidR="000F47E0" w:rsidRDefault="000F47E0" w:rsidP="006728F2">
            <w:pPr>
              <w:jc w:val="center"/>
              <w:rPr>
                <w:sz w:val="18"/>
                <w:szCs w:val="18"/>
              </w:rPr>
            </w:pPr>
            <w:r>
              <w:rPr>
                <w:sz w:val="18"/>
                <w:szCs w:val="18"/>
              </w:rPr>
              <w:t>Semi-static rate-matching in PDSCH</w:t>
            </w:r>
          </w:p>
        </w:tc>
      </w:tr>
      <w:tr w:rsidR="000F47E0" w14:paraId="0588E10B" w14:textId="77777777" w:rsidTr="006728F2">
        <w:trPr>
          <w:trHeight w:val="264"/>
        </w:trPr>
        <w:tc>
          <w:tcPr>
            <w:tcW w:w="10098" w:type="dxa"/>
            <w:vMerge/>
            <w:tcBorders>
              <w:top w:val="nil"/>
              <w:left w:val="single" w:sz="8" w:space="0" w:color="auto"/>
              <w:bottom w:val="nil"/>
              <w:right w:val="single" w:sz="8" w:space="0" w:color="auto"/>
            </w:tcBorders>
            <w:vAlign w:val="center"/>
            <w:hideMark/>
          </w:tcPr>
          <w:p w14:paraId="4C4056AF" w14:textId="77777777" w:rsidR="000F47E0" w:rsidRDefault="000F47E0" w:rsidP="006728F2">
            <w:pPr>
              <w:rPr>
                <w:sz w:val="18"/>
                <w:szCs w:val="18"/>
              </w:rPr>
            </w:pPr>
          </w:p>
        </w:tc>
        <w:tc>
          <w:tcPr>
            <w:tcW w:w="937" w:type="dxa"/>
            <w:vMerge/>
            <w:tcBorders>
              <w:top w:val="single" w:sz="8" w:space="0" w:color="auto"/>
              <w:left w:val="single" w:sz="8" w:space="0" w:color="auto"/>
              <w:bottom w:val="nil"/>
              <w:right w:val="single" w:sz="8" w:space="0" w:color="auto"/>
            </w:tcBorders>
            <w:vAlign w:val="center"/>
            <w:hideMark/>
          </w:tcPr>
          <w:p w14:paraId="5B4A54DC" w14:textId="77777777" w:rsidR="000F47E0" w:rsidRDefault="000F47E0" w:rsidP="006728F2">
            <w:pPr>
              <w:rPr>
                <w:sz w:val="18"/>
                <w:szCs w:val="18"/>
              </w:rPr>
            </w:pPr>
          </w:p>
        </w:tc>
        <w:tc>
          <w:tcPr>
            <w:tcW w:w="1324" w:type="dxa"/>
            <w:vMerge w:val="restart"/>
            <w:tcBorders>
              <w:top w:val="nil"/>
              <w:left w:val="single" w:sz="8" w:space="0" w:color="auto"/>
              <w:bottom w:val="single" w:sz="8" w:space="0" w:color="000000"/>
              <w:right w:val="single" w:sz="8" w:space="0" w:color="auto"/>
            </w:tcBorders>
            <w:vAlign w:val="center"/>
            <w:hideMark/>
          </w:tcPr>
          <w:p w14:paraId="4DA65B3B" w14:textId="77777777" w:rsidR="000F47E0" w:rsidRDefault="000F47E0" w:rsidP="006728F2">
            <w:pPr>
              <w:jc w:val="center"/>
              <w:rPr>
                <w:sz w:val="18"/>
                <w:szCs w:val="18"/>
              </w:rPr>
            </w:pPr>
            <w:r>
              <w:rPr>
                <w:sz w:val="18"/>
                <w:szCs w:val="18"/>
              </w:rPr>
              <w:t>1-slot 48-RB TRS, occupying 288 REs (48 RB x 3 REs per RB x 2 symbols)</w:t>
            </w:r>
          </w:p>
        </w:tc>
        <w:tc>
          <w:tcPr>
            <w:tcW w:w="1080" w:type="dxa"/>
            <w:vMerge w:val="restart"/>
            <w:tcBorders>
              <w:top w:val="nil"/>
              <w:left w:val="single" w:sz="8" w:space="0" w:color="auto"/>
              <w:bottom w:val="single" w:sz="8" w:space="0" w:color="000000"/>
              <w:right w:val="single" w:sz="8" w:space="0" w:color="auto"/>
            </w:tcBorders>
            <w:vAlign w:val="center"/>
            <w:hideMark/>
          </w:tcPr>
          <w:p w14:paraId="0206C213" w14:textId="77777777" w:rsidR="000F47E0" w:rsidRDefault="000F47E0" w:rsidP="006728F2">
            <w:pPr>
              <w:jc w:val="center"/>
              <w:rPr>
                <w:sz w:val="18"/>
                <w:szCs w:val="18"/>
              </w:rPr>
            </w:pPr>
            <w:r>
              <w:rPr>
                <w:sz w:val="18"/>
                <w:szCs w:val="18"/>
              </w:rPr>
              <w:t>1 bit</w:t>
            </w:r>
          </w:p>
        </w:tc>
        <w:tc>
          <w:tcPr>
            <w:tcW w:w="990" w:type="dxa"/>
            <w:vMerge w:val="restart"/>
            <w:tcBorders>
              <w:top w:val="nil"/>
              <w:left w:val="single" w:sz="8" w:space="0" w:color="auto"/>
              <w:bottom w:val="single" w:sz="8" w:space="0" w:color="000000"/>
              <w:right w:val="single" w:sz="8" w:space="0" w:color="auto"/>
            </w:tcBorders>
            <w:vAlign w:val="center"/>
            <w:hideMark/>
          </w:tcPr>
          <w:p w14:paraId="58500BFF" w14:textId="77777777" w:rsidR="000F47E0" w:rsidRDefault="000F47E0" w:rsidP="006728F2">
            <w:pPr>
              <w:jc w:val="center"/>
              <w:rPr>
                <w:sz w:val="18"/>
                <w:szCs w:val="18"/>
              </w:rPr>
            </w:pPr>
            <w:r>
              <w:rPr>
                <w:sz w:val="18"/>
                <w:szCs w:val="18"/>
              </w:rPr>
              <w:t xml:space="preserve">2 </w:t>
            </w:r>
            <w:r>
              <w:rPr>
                <w:sz w:val="18"/>
                <w:szCs w:val="18"/>
              </w:rPr>
              <w:br/>
              <w:t>(vivo, ZTE)</w:t>
            </w:r>
          </w:p>
        </w:tc>
        <w:tc>
          <w:tcPr>
            <w:tcW w:w="810" w:type="dxa"/>
            <w:tcBorders>
              <w:top w:val="nil"/>
              <w:left w:val="single" w:sz="4" w:space="0" w:color="auto"/>
              <w:bottom w:val="single" w:sz="4" w:space="0" w:color="auto"/>
              <w:right w:val="single" w:sz="4" w:space="0" w:color="auto"/>
            </w:tcBorders>
            <w:vAlign w:val="center"/>
            <w:hideMark/>
          </w:tcPr>
          <w:p w14:paraId="11E91F37" w14:textId="77777777" w:rsidR="000F47E0" w:rsidRDefault="000F47E0" w:rsidP="006728F2">
            <w:pPr>
              <w:jc w:val="center"/>
              <w:rPr>
                <w:sz w:val="18"/>
                <w:szCs w:val="18"/>
              </w:rPr>
            </w:pPr>
            <w:r>
              <w:rPr>
                <w:sz w:val="18"/>
                <w:szCs w:val="18"/>
              </w:rPr>
              <w:t>259.2</w:t>
            </w:r>
          </w:p>
        </w:tc>
        <w:tc>
          <w:tcPr>
            <w:tcW w:w="900" w:type="dxa"/>
            <w:tcBorders>
              <w:top w:val="nil"/>
              <w:left w:val="nil"/>
              <w:bottom w:val="single" w:sz="4" w:space="0" w:color="auto"/>
              <w:right w:val="single" w:sz="8" w:space="0" w:color="auto"/>
            </w:tcBorders>
            <w:vAlign w:val="center"/>
            <w:hideMark/>
          </w:tcPr>
          <w:p w14:paraId="375F48D6" w14:textId="77777777" w:rsidR="000F47E0" w:rsidRDefault="000F47E0" w:rsidP="006728F2">
            <w:pPr>
              <w:jc w:val="center"/>
              <w:rPr>
                <w:sz w:val="18"/>
                <w:szCs w:val="18"/>
              </w:rPr>
            </w:pPr>
            <w:r>
              <w:rPr>
                <w:sz w:val="18"/>
                <w:szCs w:val="18"/>
              </w:rPr>
              <w:t>ZTE</w:t>
            </w:r>
          </w:p>
        </w:tc>
        <w:tc>
          <w:tcPr>
            <w:tcW w:w="1980" w:type="dxa"/>
            <w:tcBorders>
              <w:top w:val="nil"/>
              <w:left w:val="nil"/>
              <w:bottom w:val="single" w:sz="4" w:space="0" w:color="auto"/>
              <w:right w:val="single" w:sz="8" w:space="0" w:color="auto"/>
            </w:tcBorders>
            <w:noWrap/>
            <w:vAlign w:val="center"/>
            <w:hideMark/>
          </w:tcPr>
          <w:p w14:paraId="5D7A1AFF" w14:textId="77777777" w:rsidR="000F47E0" w:rsidRDefault="000F47E0" w:rsidP="006728F2">
            <w:pPr>
              <w:jc w:val="center"/>
              <w:rPr>
                <w:sz w:val="18"/>
                <w:szCs w:val="18"/>
              </w:rPr>
            </w:pPr>
            <w:r>
              <w:rPr>
                <w:sz w:val="18"/>
                <w:szCs w:val="18"/>
              </w:rPr>
              <w:t>1 PEI for 1 PO</w:t>
            </w:r>
          </w:p>
        </w:tc>
        <w:tc>
          <w:tcPr>
            <w:tcW w:w="1350" w:type="dxa"/>
            <w:vMerge w:val="restart"/>
            <w:tcBorders>
              <w:top w:val="nil"/>
              <w:left w:val="single" w:sz="8" w:space="0" w:color="auto"/>
              <w:bottom w:val="single" w:sz="8" w:space="0" w:color="000000"/>
              <w:right w:val="single" w:sz="8" w:space="0" w:color="auto"/>
            </w:tcBorders>
            <w:vAlign w:val="center"/>
            <w:hideMark/>
          </w:tcPr>
          <w:p w14:paraId="306AA000" w14:textId="77777777" w:rsidR="000F47E0" w:rsidRDefault="000F47E0" w:rsidP="006728F2">
            <w:pPr>
              <w:jc w:val="center"/>
              <w:rPr>
                <w:sz w:val="18"/>
                <w:szCs w:val="18"/>
              </w:rPr>
            </w:pPr>
            <w:r>
              <w:rPr>
                <w:sz w:val="18"/>
                <w:szCs w:val="18"/>
              </w:rPr>
              <w:t>Dynamic rate-matching in PDSCH</w:t>
            </w:r>
          </w:p>
        </w:tc>
      </w:tr>
      <w:tr w:rsidR="000F47E0" w14:paraId="1CFFD513" w14:textId="77777777" w:rsidTr="006728F2">
        <w:trPr>
          <w:trHeight w:val="276"/>
        </w:trPr>
        <w:tc>
          <w:tcPr>
            <w:tcW w:w="10098" w:type="dxa"/>
            <w:vMerge/>
            <w:tcBorders>
              <w:top w:val="nil"/>
              <w:left w:val="single" w:sz="8" w:space="0" w:color="auto"/>
              <w:bottom w:val="nil"/>
              <w:right w:val="single" w:sz="8" w:space="0" w:color="auto"/>
            </w:tcBorders>
            <w:vAlign w:val="center"/>
            <w:hideMark/>
          </w:tcPr>
          <w:p w14:paraId="6F2E0995" w14:textId="77777777" w:rsidR="000F47E0" w:rsidRDefault="000F47E0" w:rsidP="006728F2">
            <w:pPr>
              <w:rPr>
                <w:sz w:val="18"/>
                <w:szCs w:val="18"/>
              </w:rPr>
            </w:pPr>
          </w:p>
        </w:tc>
        <w:tc>
          <w:tcPr>
            <w:tcW w:w="937" w:type="dxa"/>
            <w:vMerge/>
            <w:tcBorders>
              <w:top w:val="single" w:sz="8" w:space="0" w:color="auto"/>
              <w:left w:val="single" w:sz="8" w:space="0" w:color="auto"/>
              <w:bottom w:val="nil"/>
              <w:right w:val="single" w:sz="8" w:space="0" w:color="auto"/>
            </w:tcBorders>
            <w:vAlign w:val="center"/>
            <w:hideMark/>
          </w:tcPr>
          <w:p w14:paraId="543287DF" w14:textId="77777777" w:rsidR="000F47E0" w:rsidRDefault="000F47E0" w:rsidP="006728F2">
            <w:pPr>
              <w:rPr>
                <w:sz w:val="18"/>
                <w:szCs w:val="18"/>
              </w:rPr>
            </w:pPr>
          </w:p>
        </w:tc>
        <w:tc>
          <w:tcPr>
            <w:tcW w:w="1324" w:type="dxa"/>
            <w:vMerge/>
            <w:tcBorders>
              <w:top w:val="nil"/>
              <w:left w:val="single" w:sz="8" w:space="0" w:color="auto"/>
              <w:bottom w:val="single" w:sz="8" w:space="0" w:color="000000"/>
              <w:right w:val="single" w:sz="8" w:space="0" w:color="auto"/>
            </w:tcBorders>
            <w:vAlign w:val="center"/>
            <w:hideMark/>
          </w:tcPr>
          <w:p w14:paraId="319361D6" w14:textId="77777777" w:rsidR="000F47E0" w:rsidRDefault="000F47E0"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7E1D10D3" w14:textId="77777777" w:rsidR="000F47E0" w:rsidRDefault="000F47E0" w:rsidP="006728F2">
            <w:pPr>
              <w:rPr>
                <w:sz w:val="18"/>
                <w:szCs w:val="18"/>
              </w:rPr>
            </w:pPr>
          </w:p>
        </w:tc>
        <w:tc>
          <w:tcPr>
            <w:tcW w:w="990" w:type="dxa"/>
            <w:vMerge/>
            <w:tcBorders>
              <w:top w:val="nil"/>
              <w:left w:val="single" w:sz="8" w:space="0" w:color="auto"/>
              <w:bottom w:val="single" w:sz="8" w:space="0" w:color="000000"/>
              <w:right w:val="single" w:sz="8" w:space="0" w:color="auto"/>
            </w:tcBorders>
            <w:vAlign w:val="center"/>
            <w:hideMark/>
          </w:tcPr>
          <w:p w14:paraId="3C1B76CC" w14:textId="77777777" w:rsidR="000F47E0" w:rsidRDefault="000F47E0" w:rsidP="006728F2">
            <w:pPr>
              <w:rPr>
                <w:sz w:val="18"/>
                <w:szCs w:val="18"/>
              </w:rPr>
            </w:pPr>
          </w:p>
        </w:tc>
        <w:tc>
          <w:tcPr>
            <w:tcW w:w="810" w:type="dxa"/>
            <w:tcBorders>
              <w:top w:val="nil"/>
              <w:left w:val="single" w:sz="4" w:space="0" w:color="auto"/>
              <w:bottom w:val="single" w:sz="8" w:space="0" w:color="auto"/>
              <w:right w:val="single" w:sz="4" w:space="0" w:color="auto"/>
            </w:tcBorders>
            <w:vAlign w:val="center"/>
            <w:hideMark/>
          </w:tcPr>
          <w:p w14:paraId="04A94B9A" w14:textId="77777777" w:rsidR="000F47E0" w:rsidRDefault="000F47E0" w:rsidP="006728F2">
            <w:pPr>
              <w:jc w:val="center"/>
              <w:rPr>
                <w:sz w:val="18"/>
                <w:szCs w:val="18"/>
              </w:rPr>
            </w:pPr>
            <w:r>
              <w:rPr>
                <w:sz w:val="18"/>
                <w:szCs w:val="18"/>
              </w:rPr>
              <w:t>259.2</w:t>
            </w:r>
          </w:p>
        </w:tc>
        <w:tc>
          <w:tcPr>
            <w:tcW w:w="900" w:type="dxa"/>
            <w:tcBorders>
              <w:top w:val="nil"/>
              <w:left w:val="nil"/>
              <w:bottom w:val="single" w:sz="8" w:space="0" w:color="auto"/>
              <w:right w:val="single" w:sz="8" w:space="0" w:color="auto"/>
            </w:tcBorders>
            <w:vAlign w:val="center"/>
            <w:hideMark/>
          </w:tcPr>
          <w:p w14:paraId="6DC5FE1A" w14:textId="77777777" w:rsidR="000F47E0" w:rsidRDefault="000F47E0" w:rsidP="006728F2">
            <w:pPr>
              <w:jc w:val="center"/>
              <w:rPr>
                <w:sz w:val="18"/>
                <w:szCs w:val="18"/>
              </w:rPr>
            </w:pPr>
            <w:r>
              <w:rPr>
                <w:sz w:val="18"/>
                <w:szCs w:val="18"/>
              </w:rPr>
              <w:t>vivo</w:t>
            </w:r>
          </w:p>
        </w:tc>
        <w:tc>
          <w:tcPr>
            <w:tcW w:w="1980" w:type="dxa"/>
            <w:tcBorders>
              <w:top w:val="nil"/>
              <w:left w:val="nil"/>
              <w:bottom w:val="single" w:sz="8" w:space="0" w:color="auto"/>
              <w:right w:val="single" w:sz="8" w:space="0" w:color="auto"/>
            </w:tcBorders>
            <w:noWrap/>
            <w:vAlign w:val="center"/>
            <w:hideMark/>
          </w:tcPr>
          <w:p w14:paraId="5FB21D43" w14:textId="77777777" w:rsidR="000F47E0" w:rsidRDefault="000F47E0" w:rsidP="006728F2">
            <w:pPr>
              <w:jc w:val="center"/>
              <w:rPr>
                <w:sz w:val="18"/>
                <w:szCs w:val="18"/>
              </w:rPr>
            </w:pPr>
            <w:r>
              <w:rPr>
                <w:sz w:val="18"/>
                <w:szCs w:val="18"/>
              </w:rPr>
              <w:t>1 PEI for 1 PO</w:t>
            </w:r>
          </w:p>
        </w:tc>
        <w:tc>
          <w:tcPr>
            <w:tcW w:w="1350" w:type="dxa"/>
            <w:vMerge/>
            <w:tcBorders>
              <w:top w:val="nil"/>
              <w:left w:val="single" w:sz="8" w:space="0" w:color="auto"/>
              <w:bottom w:val="single" w:sz="8" w:space="0" w:color="000000"/>
              <w:right w:val="single" w:sz="8" w:space="0" w:color="auto"/>
            </w:tcBorders>
            <w:vAlign w:val="center"/>
            <w:hideMark/>
          </w:tcPr>
          <w:p w14:paraId="4F1969E2" w14:textId="77777777" w:rsidR="000F47E0" w:rsidRDefault="000F47E0" w:rsidP="006728F2">
            <w:pPr>
              <w:rPr>
                <w:sz w:val="18"/>
                <w:szCs w:val="18"/>
              </w:rPr>
            </w:pPr>
          </w:p>
        </w:tc>
      </w:tr>
      <w:tr w:rsidR="000F47E0" w14:paraId="025BEAC9" w14:textId="77777777" w:rsidTr="006728F2">
        <w:trPr>
          <w:trHeight w:val="540"/>
        </w:trPr>
        <w:tc>
          <w:tcPr>
            <w:tcW w:w="10098" w:type="dxa"/>
            <w:vMerge/>
            <w:tcBorders>
              <w:top w:val="nil"/>
              <w:left w:val="single" w:sz="8" w:space="0" w:color="auto"/>
              <w:bottom w:val="nil"/>
              <w:right w:val="single" w:sz="8" w:space="0" w:color="auto"/>
            </w:tcBorders>
            <w:vAlign w:val="center"/>
            <w:hideMark/>
          </w:tcPr>
          <w:p w14:paraId="1D9E08CE" w14:textId="77777777" w:rsidR="000F47E0" w:rsidRDefault="000F47E0" w:rsidP="006728F2">
            <w:pPr>
              <w:rPr>
                <w:sz w:val="18"/>
                <w:szCs w:val="18"/>
              </w:rPr>
            </w:pPr>
          </w:p>
        </w:tc>
        <w:tc>
          <w:tcPr>
            <w:tcW w:w="937" w:type="dxa"/>
            <w:vMerge/>
            <w:tcBorders>
              <w:top w:val="single" w:sz="8" w:space="0" w:color="auto"/>
              <w:left w:val="single" w:sz="8" w:space="0" w:color="auto"/>
              <w:bottom w:val="nil"/>
              <w:right w:val="single" w:sz="8" w:space="0" w:color="auto"/>
            </w:tcBorders>
            <w:vAlign w:val="center"/>
            <w:hideMark/>
          </w:tcPr>
          <w:p w14:paraId="52C48493" w14:textId="77777777" w:rsidR="000F47E0" w:rsidRDefault="000F47E0" w:rsidP="006728F2">
            <w:pPr>
              <w:rPr>
                <w:sz w:val="18"/>
                <w:szCs w:val="18"/>
              </w:rPr>
            </w:pPr>
          </w:p>
        </w:tc>
        <w:tc>
          <w:tcPr>
            <w:tcW w:w="1324" w:type="dxa"/>
            <w:vMerge/>
            <w:tcBorders>
              <w:top w:val="nil"/>
              <w:left w:val="single" w:sz="8" w:space="0" w:color="auto"/>
              <w:bottom w:val="single" w:sz="8" w:space="0" w:color="000000"/>
              <w:right w:val="single" w:sz="8" w:space="0" w:color="auto"/>
            </w:tcBorders>
            <w:vAlign w:val="center"/>
            <w:hideMark/>
          </w:tcPr>
          <w:p w14:paraId="581EEF04" w14:textId="77777777" w:rsidR="000F47E0" w:rsidRDefault="000F47E0" w:rsidP="006728F2">
            <w:pPr>
              <w:rPr>
                <w:sz w:val="18"/>
                <w:szCs w:val="18"/>
              </w:rPr>
            </w:pPr>
          </w:p>
        </w:tc>
        <w:tc>
          <w:tcPr>
            <w:tcW w:w="1080" w:type="dxa"/>
            <w:tcBorders>
              <w:top w:val="nil"/>
              <w:left w:val="nil"/>
              <w:bottom w:val="single" w:sz="8" w:space="0" w:color="auto"/>
              <w:right w:val="single" w:sz="8" w:space="0" w:color="auto"/>
            </w:tcBorders>
            <w:vAlign w:val="center"/>
            <w:hideMark/>
          </w:tcPr>
          <w:p w14:paraId="35C450B5" w14:textId="77777777" w:rsidR="000F47E0" w:rsidRDefault="000F47E0" w:rsidP="006728F2">
            <w:pPr>
              <w:jc w:val="center"/>
              <w:rPr>
                <w:sz w:val="18"/>
                <w:szCs w:val="18"/>
              </w:rPr>
            </w:pPr>
            <w:r>
              <w:rPr>
                <w:sz w:val="18"/>
                <w:szCs w:val="18"/>
              </w:rPr>
              <w:t>6 bits</w:t>
            </w:r>
          </w:p>
        </w:tc>
        <w:tc>
          <w:tcPr>
            <w:tcW w:w="990" w:type="dxa"/>
            <w:tcBorders>
              <w:top w:val="nil"/>
              <w:left w:val="nil"/>
              <w:bottom w:val="single" w:sz="8" w:space="0" w:color="auto"/>
              <w:right w:val="single" w:sz="8" w:space="0" w:color="auto"/>
            </w:tcBorders>
            <w:vAlign w:val="center"/>
            <w:hideMark/>
          </w:tcPr>
          <w:p w14:paraId="47590AF1" w14:textId="77777777" w:rsidR="000F47E0" w:rsidRDefault="000F47E0" w:rsidP="006728F2">
            <w:pPr>
              <w:jc w:val="center"/>
              <w:rPr>
                <w:sz w:val="18"/>
                <w:szCs w:val="18"/>
              </w:rPr>
            </w:pPr>
            <w:r>
              <w:rPr>
                <w:sz w:val="18"/>
                <w:szCs w:val="18"/>
              </w:rPr>
              <w:t>1 (CATT)</w:t>
            </w:r>
          </w:p>
        </w:tc>
        <w:tc>
          <w:tcPr>
            <w:tcW w:w="810" w:type="dxa"/>
            <w:tcBorders>
              <w:top w:val="nil"/>
              <w:left w:val="nil"/>
              <w:bottom w:val="single" w:sz="8" w:space="0" w:color="auto"/>
              <w:right w:val="single" w:sz="4" w:space="0" w:color="auto"/>
            </w:tcBorders>
            <w:vAlign w:val="center"/>
            <w:hideMark/>
          </w:tcPr>
          <w:p w14:paraId="3E059B90" w14:textId="77777777" w:rsidR="000F47E0" w:rsidRDefault="000F47E0" w:rsidP="006728F2">
            <w:pPr>
              <w:jc w:val="center"/>
              <w:rPr>
                <w:sz w:val="18"/>
                <w:szCs w:val="18"/>
              </w:rPr>
            </w:pPr>
            <w:r>
              <w:rPr>
                <w:sz w:val="18"/>
                <w:szCs w:val="18"/>
              </w:rPr>
              <w:t>288.0</w:t>
            </w:r>
          </w:p>
        </w:tc>
        <w:tc>
          <w:tcPr>
            <w:tcW w:w="900" w:type="dxa"/>
            <w:tcBorders>
              <w:top w:val="nil"/>
              <w:left w:val="nil"/>
              <w:bottom w:val="single" w:sz="8" w:space="0" w:color="auto"/>
              <w:right w:val="single" w:sz="8" w:space="0" w:color="auto"/>
            </w:tcBorders>
            <w:vAlign w:val="center"/>
            <w:hideMark/>
          </w:tcPr>
          <w:p w14:paraId="782DBF3F" w14:textId="77777777" w:rsidR="000F47E0" w:rsidRDefault="000F47E0" w:rsidP="006728F2">
            <w:pPr>
              <w:jc w:val="center"/>
              <w:rPr>
                <w:sz w:val="18"/>
                <w:szCs w:val="18"/>
              </w:rPr>
            </w:pPr>
            <w:r>
              <w:rPr>
                <w:sz w:val="18"/>
                <w:szCs w:val="18"/>
              </w:rPr>
              <w:t>CATT</w:t>
            </w:r>
          </w:p>
        </w:tc>
        <w:tc>
          <w:tcPr>
            <w:tcW w:w="1980" w:type="dxa"/>
            <w:tcBorders>
              <w:top w:val="nil"/>
              <w:left w:val="nil"/>
              <w:bottom w:val="single" w:sz="8" w:space="0" w:color="auto"/>
              <w:right w:val="single" w:sz="8" w:space="0" w:color="auto"/>
            </w:tcBorders>
            <w:vAlign w:val="center"/>
            <w:hideMark/>
          </w:tcPr>
          <w:p w14:paraId="0E0ECF39" w14:textId="77777777" w:rsidR="000F47E0" w:rsidRDefault="000F47E0" w:rsidP="006728F2">
            <w:pPr>
              <w:jc w:val="center"/>
              <w:rPr>
                <w:sz w:val="18"/>
                <w:szCs w:val="18"/>
              </w:rPr>
            </w:pPr>
            <w:r>
              <w:rPr>
                <w:sz w:val="18"/>
                <w:szCs w:val="18"/>
              </w:rPr>
              <w:t>1 PEI for 1 PO</w:t>
            </w:r>
          </w:p>
        </w:tc>
        <w:tc>
          <w:tcPr>
            <w:tcW w:w="1350" w:type="dxa"/>
            <w:tcBorders>
              <w:top w:val="nil"/>
              <w:left w:val="nil"/>
              <w:bottom w:val="single" w:sz="8" w:space="0" w:color="auto"/>
              <w:right w:val="single" w:sz="8" w:space="0" w:color="auto"/>
            </w:tcBorders>
            <w:vAlign w:val="center"/>
            <w:hideMark/>
          </w:tcPr>
          <w:p w14:paraId="69307095" w14:textId="77777777" w:rsidR="000F47E0" w:rsidRDefault="000F47E0" w:rsidP="006728F2">
            <w:pPr>
              <w:jc w:val="center"/>
              <w:rPr>
                <w:sz w:val="18"/>
                <w:szCs w:val="18"/>
              </w:rPr>
            </w:pPr>
            <w:r>
              <w:rPr>
                <w:sz w:val="18"/>
                <w:szCs w:val="18"/>
              </w:rPr>
              <w:t>Semi-static rate-matching in PDSCH</w:t>
            </w:r>
          </w:p>
        </w:tc>
      </w:tr>
      <w:tr w:rsidR="000F47E0" w14:paraId="20AFFB7B" w14:textId="77777777" w:rsidTr="006728F2">
        <w:trPr>
          <w:trHeight w:val="540"/>
        </w:trPr>
        <w:tc>
          <w:tcPr>
            <w:tcW w:w="10098" w:type="dxa"/>
            <w:vMerge/>
            <w:tcBorders>
              <w:top w:val="nil"/>
              <w:left w:val="single" w:sz="8" w:space="0" w:color="auto"/>
              <w:bottom w:val="nil"/>
              <w:right w:val="single" w:sz="8" w:space="0" w:color="auto"/>
            </w:tcBorders>
            <w:vAlign w:val="center"/>
            <w:hideMark/>
          </w:tcPr>
          <w:p w14:paraId="1B4ACEA7" w14:textId="77777777" w:rsidR="000F47E0" w:rsidRDefault="000F47E0" w:rsidP="006728F2">
            <w:pPr>
              <w:rPr>
                <w:sz w:val="18"/>
                <w:szCs w:val="18"/>
              </w:rPr>
            </w:pPr>
          </w:p>
        </w:tc>
        <w:tc>
          <w:tcPr>
            <w:tcW w:w="937" w:type="dxa"/>
            <w:vMerge/>
            <w:tcBorders>
              <w:top w:val="single" w:sz="8" w:space="0" w:color="auto"/>
              <w:left w:val="single" w:sz="8" w:space="0" w:color="auto"/>
              <w:bottom w:val="nil"/>
              <w:right w:val="single" w:sz="8" w:space="0" w:color="auto"/>
            </w:tcBorders>
            <w:vAlign w:val="center"/>
            <w:hideMark/>
          </w:tcPr>
          <w:p w14:paraId="1FE6A7E7" w14:textId="77777777" w:rsidR="000F47E0" w:rsidRDefault="000F47E0" w:rsidP="006728F2">
            <w:pPr>
              <w:rPr>
                <w:sz w:val="18"/>
                <w:szCs w:val="18"/>
              </w:rPr>
            </w:pPr>
          </w:p>
        </w:tc>
        <w:tc>
          <w:tcPr>
            <w:tcW w:w="1324" w:type="dxa"/>
            <w:vMerge w:val="restart"/>
            <w:tcBorders>
              <w:top w:val="nil"/>
              <w:left w:val="single" w:sz="8" w:space="0" w:color="auto"/>
              <w:bottom w:val="nil"/>
              <w:right w:val="single" w:sz="8" w:space="0" w:color="auto"/>
            </w:tcBorders>
            <w:vAlign w:val="center"/>
            <w:hideMark/>
          </w:tcPr>
          <w:p w14:paraId="6EC3FB1E" w14:textId="77777777" w:rsidR="000F47E0" w:rsidRDefault="000F47E0" w:rsidP="006728F2">
            <w:pPr>
              <w:jc w:val="center"/>
              <w:rPr>
                <w:sz w:val="18"/>
                <w:szCs w:val="18"/>
              </w:rPr>
            </w:pPr>
            <w:r>
              <w:rPr>
                <w:sz w:val="18"/>
                <w:szCs w:val="18"/>
              </w:rPr>
              <w:t>1-slot 50-RB TRS, occupying 300 REs (50 RB x 3 REs per RB x 2 symbols)</w:t>
            </w:r>
          </w:p>
        </w:tc>
        <w:tc>
          <w:tcPr>
            <w:tcW w:w="1080" w:type="dxa"/>
            <w:tcBorders>
              <w:top w:val="nil"/>
              <w:left w:val="nil"/>
              <w:bottom w:val="nil"/>
              <w:right w:val="single" w:sz="8" w:space="0" w:color="auto"/>
            </w:tcBorders>
            <w:vAlign w:val="center"/>
            <w:hideMark/>
          </w:tcPr>
          <w:p w14:paraId="6F85A28F" w14:textId="77777777" w:rsidR="000F47E0" w:rsidRDefault="000F47E0" w:rsidP="006728F2">
            <w:pPr>
              <w:jc w:val="center"/>
              <w:rPr>
                <w:sz w:val="18"/>
                <w:szCs w:val="18"/>
              </w:rPr>
            </w:pPr>
            <w:r>
              <w:rPr>
                <w:sz w:val="18"/>
                <w:szCs w:val="18"/>
              </w:rPr>
              <w:t>1 bit</w:t>
            </w:r>
          </w:p>
        </w:tc>
        <w:tc>
          <w:tcPr>
            <w:tcW w:w="990" w:type="dxa"/>
            <w:tcBorders>
              <w:top w:val="nil"/>
              <w:left w:val="nil"/>
              <w:bottom w:val="nil"/>
              <w:right w:val="single" w:sz="8" w:space="0" w:color="auto"/>
            </w:tcBorders>
            <w:vAlign w:val="center"/>
            <w:hideMark/>
          </w:tcPr>
          <w:p w14:paraId="74BA411B" w14:textId="77777777" w:rsidR="000F47E0" w:rsidRDefault="000F47E0" w:rsidP="006728F2">
            <w:pPr>
              <w:jc w:val="center"/>
              <w:rPr>
                <w:sz w:val="18"/>
                <w:szCs w:val="18"/>
              </w:rPr>
            </w:pPr>
            <w:r>
              <w:rPr>
                <w:sz w:val="18"/>
                <w:szCs w:val="18"/>
              </w:rPr>
              <w:t>1 (OPPO)</w:t>
            </w:r>
          </w:p>
        </w:tc>
        <w:tc>
          <w:tcPr>
            <w:tcW w:w="810" w:type="dxa"/>
            <w:tcBorders>
              <w:top w:val="nil"/>
              <w:left w:val="single" w:sz="4" w:space="0" w:color="auto"/>
              <w:bottom w:val="single" w:sz="8" w:space="0" w:color="auto"/>
              <w:right w:val="single" w:sz="4" w:space="0" w:color="auto"/>
            </w:tcBorders>
            <w:vAlign w:val="center"/>
            <w:hideMark/>
          </w:tcPr>
          <w:p w14:paraId="28609E13" w14:textId="77777777" w:rsidR="000F47E0" w:rsidRDefault="000F47E0" w:rsidP="006728F2">
            <w:pPr>
              <w:jc w:val="center"/>
              <w:rPr>
                <w:sz w:val="18"/>
                <w:szCs w:val="18"/>
              </w:rPr>
            </w:pPr>
            <w:r>
              <w:rPr>
                <w:sz w:val="18"/>
                <w:szCs w:val="18"/>
              </w:rPr>
              <w:t>279.0</w:t>
            </w:r>
          </w:p>
        </w:tc>
        <w:tc>
          <w:tcPr>
            <w:tcW w:w="900" w:type="dxa"/>
            <w:tcBorders>
              <w:top w:val="nil"/>
              <w:left w:val="nil"/>
              <w:bottom w:val="single" w:sz="8" w:space="0" w:color="auto"/>
              <w:right w:val="single" w:sz="8" w:space="0" w:color="auto"/>
            </w:tcBorders>
            <w:vAlign w:val="center"/>
            <w:hideMark/>
          </w:tcPr>
          <w:p w14:paraId="1D9CFCB8" w14:textId="77777777" w:rsidR="000F47E0" w:rsidRDefault="000F47E0" w:rsidP="006728F2">
            <w:pPr>
              <w:jc w:val="center"/>
              <w:rPr>
                <w:sz w:val="18"/>
                <w:szCs w:val="18"/>
              </w:rPr>
            </w:pPr>
            <w:r>
              <w:rPr>
                <w:sz w:val="18"/>
                <w:szCs w:val="18"/>
              </w:rPr>
              <w:t>OPPO</w:t>
            </w:r>
          </w:p>
        </w:tc>
        <w:tc>
          <w:tcPr>
            <w:tcW w:w="1980" w:type="dxa"/>
            <w:tcBorders>
              <w:top w:val="nil"/>
              <w:left w:val="nil"/>
              <w:bottom w:val="nil"/>
              <w:right w:val="single" w:sz="8" w:space="0" w:color="auto"/>
            </w:tcBorders>
            <w:vAlign w:val="center"/>
            <w:hideMark/>
          </w:tcPr>
          <w:p w14:paraId="2A97F311" w14:textId="77777777" w:rsidR="000F47E0" w:rsidRDefault="000F47E0" w:rsidP="006728F2">
            <w:pPr>
              <w:jc w:val="center"/>
              <w:rPr>
                <w:sz w:val="18"/>
                <w:szCs w:val="18"/>
              </w:rPr>
            </w:pPr>
            <w:r>
              <w:rPr>
                <w:sz w:val="18"/>
                <w:szCs w:val="18"/>
              </w:rPr>
              <w:t>1 PEI for 1 PO</w:t>
            </w:r>
          </w:p>
        </w:tc>
        <w:tc>
          <w:tcPr>
            <w:tcW w:w="1350" w:type="dxa"/>
            <w:tcBorders>
              <w:top w:val="nil"/>
              <w:left w:val="nil"/>
              <w:bottom w:val="nil"/>
              <w:right w:val="single" w:sz="8" w:space="0" w:color="auto"/>
            </w:tcBorders>
            <w:vAlign w:val="center"/>
            <w:hideMark/>
          </w:tcPr>
          <w:p w14:paraId="22548CF3" w14:textId="77777777" w:rsidR="000F47E0" w:rsidRDefault="000F47E0" w:rsidP="006728F2">
            <w:pPr>
              <w:jc w:val="center"/>
              <w:rPr>
                <w:sz w:val="18"/>
                <w:szCs w:val="18"/>
              </w:rPr>
            </w:pPr>
            <w:r>
              <w:rPr>
                <w:sz w:val="18"/>
                <w:szCs w:val="18"/>
              </w:rPr>
              <w:t>Semi-static rate-matching in PDSCH</w:t>
            </w:r>
          </w:p>
        </w:tc>
      </w:tr>
      <w:tr w:rsidR="000F47E0" w14:paraId="112CAD4C" w14:textId="77777777" w:rsidTr="006728F2">
        <w:trPr>
          <w:trHeight w:val="540"/>
        </w:trPr>
        <w:tc>
          <w:tcPr>
            <w:tcW w:w="10098" w:type="dxa"/>
            <w:vMerge/>
            <w:tcBorders>
              <w:top w:val="nil"/>
              <w:left w:val="single" w:sz="8" w:space="0" w:color="auto"/>
              <w:bottom w:val="nil"/>
              <w:right w:val="single" w:sz="8" w:space="0" w:color="auto"/>
            </w:tcBorders>
            <w:vAlign w:val="center"/>
            <w:hideMark/>
          </w:tcPr>
          <w:p w14:paraId="1A4F4FD0" w14:textId="77777777" w:rsidR="000F47E0" w:rsidRDefault="000F47E0" w:rsidP="006728F2">
            <w:pPr>
              <w:rPr>
                <w:sz w:val="18"/>
                <w:szCs w:val="18"/>
              </w:rPr>
            </w:pPr>
          </w:p>
        </w:tc>
        <w:tc>
          <w:tcPr>
            <w:tcW w:w="937" w:type="dxa"/>
            <w:vMerge/>
            <w:tcBorders>
              <w:top w:val="single" w:sz="8" w:space="0" w:color="auto"/>
              <w:left w:val="single" w:sz="8" w:space="0" w:color="auto"/>
              <w:bottom w:val="nil"/>
              <w:right w:val="single" w:sz="8" w:space="0" w:color="auto"/>
            </w:tcBorders>
            <w:vAlign w:val="center"/>
            <w:hideMark/>
          </w:tcPr>
          <w:p w14:paraId="6FB5A5E4" w14:textId="77777777" w:rsidR="000F47E0" w:rsidRDefault="000F47E0" w:rsidP="006728F2">
            <w:pPr>
              <w:rPr>
                <w:sz w:val="18"/>
                <w:szCs w:val="18"/>
              </w:rPr>
            </w:pPr>
          </w:p>
        </w:tc>
        <w:tc>
          <w:tcPr>
            <w:tcW w:w="1324" w:type="dxa"/>
            <w:vMerge/>
            <w:tcBorders>
              <w:top w:val="nil"/>
              <w:left w:val="single" w:sz="8" w:space="0" w:color="auto"/>
              <w:bottom w:val="nil"/>
              <w:right w:val="single" w:sz="8" w:space="0" w:color="auto"/>
            </w:tcBorders>
            <w:vAlign w:val="center"/>
            <w:hideMark/>
          </w:tcPr>
          <w:p w14:paraId="26AA1909" w14:textId="77777777" w:rsidR="000F47E0" w:rsidRDefault="000F47E0" w:rsidP="006728F2">
            <w:pPr>
              <w:rPr>
                <w:sz w:val="18"/>
                <w:szCs w:val="18"/>
              </w:rPr>
            </w:pPr>
          </w:p>
        </w:tc>
        <w:tc>
          <w:tcPr>
            <w:tcW w:w="1080" w:type="dxa"/>
            <w:tcBorders>
              <w:top w:val="single" w:sz="8" w:space="0" w:color="auto"/>
              <w:left w:val="nil"/>
              <w:bottom w:val="nil"/>
              <w:right w:val="single" w:sz="8" w:space="0" w:color="auto"/>
            </w:tcBorders>
            <w:vAlign w:val="center"/>
            <w:hideMark/>
          </w:tcPr>
          <w:p w14:paraId="668F35D3" w14:textId="77777777" w:rsidR="000F47E0" w:rsidRDefault="000F47E0" w:rsidP="006728F2">
            <w:pPr>
              <w:jc w:val="center"/>
              <w:rPr>
                <w:sz w:val="18"/>
                <w:szCs w:val="18"/>
              </w:rPr>
            </w:pPr>
            <w:r>
              <w:rPr>
                <w:sz w:val="18"/>
                <w:szCs w:val="18"/>
              </w:rPr>
              <w:t>2 bits</w:t>
            </w:r>
          </w:p>
        </w:tc>
        <w:tc>
          <w:tcPr>
            <w:tcW w:w="990" w:type="dxa"/>
            <w:tcBorders>
              <w:top w:val="single" w:sz="8" w:space="0" w:color="auto"/>
              <w:left w:val="nil"/>
              <w:bottom w:val="nil"/>
              <w:right w:val="single" w:sz="8" w:space="0" w:color="auto"/>
            </w:tcBorders>
            <w:vAlign w:val="center"/>
            <w:hideMark/>
          </w:tcPr>
          <w:p w14:paraId="1F10CB67" w14:textId="77777777" w:rsidR="000F47E0" w:rsidRDefault="000F47E0" w:rsidP="006728F2">
            <w:pPr>
              <w:jc w:val="center"/>
              <w:rPr>
                <w:sz w:val="18"/>
                <w:szCs w:val="18"/>
              </w:rPr>
            </w:pPr>
            <w:r>
              <w:rPr>
                <w:sz w:val="18"/>
                <w:szCs w:val="18"/>
              </w:rPr>
              <w:t>1 (MTK)</w:t>
            </w:r>
          </w:p>
        </w:tc>
        <w:tc>
          <w:tcPr>
            <w:tcW w:w="810" w:type="dxa"/>
            <w:tcBorders>
              <w:top w:val="single" w:sz="4" w:space="0" w:color="auto"/>
              <w:left w:val="nil"/>
              <w:bottom w:val="single" w:sz="8" w:space="0" w:color="auto"/>
              <w:right w:val="single" w:sz="4" w:space="0" w:color="auto"/>
            </w:tcBorders>
            <w:noWrap/>
            <w:vAlign w:val="center"/>
            <w:hideMark/>
          </w:tcPr>
          <w:p w14:paraId="6257E989" w14:textId="77777777" w:rsidR="000F47E0" w:rsidRDefault="000F47E0" w:rsidP="006728F2">
            <w:pPr>
              <w:jc w:val="center"/>
              <w:rPr>
                <w:sz w:val="18"/>
                <w:szCs w:val="18"/>
              </w:rPr>
            </w:pPr>
            <w:r>
              <w:rPr>
                <w:sz w:val="18"/>
                <w:szCs w:val="18"/>
              </w:rPr>
              <w:t>150.0</w:t>
            </w:r>
          </w:p>
        </w:tc>
        <w:tc>
          <w:tcPr>
            <w:tcW w:w="900" w:type="dxa"/>
            <w:tcBorders>
              <w:top w:val="single" w:sz="4" w:space="0" w:color="auto"/>
              <w:left w:val="nil"/>
              <w:bottom w:val="single" w:sz="8" w:space="0" w:color="auto"/>
              <w:right w:val="single" w:sz="8" w:space="0" w:color="auto"/>
            </w:tcBorders>
            <w:noWrap/>
            <w:vAlign w:val="center"/>
            <w:hideMark/>
          </w:tcPr>
          <w:p w14:paraId="61A712AC" w14:textId="77777777" w:rsidR="000F47E0" w:rsidRDefault="000F47E0" w:rsidP="006728F2">
            <w:pPr>
              <w:jc w:val="center"/>
              <w:rPr>
                <w:sz w:val="18"/>
                <w:szCs w:val="18"/>
              </w:rPr>
            </w:pPr>
            <w:r>
              <w:rPr>
                <w:sz w:val="18"/>
                <w:szCs w:val="18"/>
              </w:rPr>
              <w:t>MTK</w:t>
            </w:r>
          </w:p>
        </w:tc>
        <w:tc>
          <w:tcPr>
            <w:tcW w:w="1980" w:type="dxa"/>
            <w:tcBorders>
              <w:top w:val="single" w:sz="4" w:space="0" w:color="auto"/>
              <w:left w:val="nil"/>
              <w:bottom w:val="single" w:sz="8" w:space="0" w:color="auto"/>
              <w:right w:val="single" w:sz="8" w:space="0" w:color="auto"/>
            </w:tcBorders>
            <w:noWrap/>
            <w:vAlign w:val="center"/>
            <w:hideMark/>
          </w:tcPr>
          <w:p w14:paraId="61842B85" w14:textId="77777777" w:rsidR="000F47E0" w:rsidRDefault="000F47E0" w:rsidP="006728F2">
            <w:pPr>
              <w:jc w:val="center"/>
              <w:rPr>
                <w:sz w:val="18"/>
                <w:szCs w:val="18"/>
              </w:rPr>
            </w:pPr>
            <w:r>
              <w:rPr>
                <w:sz w:val="18"/>
                <w:szCs w:val="18"/>
              </w:rPr>
              <w:t>1 PEI for 2 PO's</w:t>
            </w:r>
          </w:p>
        </w:tc>
        <w:tc>
          <w:tcPr>
            <w:tcW w:w="1350" w:type="dxa"/>
            <w:tcBorders>
              <w:top w:val="nil"/>
              <w:left w:val="nil"/>
              <w:bottom w:val="single" w:sz="8" w:space="0" w:color="auto"/>
              <w:right w:val="single" w:sz="8" w:space="0" w:color="auto"/>
            </w:tcBorders>
            <w:vAlign w:val="center"/>
            <w:hideMark/>
          </w:tcPr>
          <w:p w14:paraId="268681C2" w14:textId="77777777" w:rsidR="000F47E0" w:rsidRDefault="000F47E0" w:rsidP="006728F2">
            <w:pPr>
              <w:jc w:val="center"/>
              <w:rPr>
                <w:sz w:val="18"/>
                <w:szCs w:val="18"/>
              </w:rPr>
            </w:pPr>
            <w:r>
              <w:rPr>
                <w:sz w:val="18"/>
                <w:szCs w:val="18"/>
              </w:rPr>
              <w:t>Semi-static rate-matching in PDSCH</w:t>
            </w:r>
          </w:p>
        </w:tc>
      </w:tr>
      <w:tr w:rsidR="000F47E0" w14:paraId="102FB75E" w14:textId="77777777" w:rsidTr="006728F2">
        <w:trPr>
          <w:trHeight w:val="276"/>
        </w:trPr>
        <w:tc>
          <w:tcPr>
            <w:tcW w:w="10098" w:type="dxa"/>
            <w:gridSpan w:val="9"/>
            <w:tcBorders>
              <w:top w:val="single" w:sz="8" w:space="0" w:color="auto"/>
              <w:left w:val="single" w:sz="8" w:space="0" w:color="auto"/>
              <w:bottom w:val="nil"/>
              <w:right w:val="single" w:sz="8" w:space="0" w:color="000000"/>
            </w:tcBorders>
            <w:vAlign w:val="center"/>
            <w:hideMark/>
          </w:tcPr>
          <w:p w14:paraId="7A00EA76" w14:textId="77777777" w:rsidR="000F47E0" w:rsidRDefault="000F47E0" w:rsidP="006728F2">
            <w:pPr>
              <w:jc w:val="center"/>
              <w:rPr>
                <w:sz w:val="18"/>
                <w:szCs w:val="18"/>
              </w:rPr>
            </w:pPr>
            <w:r>
              <w:rPr>
                <w:sz w:val="18"/>
                <w:szCs w:val="18"/>
              </w:rPr>
              <w:t> </w:t>
            </w:r>
          </w:p>
        </w:tc>
      </w:tr>
      <w:tr w:rsidR="000F47E0" w14:paraId="4A215A61" w14:textId="77777777" w:rsidTr="006728F2">
        <w:trPr>
          <w:trHeight w:val="1056"/>
        </w:trPr>
        <w:tc>
          <w:tcPr>
            <w:tcW w:w="727" w:type="dxa"/>
            <w:vMerge w:val="restart"/>
            <w:tcBorders>
              <w:top w:val="single" w:sz="8" w:space="0" w:color="auto"/>
              <w:left w:val="single" w:sz="8" w:space="0" w:color="auto"/>
              <w:bottom w:val="single" w:sz="8" w:space="0" w:color="000000"/>
              <w:right w:val="single" w:sz="8" w:space="0" w:color="auto"/>
            </w:tcBorders>
            <w:textDirection w:val="btLr"/>
            <w:vAlign w:val="center"/>
            <w:hideMark/>
          </w:tcPr>
          <w:p w14:paraId="119A466D" w14:textId="77777777" w:rsidR="000F47E0" w:rsidRDefault="000F47E0" w:rsidP="006728F2">
            <w:pPr>
              <w:jc w:val="center"/>
              <w:rPr>
                <w:sz w:val="18"/>
                <w:szCs w:val="18"/>
              </w:rPr>
            </w:pPr>
            <w:r>
              <w:rPr>
                <w:sz w:val="18"/>
                <w:szCs w:val="18"/>
              </w:rPr>
              <w:t>PDSCH: MCS0, TB scaling 0.5</w:t>
            </w:r>
            <w:r>
              <w:rPr>
                <w:sz w:val="18"/>
                <w:szCs w:val="18"/>
              </w:rPr>
              <w:br/>
              <w:t>PDCCH: AL16, 41-bit payload</w:t>
            </w:r>
          </w:p>
        </w:tc>
        <w:tc>
          <w:tcPr>
            <w:tcW w:w="937" w:type="dxa"/>
            <w:vMerge w:val="restart"/>
            <w:tcBorders>
              <w:top w:val="single" w:sz="8" w:space="0" w:color="auto"/>
              <w:left w:val="single" w:sz="8" w:space="0" w:color="auto"/>
              <w:bottom w:val="nil"/>
              <w:right w:val="single" w:sz="8" w:space="0" w:color="auto"/>
            </w:tcBorders>
            <w:vAlign w:val="center"/>
            <w:hideMark/>
          </w:tcPr>
          <w:p w14:paraId="668C7CB1" w14:textId="77777777" w:rsidR="000F47E0" w:rsidRDefault="000F47E0" w:rsidP="006728F2">
            <w:pPr>
              <w:jc w:val="center"/>
              <w:rPr>
                <w:sz w:val="18"/>
                <w:szCs w:val="18"/>
              </w:rPr>
            </w:pPr>
            <w:r>
              <w:rPr>
                <w:sz w:val="18"/>
                <w:szCs w:val="18"/>
              </w:rPr>
              <w:t>PDCCH-based PEI</w:t>
            </w:r>
          </w:p>
        </w:tc>
        <w:tc>
          <w:tcPr>
            <w:tcW w:w="1324" w:type="dxa"/>
            <w:vMerge w:val="restart"/>
            <w:tcBorders>
              <w:top w:val="single" w:sz="8" w:space="0" w:color="auto"/>
              <w:left w:val="single" w:sz="8" w:space="0" w:color="auto"/>
              <w:bottom w:val="nil"/>
              <w:right w:val="single" w:sz="8" w:space="0" w:color="auto"/>
            </w:tcBorders>
            <w:vAlign w:val="center"/>
            <w:hideMark/>
          </w:tcPr>
          <w:p w14:paraId="36987BE0" w14:textId="77777777" w:rsidR="000F47E0" w:rsidRDefault="000F47E0" w:rsidP="006728F2">
            <w:pPr>
              <w:jc w:val="center"/>
              <w:rPr>
                <w:sz w:val="18"/>
                <w:szCs w:val="18"/>
              </w:rPr>
            </w:pPr>
            <w:r>
              <w:rPr>
                <w:sz w:val="18"/>
                <w:szCs w:val="18"/>
              </w:rPr>
              <w:t>AL8 PDCCH with 12-bit payload, occupying 576 REs</w:t>
            </w:r>
          </w:p>
        </w:tc>
        <w:tc>
          <w:tcPr>
            <w:tcW w:w="1080" w:type="dxa"/>
            <w:vMerge w:val="restart"/>
            <w:tcBorders>
              <w:top w:val="single" w:sz="8" w:space="0" w:color="auto"/>
              <w:left w:val="single" w:sz="8" w:space="0" w:color="auto"/>
              <w:bottom w:val="nil"/>
              <w:right w:val="single" w:sz="8" w:space="0" w:color="auto"/>
            </w:tcBorders>
            <w:vAlign w:val="center"/>
            <w:hideMark/>
          </w:tcPr>
          <w:p w14:paraId="12D51798" w14:textId="77777777" w:rsidR="000F47E0" w:rsidRDefault="000F47E0" w:rsidP="006728F2">
            <w:pPr>
              <w:jc w:val="center"/>
              <w:rPr>
                <w:sz w:val="18"/>
                <w:szCs w:val="18"/>
              </w:rPr>
            </w:pPr>
            <w:r>
              <w:rPr>
                <w:sz w:val="18"/>
                <w:szCs w:val="18"/>
              </w:rPr>
              <w:t>12 bits</w:t>
            </w:r>
          </w:p>
        </w:tc>
        <w:tc>
          <w:tcPr>
            <w:tcW w:w="990" w:type="dxa"/>
            <w:vMerge w:val="restart"/>
            <w:tcBorders>
              <w:top w:val="single" w:sz="8" w:space="0" w:color="auto"/>
              <w:left w:val="single" w:sz="8" w:space="0" w:color="auto"/>
              <w:bottom w:val="nil"/>
              <w:right w:val="single" w:sz="8" w:space="0" w:color="auto"/>
            </w:tcBorders>
            <w:vAlign w:val="center"/>
            <w:hideMark/>
          </w:tcPr>
          <w:p w14:paraId="13F6E62F" w14:textId="77777777" w:rsidR="000F47E0" w:rsidRDefault="000F47E0" w:rsidP="006728F2">
            <w:pPr>
              <w:jc w:val="center"/>
              <w:rPr>
                <w:sz w:val="18"/>
                <w:szCs w:val="18"/>
              </w:rPr>
            </w:pPr>
            <w:r>
              <w:rPr>
                <w:sz w:val="18"/>
                <w:szCs w:val="18"/>
              </w:rPr>
              <w:t xml:space="preserve">3 </w:t>
            </w:r>
            <w:r>
              <w:rPr>
                <w:sz w:val="18"/>
                <w:szCs w:val="18"/>
              </w:rPr>
              <w:br/>
              <w:t>(OPPO, ZTE, MTK)</w:t>
            </w:r>
          </w:p>
        </w:tc>
        <w:tc>
          <w:tcPr>
            <w:tcW w:w="810" w:type="dxa"/>
            <w:tcBorders>
              <w:top w:val="single" w:sz="8" w:space="0" w:color="auto"/>
              <w:left w:val="single" w:sz="4" w:space="0" w:color="auto"/>
              <w:bottom w:val="single" w:sz="4" w:space="0" w:color="auto"/>
              <w:right w:val="single" w:sz="4" w:space="0" w:color="auto"/>
            </w:tcBorders>
            <w:vAlign w:val="center"/>
            <w:hideMark/>
          </w:tcPr>
          <w:p w14:paraId="01E942E3" w14:textId="77777777" w:rsidR="000F47E0" w:rsidRDefault="000F47E0" w:rsidP="006728F2">
            <w:pPr>
              <w:jc w:val="center"/>
              <w:rPr>
                <w:sz w:val="18"/>
                <w:szCs w:val="18"/>
              </w:rPr>
            </w:pPr>
            <w:r>
              <w:rPr>
                <w:sz w:val="18"/>
                <w:szCs w:val="18"/>
              </w:rPr>
              <w:t>48.0</w:t>
            </w:r>
          </w:p>
        </w:tc>
        <w:tc>
          <w:tcPr>
            <w:tcW w:w="900" w:type="dxa"/>
            <w:tcBorders>
              <w:top w:val="single" w:sz="8" w:space="0" w:color="auto"/>
              <w:left w:val="nil"/>
              <w:bottom w:val="single" w:sz="4" w:space="0" w:color="auto"/>
              <w:right w:val="single" w:sz="8" w:space="0" w:color="auto"/>
            </w:tcBorders>
            <w:vAlign w:val="center"/>
            <w:hideMark/>
          </w:tcPr>
          <w:p w14:paraId="6CB7BF93" w14:textId="77777777" w:rsidR="000F47E0" w:rsidRDefault="000F47E0" w:rsidP="006728F2">
            <w:pPr>
              <w:jc w:val="center"/>
              <w:rPr>
                <w:sz w:val="18"/>
                <w:szCs w:val="18"/>
              </w:rPr>
            </w:pPr>
            <w:r>
              <w:rPr>
                <w:sz w:val="18"/>
                <w:szCs w:val="18"/>
              </w:rPr>
              <w:t>OPPO</w:t>
            </w:r>
          </w:p>
        </w:tc>
        <w:tc>
          <w:tcPr>
            <w:tcW w:w="1980" w:type="dxa"/>
            <w:tcBorders>
              <w:top w:val="single" w:sz="8" w:space="0" w:color="auto"/>
              <w:left w:val="nil"/>
              <w:bottom w:val="single" w:sz="4" w:space="0" w:color="auto"/>
              <w:right w:val="single" w:sz="8" w:space="0" w:color="auto"/>
            </w:tcBorders>
            <w:noWrap/>
            <w:vAlign w:val="center"/>
            <w:hideMark/>
          </w:tcPr>
          <w:p w14:paraId="603D64B0" w14:textId="77777777" w:rsidR="000F47E0" w:rsidRDefault="000F47E0" w:rsidP="006728F2">
            <w:pPr>
              <w:jc w:val="center"/>
              <w:rPr>
                <w:sz w:val="18"/>
                <w:szCs w:val="18"/>
              </w:rPr>
            </w:pPr>
            <w:r>
              <w:rPr>
                <w:sz w:val="18"/>
                <w:szCs w:val="18"/>
              </w:rPr>
              <w:t>1 PEI for up to 12 POs</w:t>
            </w:r>
          </w:p>
        </w:tc>
        <w:tc>
          <w:tcPr>
            <w:tcW w:w="1350" w:type="dxa"/>
            <w:vMerge w:val="restart"/>
            <w:tcBorders>
              <w:top w:val="single" w:sz="8" w:space="0" w:color="auto"/>
              <w:left w:val="single" w:sz="8" w:space="0" w:color="auto"/>
              <w:bottom w:val="nil"/>
              <w:right w:val="single" w:sz="8" w:space="0" w:color="auto"/>
            </w:tcBorders>
            <w:vAlign w:val="center"/>
            <w:hideMark/>
          </w:tcPr>
          <w:p w14:paraId="2E4C8F47" w14:textId="77777777" w:rsidR="000F47E0" w:rsidRDefault="000F47E0" w:rsidP="006728F2">
            <w:pPr>
              <w:jc w:val="center"/>
              <w:rPr>
                <w:sz w:val="18"/>
                <w:szCs w:val="18"/>
              </w:rPr>
            </w:pPr>
            <w:r>
              <w:rPr>
                <w:sz w:val="18"/>
                <w:szCs w:val="18"/>
              </w:rPr>
              <w:t>PEI is ALWAYS transmitted as a Rel-15 PDCCH in a CORESET</w:t>
            </w:r>
          </w:p>
        </w:tc>
      </w:tr>
      <w:tr w:rsidR="000F47E0" w14:paraId="2A7CBE36" w14:textId="77777777" w:rsidTr="006728F2">
        <w:trPr>
          <w:trHeight w:val="276"/>
        </w:trPr>
        <w:tc>
          <w:tcPr>
            <w:tcW w:w="10098" w:type="dxa"/>
            <w:vMerge/>
            <w:tcBorders>
              <w:top w:val="single" w:sz="8" w:space="0" w:color="auto"/>
              <w:left w:val="single" w:sz="8" w:space="0" w:color="auto"/>
              <w:bottom w:val="single" w:sz="8" w:space="0" w:color="000000"/>
              <w:right w:val="single" w:sz="8" w:space="0" w:color="auto"/>
            </w:tcBorders>
            <w:vAlign w:val="center"/>
            <w:hideMark/>
          </w:tcPr>
          <w:p w14:paraId="7C950EEE" w14:textId="77777777" w:rsidR="000F47E0" w:rsidRDefault="000F47E0" w:rsidP="006728F2">
            <w:pPr>
              <w:rPr>
                <w:sz w:val="18"/>
                <w:szCs w:val="18"/>
              </w:rPr>
            </w:pPr>
          </w:p>
        </w:tc>
        <w:tc>
          <w:tcPr>
            <w:tcW w:w="937" w:type="dxa"/>
            <w:vMerge/>
            <w:tcBorders>
              <w:top w:val="single" w:sz="8" w:space="0" w:color="auto"/>
              <w:left w:val="single" w:sz="8" w:space="0" w:color="auto"/>
              <w:bottom w:val="nil"/>
              <w:right w:val="single" w:sz="8" w:space="0" w:color="auto"/>
            </w:tcBorders>
            <w:vAlign w:val="center"/>
            <w:hideMark/>
          </w:tcPr>
          <w:p w14:paraId="7D6ABC8A" w14:textId="77777777" w:rsidR="000F47E0" w:rsidRDefault="000F47E0" w:rsidP="006728F2">
            <w:pPr>
              <w:rPr>
                <w:sz w:val="18"/>
                <w:szCs w:val="18"/>
              </w:rPr>
            </w:pPr>
          </w:p>
        </w:tc>
        <w:tc>
          <w:tcPr>
            <w:tcW w:w="1324" w:type="dxa"/>
            <w:vMerge/>
            <w:tcBorders>
              <w:top w:val="single" w:sz="8" w:space="0" w:color="auto"/>
              <w:left w:val="single" w:sz="8" w:space="0" w:color="auto"/>
              <w:bottom w:val="nil"/>
              <w:right w:val="single" w:sz="8" w:space="0" w:color="auto"/>
            </w:tcBorders>
            <w:vAlign w:val="center"/>
            <w:hideMark/>
          </w:tcPr>
          <w:p w14:paraId="02CFF28C" w14:textId="77777777" w:rsidR="000F47E0" w:rsidRDefault="000F47E0" w:rsidP="006728F2">
            <w:pPr>
              <w:rPr>
                <w:sz w:val="18"/>
                <w:szCs w:val="18"/>
              </w:rPr>
            </w:pPr>
          </w:p>
        </w:tc>
        <w:tc>
          <w:tcPr>
            <w:tcW w:w="1080" w:type="dxa"/>
            <w:vMerge/>
            <w:tcBorders>
              <w:top w:val="single" w:sz="8" w:space="0" w:color="auto"/>
              <w:left w:val="single" w:sz="8" w:space="0" w:color="auto"/>
              <w:bottom w:val="nil"/>
              <w:right w:val="single" w:sz="8" w:space="0" w:color="auto"/>
            </w:tcBorders>
            <w:vAlign w:val="center"/>
            <w:hideMark/>
          </w:tcPr>
          <w:p w14:paraId="7E98946F" w14:textId="77777777" w:rsidR="000F47E0" w:rsidRDefault="000F47E0" w:rsidP="006728F2">
            <w:pPr>
              <w:rPr>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3E8373A4" w14:textId="77777777" w:rsidR="000F47E0" w:rsidRDefault="000F47E0" w:rsidP="006728F2">
            <w:pPr>
              <w:rPr>
                <w:sz w:val="18"/>
                <w:szCs w:val="18"/>
              </w:rPr>
            </w:pPr>
          </w:p>
        </w:tc>
        <w:tc>
          <w:tcPr>
            <w:tcW w:w="810" w:type="dxa"/>
            <w:tcBorders>
              <w:top w:val="nil"/>
              <w:left w:val="single" w:sz="4" w:space="0" w:color="auto"/>
              <w:bottom w:val="single" w:sz="8" w:space="0" w:color="auto"/>
              <w:right w:val="single" w:sz="4" w:space="0" w:color="auto"/>
            </w:tcBorders>
            <w:vAlign w:val="center"/>
            <w:hideMark/>
          </w:tcPr>
          <w:p w14:paraId="53F83B29" w14:textId="77777777" w:rsidR="000F47E0" w:rsidRDefault="000F47E0" w:rsidP="006728F2">
            <w:pPr>
              <w:jc w:val="center"/>
              <w:rPr>
                <w:sz w:val="18"/>
                <w:szCs w:val="18"/>
              </w:rPr>
            </w:pPr>
            <w:r>
              <w:rPr>
                <w:sz w:val="18"/>
                <w:szCs w:val="18"/>
              </w:rPr>
              <w:t>102.0</w:t>
            </w:r>
          </w:p>
        </w:tc>
        <w:tc>
          <w:tcPr>
            <w:tcW w:w="900" w:type="dxa"/>
            <w:tcBorders>
              <w:top w:val="nil"/>
              <w:left w:val="nil"/>
              <w:bottom w:val="single" w:sz="8" w:space="0" w:color="auto"/>
              <w:right w:val="single" w:sz="8" w:space="0" w:color="auto"/>
            </w:tcBorders>
            <w:noWrap/>
            <w:vAlign w:val="center"/>
            <w:hideMark/>
          </w:tcPr>
          <w:p w14:paraId="750272E7" w14:textId="77777777" w:rsidR="000F47E0" w:rsidRDefault="000F47E0" w:rsidP="006728F2">
            <w:pPr>
              <w:jc w:val="center"/>
              <w:rPr>
                <w:sz w:val="18"/>
                <w:szCs w:val="18"/>
              </w:rPr>
            </w:pPr>
            <w:r>
              <w:rPr>
                <w:sz w:val="18"/>
                <w:szCs w:val="18"/>
              </w:rPr>
              <w:t>MTK</w:t>
            </w:r>
          </w:p>
        </w:tc>
        <w:tc>
          <w:tcPr>
            <w:tcW w:w="1980" w:type="dxa"/>
            <w:tcBorders>
              <w:top w:val="nil"/>
              <w:left w:val="nil"/>
              <w:bottom w:val="single" w:sz="8" w:space="0" w:color="auto"/>
              <w:right w:val="single" w:sz="8" w:space="0" w:color="auto"/>
            </w:tcBorders>
            <w:noWrap/>
            <w:vAlign w:val="center"/>
            <w:hideMark/>
          </w:tcPr>
          <w:p w14:paraId="79FEEE0B" w14:textId="77777777" w:rsidR="000F47E0" w:rsidRDefault="000F47E0" w:rsidP="006728F2">
            <w:pPr>
              <w:jc w:val="center"/>
              <w:rPr>
                <w:sz w:val="18"/>
                <w:szCs w:val="18"/>
              </w:rPr>
            </w:pPr>
            <w:r>
              <w:rPr>
                <w:sz w:val="18"/>
                <w:szCs w:val="18"/>
              </w:rPr>
              <w:t>1 PEI for up to 12 POs</w:t>
            </w:r>
          </w:p>
        </w:tc>
        <w:tc>
          <w:tcPr>
            <w:tcW w:w="1350" w:type="dxa"/>
            <w:vMerge/>
            <w:tcBorders>
              <w:top w:val="single" w:sz="8" w:space="0" w:color="auto"/>
              <w:left w:val="single" w:sz="8" w:space="0" w:color="auto"/>
              <w:bottom w:val="nil"/>
              <w:right w:val="single" w:sz="8" w:space="0" w:color="auto"/>
            </w:tcBorders>
            <w:vAlign w:val="center"/>
            <w:hideMark/>
          </w:tcPr>
          <w:p w14:paraId="43FF0C04" w14:textId="77777777" w:rsidR="000F47E0" w:rsidRDefault="000F47E0" w:rsidP="006728F2">
            <w:pPr>
              <w:rPr>
                <w:sz w:val="18"/>
                <w:szCs w:val="18"/>
              </w:rPr>
            </w:pPr>
          </w:p>
        </w:tc>
      </w:tr>
      <w:tr w:rsidR="000F47E0" w14:paraId="0A653C34" w14:textId="77777777" w:rsidTr="006728F2">
        <w:trPr>
          <w:trHeight w:val="804"/>
        </w:trPr>
        <w:tc>
          <w:tcPr>
            <w:tcW w:w="10098" w:type="dxa"/>
            <w:vMerge/>
            <w:tcBorders>
              <w:top w:val="single" w:sz="8" w:space="0" w:color="auto"/>
              <w:left w:val="single" w:sz="8" w:space="0" w:color="auto"/>
              <w:bottom w:val="single" w:sz="8" w:space="0" w:color="000000"/>
              <w:right w:val="single" w:sz="8" w:space="0" w:color="auto"/>
            </w:tcBorders>
            <w:vAlign w:val="center"/>
            <w:hideMark/>
          </w:tcPr>
          <w:p w14:paraId="0E99DF68" w14:textId="77777777" w:rsidR="000F47E0" w:rsidRDefault="000F47E0" w:rsidP="006728F2">
            <w:pPr>
              <w:rPr>
                <w:sz w:val="18"/>
                <w:szCs w:val="18"/>
              </w:rPr>
            </w:pPr>
          </w:p>
        </w:tc>
        <w:tc>
          <w:tcPr>
            <w:tcW w:w="937" w:type="dxa"/>
            <w:tcBorders>
              <w:top w:val="single" w:sz="8" w:space="0" w:color="auto"/>
              <w:left w:val="nil"/>
              <w:bottom w:val="nil"/>
              <w:right w:val="single" w:sz="8" w:space="0" w:color="auto"/>
            </w:tcBorders>
            <w:vAlign w:val="center"/>
            <w:hideMark/>
          </w:tcPr>
          <w:p w14:paraId="401C5EB1" w14:textId="77777777" w:rsidR="000F47E0" w:rsidRDefault="000F47E0" w:rsidP="006728F2">
            <w:pPr>
              <w:jc w:val="center"/>
              <w:rPr>
                <w:sz w:val="18"/>
                <w:szCs w:val="18"/>
              </w:rPr>
            </w:pPr>
            <w:r>
              <w:rPr>
                <w:sz w:val="18"/>
                <w:szCs w:val="18"/>
              </w:rPr>
              <w:t>SSS-based PEI</w:t>
            </w:r>
          </w:p>
        </w:tc>
        <w:tc>
          <w:tcPr>
            <w:tcW w:w="1324" w:type="dxa"/>
            <w:tcBorders>
              <w:top w:val="single" w:sz="8" w:space="0" w:color="auto"/>
              <w:left w:val="nil"/>
              <w:bottom w:val="nil"/>
              <w:right w:val="single" w:sz="8" w:space="0" w:color="auto"/>
            </w:tcBorders>
            <w:vAlign w:val="center"/>
            <w:hideMark/>
          </w:tcPr>
          <w:p w14:paraId="1B6971D6" w14:textId="77777777" w:rsidR="000F47E0" w:rsidRDefault="000F47E0" w:rsidP="006728F2">
            <w:pPr>
              <w:jc w:val="center"/>
              <w:rPr>
                <w:sz w:val="18"/>
                <w:szCs w:val="18"/>
              </w:rPr>
            </w:pPr>
            <w:r>
              <w:rPr>
                <w:sz w:val="18"/>
                <w:szCs w:val="18"/>
              </w:rPr>
              <w:t xml:space="preserve">3-symbol SSS, occupying 396 REs </w:t>
            </w:r>
            <w:r>
              <w:rPr>
                <w:sz w:val="18"/>
                <w:szCs w:val="18"/>
              </w:rPr>
              <w:br/>
              <w:t>(11 RB x 3 symbols)</w:t>
            </w:r>
          </w:p>
        </w:tc>
        <w:tc>
          <w:tcPr>
            <w:tcW w:w="1080" w:type="dxa"/>
            <w:tcBorders>
              <w:top w:val="single" w:sz="8" w:space="0" w:color="auto"/>
              <w:left w:val="nil"/>
              <w:bottom w:val="nil"/>
              <w:right w:val="single" w:sz="8" w:space="0" w:color="auto"/>
            </w:tcBorders>
            <w:vAlign w:val="center"/>
            <w:hideMark/>
          </w:tcPr>
          <w:p w14:paraId="3740E7CC" w14:textId="77777777" w:rsidR="000F47E0" w:rsidRDefault="000F47E0" w:rsidP="006728F2">
            <w:pPr>
              <w:jc w:val="center"/>
              <w:rPr>
                <w:sz w:val="18"/>
                <w:szCs w:val="18"/>
              </w:rPr>
            </w:pPr>
            <w:r>
              <w:rPr>
                <w:sz w:val="18"/>
                <w:szCs w:val="18"/>
              </w:rPr>
              <w:t>1 bit</w:t>
            </w:r>
          </w:p>
        </w:tc>
        <w:tc>
          <w:tcPr>
            <w:tcW w:w="990" w:type="dxa"/>
            <w:tcBorders>
              <w:top w:val="single" w:sz="8" w:space="0" w:color="auto"/>
              <w:left w:val="nil"/>
              <w:bottom w:val="nil"/>
              <w:right w:val="single" w:sz="8" w:space="0" w:color="auto"/>
            </w:tcBorders>
            <w:vAlign w:val="center"/>
            <w:hideMark/>
          </w:tcPr>
          <w:p w14:paraId="50095AC5" w14:textId="77777777" w:rsidR="000F47E0" w:rsidRDefault="000F47E0" w:rsidP="006728F2">
            <w:pPr>
              <w:jc w:val="center"/>
              <w:rPr>
                <w:sz w:val="18"/>
                <w:szCs w:val="18"/>
              </w:rPr>
            </w:pPr>
            <w:r>
              <w:rPr>
                <w:sz w:val="18"/>
                <w:szCs w:val="18"/>
              </w:rPr>
              <w:t>1 (MTK)</w:t>
            </w:r>
          </w:p>
        </w:tc>
        <w:tc>
          <w:tcPr>
            <w:tcW w:w="810" w:type="dxa"/>
            <w:tcBorders>
              <w:top w:val="single" w:sz="4" w:space="0" w:color="auto"/>
              <w:left w:val="single" w:sz="4" w:space="0" w:color="auto"/>
              <w:bottom w:val="single" w:sz="8" w:space="0" w:color="auto"/>
              <w:right w:val="single" w:sz="4" w:space="0" w:color="auto"/>
            </w:tcBorders>
            <w:vAlign w:val="center"/>
            <w:hideMark/>
          </w:tcPr>
          <w:p w14:paraId="11EC135B" w14:textId="77777777" w:rsidR="000F47E0" w:rsidRDefault="000F47E0" w:rsidP="006728F2">
            <w:pPr>
              <w:jc w:val="center"/>
              <w:rPr>
                <w:sz w:val="18"/>
                <w:szCs w:val="18"/>
              </w:rPr>
            </w:pPr>
            <w:r>
              <w:rPr>
                <w:sz w:val="18"/>
                <w:szCs w:val="18"/>
              </w:rPr>
              <w:t>561.0</w:t>
            </w:r>
          </w:p>
        </w:tc>
        <w:tc>
          <w:tcPr>
            <w:tcW w:w="900" w:type="dxa"/>
            <w:tcBorders>
              <w:top w:val="single" w:sz="4" w:space="0" w:color="auto"/>
              <w:left w:val="nil"/>
              <w:bottom w:val="single" w:sz="8" w:space="0" w:color="auto"/>
              <w:right w:val="single" w:sz="8" w:space="0" w:color="auto"/>
            </w:tcBorders>
            <w:noWrap/>
            <w:vAlign w:val="center"/>
            <w:hideMark/>
          </w:tcPr>
          <w:p w14:paraId="28AF5118" w14:textId="77777777" w:rsidR="000F47E0" w:rsidRDefault="000F47E0" w:rsidP="006728F2">
            <w:pPr>
              <w:jc w:val="center"/>
              <w:rPr>
                <w:sz w:val="18"/>
                <w:szCs w:val="18"/>
              </w:rPr>
            </w:pPr>
            <w:r>
              <w:rPr>
                <w:sz w:val="18"/>
                <w:szCs w:val="18"/>
              </w:rPr>
              <w:t>MTK</w:t>
            </w:r>
          </w:p>
        </w:tc>
        <w:tc>
          <w:tcPr>
            <w:tcW w:w="1980" w:type="dxa"/>
            <w:tcBorders>
              <w:top w:val="single" w:sz="4" w:space="0" w:color="auto"/>
              <w:left w:val="nil"/>
              <w:bottom w:val="single" w:sz="8" w:space="0" w:color="auto"/>
              <w:right w:val="single" w:sz="8" w:space="0" w:color="auto"/>
            </w:tcBorders>
            <w:vAlign w:val="center"/>
            <w:hideMark/>
          </w:tcPr>
          <w:p w14:paraId="68C6C0AF" w14:textId="77777777" w:rsidR="000F47E0" w:rsidRDefault="000F47E0" w:rsidP="006728F2">
            <w:pPr>
              <w:jc w:val="center"/>
              <w:rPr>
                <w:sz w:val="18"/>
                <w:szCs w:val="18"/>
              </w:rPr>
            </w:pPr>
            <w:r>
              <w:rPr>
                <w:sz w:val="18"/>
                <w:szCs w:val="18"/>
              </w:rPr>
              <w:t xml:space="preserve">1 PEI for 1 PO; </w:t>
            </w:r>
            <w:r>
              <w:rPr>
                <w:sz w:val="18"/>
                <w:szCs w:val="18"/>
              </w:rPr>
              <w:br/>
              <w:t>RB-symbol rate-matching pattern period up to 40 ms</w:t>
            </w:r>
          </w:p>
        </w:tc>
        <w:tc>
          <w:tcPr>
            <w:tcW w:w="1350" w:type="dxa"/>
            <w:tcBorders>
              <w:top w:val="single" w:sz="4" w:space="0" w:color="auto"/>
              <w:left w:val="nil"/>
              <w:bottom w:val="single" w:sz="8" w:space="0" w:color="auto"/>
              <w:right w:val="single" w:sz="8" w:space="0" w:color="auto"/>
            </w:tcBorders>
            <w:vAlign w:val="center"/>
            <w:hideMark/>
          </w:tcPr>
          <w:p w14:paraId="2BDAF7E8" w14:textId="77777777" w:rsidR="000F47E0" w:rsidRDefault="000F47E0" w:rsidP="006728F2">
            <w:pPr>
              <w:jc w:val="center"/>
              <w:rPr>
                <w:sz w:val="18"/>
                <w:szCs w:val="18"/>
              </w:rPr>
            </w:pPr>
            <w:r>
              <w:rPr>
                <w:sz w:val="18"/>
                <w:szCs w:val="18"/>
              </w:rPr>
              <w:t>Semi-static rate-matching in PDSCH</w:t>
            </w:r>
          </w:p>
        </w:tc>
      </w:tr>
      <w:tr w:rsidR="000F47E0" w14:paraId="3D2E5D40" w14:textId="77777777" w:rsidTr="006728F2">
        <w:trPr>
          <w:trHeight w:val="540"/>
        </w:trPr>
        <w:tc>
          <w:tcPr>
            <w:tcW w:w="10098" w:type="dxa"/>
            <w:vMerge/>
            <w:tcBorders>
              <w:top w:val="single" w:sz="8" w:space="0" w:color="auto"/>
              <w:left w:val="single" w:sz="8" w:space="0" w:color="auto"/>
              <w:bottom w:val="single" w:sz="8" w:space="0" w:color="000000"/>
              <w:right w:val="single" w:sz="8" w:space="0" w:color="auto"/>
            </w:tcBorders>
            <w:vAlign w:val="center"/>
            <w:hideMark/>
          </w:tcPr>
          <w:p w14:paraId="68C33DDA" w14:textId="77777777" w:rsidR="000F47E0" w:rsidRDefault="000F47E0" w:rsidP="006728F2">
            <w:pPr>
              <w:rPr>
                <w:sz w:val="18"/>
                <w:szCs w:val="18"/>
              </w:rPr>
            </w:pPr>
          </w:p>
        </w:tc>
        <w:tc>
          <w:tcPr>
            <w:tcW w:w="937" w:type="dxa"/>
            <w:vMerge w:val="restart"/>
            <w:tcBorders>
              <w:top w:val="single" w:sz="8" w:space="0" w:color="auto"/>
              <w:left w:val="single" w:sz="8" w:space="0" w:color="auto"/>
              <w:bottom w:val="single" w:sz="8" w:space="0" w:color="000000"/>
              <w:right w:val="single" w:sz="8" w:space="0" w:color="auto"/>
            </w:tcBorders>
            <w:vAlign w:val="center"/>
            <w:hideMark/>
          </w:tcPr>
          <w:p w14:paraId="2528BF6B" w14:textId="77777777" w:rsidR="000F47E0" w:rsidRDefault="000F47E0" w:rsidP="006728F2">
            <w:pPr>
              <w:jc w:val="center"/>
              <w:rPr>
                <w:sz w:val="18"/>
                <w:szCs w:val="18"/>
              </w:rPr>
            </w:pPr>
            <w:r>
              <w:rPr>
                <w:sz w:val="18"/>
                <w:szCs w:val="18"/>
              </w:rPr>
              <w:t>TRS/CSI-RS-based PEI</w:t>
            </w:r>
          </w:p>
        </w:tc>
        <w:tc>
          <w:tcPr>
            <w:tcW w:w="1324" w:type="dxa"/>
            <w:vMerge w:val="restart"/>
            <w:tcBorders>
              <w:top w:val="single" w:sz="8" w:space="0" w:color="auto"/>
              <w:left w:val="single" w:sz="8" w:space="0" w:color="auto"/>
              <w:bottom w:val="single" w:sz="8" w:space="0" w:color="000000"/>
              <w:right w:val="single" w:sz="8" w:space="0" w:color="auto"/>
            </w:tcBorders>
            <w:vAlign w:val="center"/>
            <w:hideMark/>
          </w:tcPr>
          <w:p w14:paraId="274442F1" w14:textId="77777777" w:rsidR="000F47E0" w:rsidRDefault="000F47E0" w:rsidP="006728F2">
            <w:pPr>
              <w:jc w:val="center"/>
              <w:rPr>
                <w:sz w:val="18"/>
                <w:szCs w:val="18"/>
              </w:rPr>
            </w:pPr>
            <w:r>
              <w:rPr>
                <w:sz w:val="18"/>
                <w:szCs w:val="18"/>
              </w:rPr>
              <w:t>1-slot 50-RB TRS, occupying 300 REs (50 RB x 3 REs per RB x 2 symbols)</w:t>
            </w:r>
          </w:p>
        </w:tc>
        <w:tc>
          <w:tcPr>
            <w:tcW w:w="1080" w:type="dxa"/>
            <w:tcBorders>
              <w:top w:val="single" w:sz="8" w:space="0" w:color="auto"/>
              <w:left w:val="nil"/>
              <w:bottom w:val="single" w:sz="8" w:space="0" w:color="auto"/>
              <w:right w:val="single" w:sz="8" w:space="0" w:color="auto"/>
            </w:tcBorders>
            <w:vAlign w:val="center"/>
            <w:hideMark/>
          </w:tcPr>
          <w:p w14:paraId="00C8CD94" w14:textId="77777777" w:rsidR="000F47E0" w:rsidRDefault="000F47E0" w:rsidP="006728F2">
            <w:pPr>
              <w:jc w:val="center"/>
              <w:rPr>
                <w:sz w:val="18"/>
                <w:szCs w:val="18"/>
              </w:rPr>
            </w:pPr>
            <w:r>
              <w:rPr>
                <w:sz w:val="18"/>
                <w:szCs w:val="18"/>
              </w:rPr>
              <w:t>1 bit</w:t>
            </w:r>
          </w:p>
        </w:tc>
        <w:tc>
          <w:tcPr>
            <w:tcW w:w="990" w:type="dxa"/>
            <w:tcBorders>
              <w:top w:val="single" w:sz="8" w:space="0" w:color="auto"/>
              <w:left w:val="nil"/>
              <w:bottom w:val="single" w:sz="8" w:space="0" w:color="auto"/>
              <w:right w:val="single" w:sz="8" w:space="0" w:color="auto"/>
            </w:tcBorders>
            <w:vAlign w:val="center"/>
            <w:hideMark/>
          </w:tcPr>
          <w:p w14:paraId="328358D2" w14:textId="77777777" w:rsidR="000F47E0" w:rsidRDefault="000F47E0" w:rsidP="006728F2">
            <w:pPr>
              <w:jc w:val="center"/>
              <w:rPr>
                <w:sz w:val="18"/>
                <w:szCs w:val="18"/>
              </w:rPr>
            </w:pPr>
            <w:r>
              <w:rPr>
                <w:sz w:val="18"/>
                <w:szCs w:val="18"/>
              </w:rPr>
              <w:t>1 (OPPO)</w:t>
            </w:r>
          </w:p>
        </w:tc>
        <w:tc>
          <w:tcPr>
            <w:tcW w:w="810" w:type="dxa"/>
            <w:tcBorders>
              <w:top w:val="nil"/>
              <w:left w:val="single" w:sz="4" w:space="0" w:color="auto"/>
              <w:bottom w:val="single" w:sz="8" w:space="0" w:color="auto"/>
              <w:right w:val="single" w:sz="4" w:space="0" w:color="auto"/>
            </w:tcBorders>
            <w:noWrap/>
            <w:vAlign w:val="center"/>
            <w:hideMark/>
          </w:tcPr>
          <w:p w14:paraId="73F330A7" w14:textId="77777777" w:rsidR="000F47E0" w:rsidRDefault="000F47E0" w:rsidP="006728F2">
            <w:pPr>
              <w:jc w:val="center"/>
              <w:rPr>
                <w:sz w:val="18"/>
                <w:szCs w:val="18"/>
              </w:rPr>
            </w:pPr>
            <w:r>
              <w:rPr>
                <w:sz w:val="18"/>
                <w:szCs w:val="18"/>
              </w:rPr>
              <w:t>270.0</w:t>
            </w:r>
          </w:p>
        </w:tc>
        <w:tc>
          <w:tcPr>
            <w:tcW w:w="900" w:type="dxa"/>
            <w:tcBorders>
              <w:top w:val="nil"/>
              <w:left w:val="nil"/>
              <w:bottom w:val="single" w:sz="8" w:space="0" w:color="auto"/>
              <w:right w:val="single" w:sz="8" w:space="0" w:color="auto"/>
            </w:tcBorders>
            <w:noWrap/>
            <w:vAlign w:val="center"/>
            <w:hideMark/>
          </w:tcPr>
          <w:p w14:paraId="539E5D22" w14:textId="77777777" w:rsidR="000F47E0" w:rsidRDefault="000F47E0" w:rsidP="006728F2">
            <w:pPr>
              <w:jc w:val="center"/>
              <w:rPr>
                <w:sz w:val="18"/>
                <w:szCs w:val="18"/>
              </w:rPr>
            </w:pPr>
            <w:r>
              <w:rPr>
                <w:sz w:val="18"/>
                <w:szCs w:val="18"/>
              </w:rPr>
              <w:t>OPPO</w:t>
            </w:r>
          </w:p>
        </w:tc>
        <w:tc>
          <w:tcPr>
            <w:tcW w:w="1980" w:type="dxa"/>
            <w:tcBorders>
              <w:top w:val="single" w:sz="4" w:space="0" w:color="auto"/>
              <w:left w:val="nil"/>
              <w:bottom w:val="nil"/>
              <w:right w:val="single" w:sz="8" w:space="0" w:color="auto"/>
            </w:tcBorders>
            <w:noWrap/>
            <w:vAlign w:val="center"/>
            <w:hideMark/>
          </w:tcPr>
          <w:p w14:paraId="7D67B724" w14:textId="77777777" w:rsidR="000F47E0" w:rsidRDefault="000F47E0" w:rsidP="006728F2">
            <w:pPr>
              <w:jc w:val="center"/>
              <w:rPr>
                <w:sz w:val="18"/>
                <w:szCs w:val="18"/>
              </w:rPr>
            </w:pPr>
            <w:r>
              <w:rPr>
                <w:sz w:val="18"/>
                <w:szCs w:val="18"/>
              </w:rPr>
              <w:t>1 PEI for 1 PO</w:t>
            </w:r>
          </w:p>
        </w:tc>
        <w:tc>
          <w:tcPr>
            <w:tcW w:w="1350" w:type="dxa"/>
            <w:tcBorders>
              <w:top w:val="single" w:sz="4" w:space="0" w:color="auto"/>
              <w:left w:val="nil"/>
              <w:bottom w:val="single" w:sz="8" w:space="0" w:color="auto"/>
              <w:right w:val="single" w:sz="8" w:space="0" w:color="auto"/>
            </w:tcBorders>
            <w:vAlign w:val="center"/>
            <w:hideMark/>
          </w:tcPr>
          <w:p w14:paraId="0EE9DF76" w14:textId="77777777" w:rsidR="000F47E0" w:rsidRDefault="000F47E0" w:rsidP="006728F2">
            <w:pPr>
              <w:jc w:val="center"/>
              <w:rPr>
                <w:sz w:val="18"/>
                <w:szCs w:val="18"/>
              </w:rPr>
            </w:pPr>
            <w:r>
              <w:rPr>
                <w:sz w:val="18"/>
                <w:szCs w:val="18"/>
              </w:rPr>
              <w:t>Semi-static rate-matching in PDSCH</w:t>
            </w:r>
          </w:p>
        </w:tc>
      </w:tr>
      <w:tr w:rsidR="000F47E0" w14:paraId="0973D745" w14:textId="77777777" w:rsidTr="006728F2">
        <w:trPr>
          <w:trHeight w:val="540"/>
        </w:trPr>
        <w:tc>
          <w:tcPr>
            <w:tcW w:w="10098" w:type="dxa"/>
            <w:vMerge/>
            <w:tcBorders>
              <w:top w:val="single" w:sz="8" w:space="0" w:color="auto"/>
              <w:left w:val="single" w:sz="8" w:space="0" w:color="auto"/>
              <w:bottom w:val="single" w:sz="8" w:space="0" w:color="000000"/>
              <w:right w:val="single" w:sz="8" w:space="0" w:color="auto"/>
            </w:tcBorders>
            <w:vAlign w:val="center"/>
            <w:hideMark/>
          </w:tcPr>
          <w:p w14:paraId="36BC409C" w14:textId="77777777" w:rsidR="000F47E0" w:rsidRDefault="000F47E0" w:rsidP="006728F2">
            <w:pPr>
              <w:rPr>
                <w:sz w:val="18"/>
                <w:szCs w:val="18"/>
              </w:rPr>
            </w:pPr>
          </w:p>
        </w:tc>
        <w:tc>
          <w:tcPr>
            <w:tcW w:w="937" w:type="dxa"/>
            <w:vMerge/>
            <w:tcBorders>
              <w:top w:val="single" w:sz="8" w:space="0" w:color="auto"/>
              <w:left w:val="single" w:sz="8" w:space="0" w:color="auto"/>
              <w:bottom w:val="single" w:sz="8" w:space="0" w:color="000000"/>
              <w:right w:val="single" w:sz="8" w:space="0" w:color="auto"/>
            </w:tcBorders>
            <w:vAlign w:val="center"/>
            <w:hideMark/>
          </w:tcPr>
          <w:p w14:paraId="6F076AC6" w14:textId="77777777" w:rsidR="000F47E0" w:rsidRDefault="000F47E0" w:rsidP="006728F2">
            <w:pPr>
              <w:rPr>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0A98206C" w14:textId="77777777" w:rsidR="000F47E0" w:rsidRDefault="000F47E0" w:rsidP="006728F2">
            <w:pPr>
              <w:rPr>
                <w:sz w:val="18"/>
                <w:szCs w:val="18"/>
              </w:rPr>
            </w:pPr>
          </w:p>
        </w:tc>
        <w:tc>
          <w:tcPr>
            <w:tcW w:w="1080" w:type="dxa"/>
            <w:tcBorders>
              <w:top w:val="nil"/>
              <w:left w:val="nil"/>
              <w:bottom w:val="single" w:sz="8" w:space="0" w:color="auto"/>
              <w:right w:val="single" w:sz="8" w:space="0" w:color="auto"/>
            </w:tcBorders>
            <w:vAlign w:val="center"/>
            <w:hideMark/>
          </w:tcPr>
          <w:p w14:paraId="092097B2" w14:textId="77777777" w:rsidR="000F47E0" w:rsidRDefault="000F47E0" w:rsidP="006728F2">
            <w:pPr>
              <w:jc w:val="center"/>
              <w:rPr>
                <w:sz w:val="18"/>
                <w:szCs w:val="18"/>
              </w:rPr>
            </w:pPr>
            <w:r>
              <w:rPr>
                <w:sz w:val="18"/>
                <w:szCs w:val="18"/>
              </w:rPr>
              <w:t>2 bits</w:t>
            </w:r>
          </w:p>
        </w:tc>
        <w:tc>
          <w:tcPr>
            <w:tcW w:w="990" w:type="dxa"/>
            <w:tcBorders>
              <w:top w:val="nil"/>
              <w:left w:val="nil"/>
              <w:bottom w:val="single" w:sz="8" w:space="0" w:color="auto"/>
              <w:right w:val="single" w:sz="8" w:space="0" w:color="auto"/>
            </w:tcBorders>
            <w:vAlign w:val="center"/>
            <w:hideMark/>
          </w:tcPr>
          <w:p w14:paraId="42682D94" w14:textId="77777777" w:rsidR="000F47E0" w:rsidRDefault="000F47E0" w:rsidP="006728F2">
            <w:pPr>
              <w:jc w:val="center"/>
              <w:rPr>
                <w:sz w:val="18"/>
                <w:szCs w:val="18"/>
              </w:rPr>
            </w:pPr>
            <w:r>
              <w:rPr>
                <w:sz w:val="18"/>
                <w:szCs w:val="18"/>
              </w:rPr>
              <w:t>1 (MTK)</w:t>
            </w:r>
          </w:p>
        </w:tc>
        <w:tc>
          <w:tcPr>
            <w:tcW w:w="810" w:type="dxa"/>
            <w:tcBorders>
              <w:top w:val="single" w:sz="4" w:space="0" w:color="auto"/>
              <w:left w:val="single" w:sz="4" w:space="0" w:color="auto"/>
              <w:bottom w:val="single" w:sz="8" w:space="0" w:color="auto"/>
              <w:right w:val="single" w:sz="4" w:space="0" w:color="auto"/>
            </w:tcBorders>
            <w:vAlign w:val="center"/>
            <w:hideMark/>
          </w:tcPr>
          <w:p w14:paraId="31A95D29" w14:textId="77777777" w:rsidR="000F47E0" w:rsidRDefault="000F47E0" w:rsidP="006728F2">
            <w:pPr>
              <w:jc w:val="center"/>
              <w:rPr>
                <w:sz w:val="18"/>
                <w:szCs w:val="18"/>
              </w:rPr>
            </w:pPr>
            <w:r>
              <w:rPr>
                <w:sz w:val="18"/>
                <w:szCs w:val="18"/>
              </w:rPr>
              <w:t>150.0</w:t>
            </w:r>
          </w:p>
        </w:tc>
        <w:tc>
          <w:tcPr>
            <w:tcW w:w="900" w:type="dxa"/>
            <w:tcBorders>
              <w:top w:val="single" w:sz="4" w:space="0" w:color="auto"/>
              <w:left w:val="nil"/>
              <w:bottom w:val="single" w:sz="8" w:space="0" w:color="auto"/>
              <w:right w:val="single" w:sz="8" w:space="0" w:color="auto"/>
            </w:tcBorders>
            <w:noWrap/>
            <w:vAlign w:val="center"/>
            <w:hideMark/>
          </w:tcPr>
          <w:p w14:paraId="4967B1EE" w14:textId="77777777" w:rsidR="000F47E0" w:rsidRDefault="000F47E0" w:rsidP="006728F2">
            <w:pPr>
              <w:jc w:val="center"/>
              <w:rPr>
                <w:sz w:val="18"/>
                <w:szCs w:val="18"/>
              </w:rPr>
            </w:pPr>
            <w:r>
              <w:rPr>
                <w:sz w:val="18"/>
                <w:szCs w:val="18"/>
              </w:rPr>
              <w:t>MTK</w:t>
            </w:r>
          </w:p>
        </w:tc>
        <w:tc>
          <w:tcPr>
            <w:tcW w:w="1980" w:type="dxa"/>
            <w:tcBorders>
              <w:top w:val="single" w:sz="4" w:space="0" w:color="auto"/>
              <w:left w:val="nil"/>
              <w:bottom w:val="single" w:sz="8" w:space="0" w:color="auto"/>
              <w:right w:val="single" w:sz="8" w:space="0" w:color="auto"/>
            </w:tcBorders>
            <w:vAlign w:val="center"/>
            <w:hideMark/>
          </w:tcPr>
          <w:p w14:paraId="2A21CE9B" w14:textId="77777777" w:rsidR="000F47E0" w:rsidRDefault="000F47E0" w:rsidP="006728F2">
            <w:pPr>
              <w:jc w:val="center"/>
              <w:rPr>
                <w:sz w:val="18"/>
                <w:szCs w:val="18"/>
              </w:rPr>
            </w:pPr>
            <w:r>
              <w:rPr>
                <w:sz w:val="18"/>
                <w:szCs w:val="18"/>
              </w:rPr>
              <w:t>1 PEI for 2 PO's</w:t>
            </w:r>
          </w:p>
        </w:tc>
        <w:tc>
          <w:tcPr>
            <w:tcW w:w="1350" w:type="dxa"/>
            <w:tcBorders>
              <w:top w:val="single" w:sz="4" w:space="0" w:color="auto"/>
              <w:left w:val="nil"/>
              <w:bottom w:val="single" w:sz="8" w:space="0" w:color="auto"/>
              <w:right w:val="single" w:sz="8" w:space="0" w:color="auto"/>
            </w:tcBorders>
            <w:vAlign w:val="center"/>
            <w:hideMark/>
          </w:tcPr>
          <w:p w14:paraId="6DFFCD4C" w14:textId="77777777" w:rsidR="000F47E0" w:rsidRDefault="000F47E0" w:rsidP="006728F2">
            <w:pPr>
              <w:jc w:val="center"/>
              <w:rPr>
                <w:sz w:val="18"/>
                <w:szCs w:val="18"/>
              </w:rPr>
            </w:pPr>
            <w:r>
              <w:rPr>
                <w:sz w:val="18"/>
                <w:szCs w:val="18"/>
              </w:rPr>
              <w:t>Semi-static rate-matching in PDSCH</w:t>
            </w:r>
          </w:p>
        </w:tc>
      </w:tr>
    </w:tbl>
    <w:p w14:paraId="3C1632E1" w14:textId="77777777" w:rsidR="000F47E0" w:rsidRDefault="000F47E0" w:rsidP="000F47E0">
      <w:pPr>
        <w:rPr>
          <w:rFonts w:cs="Times"/>
          <w:szCs w:val="20"/>
        </w:rPr>
      </w:pPr>
    </w:p>
    <w:p w14:paraId="713D0AF9" w14:textId="77777777" w:rsidR="000F47E0" w:rsidRDefault="000F47E0" w:rsidP="00154FCB">
      <w:pPr>
        <w:rPr>
          <w:sz w:val="22"/>
          <w:szCs w:val="22"/>
        </w:rPr>
      </w:pPr>
    </w:p>
    <w:p w14:paraId="223C2158" w14:textId="7B5ACD6F" w:rsidR="003747B5" w:rsidRDefault="003747B5">
      <w:pPr>
        <w:rPr>
          <w:sz w:val="22"/>
          <w:szCs w:val="22"/>
        </w:rPr>
      </w:pPr>
      <w:r>
        <w:rPr>
          <w:sz w:val="22"/>
          <w:szCs w:val="22"/>
        </w:rPr>
        <w:br w:type="page"/>
      </w:r>
    </w:p>
    <w:p w14:paraId="65FAEB05" w14:textId="77777777" w:rsidR="002A1ACB" w:rsidRDefault="002A1ACB" w:rsidP="002A1ACB">
      <w:pPr>
        <w:pStyle w:val="Heading2"/>
      </w:pPr>
      <w:bookmarkStart w:id="110" w:name="_Ref68615445"/>
      <w:bookmarkStart w:id="111" w:name="_Ref68447909"/>
      <w:r>
        <w:lastRenderedPageBreak/>
        <w:t xml:space="preserve">UE Power Saving </w:t>
      </w:r>
      <w:bookmarkEnd w:id="110"/>
      <w:r>
        <w:t>Gain</w:t>
      </w:r>
    </w:p>
    <w:p w14:paraId="4202566A" w14:textId="563F719C" w:rsidR="000041AB" w:rsidRDefault="000041AB" w:rsidP="000041AB">
      <w:pPr>
        <w:rPr>
          <w:sz w:val="22"/>
          <w:szCs w:val="22"/>
          <w:lang w:eastAsia="en-US"/>
        </w:rPr>
      </w:pPr>
      <w:r>
        <w:rPr>
          <w:sz w:val="22"/>
          <w:szCs w:val="22"/>
          <w:lang w:eastAsia="en-US"/>
        </w:rPr>
        <w:t>In this subsection, collection and statistics of companies’ views related to UE power saving gain will be first provided before further discussion</w:t>
      </w:r>
      <w:r w:rsidR="006805A6">
        <w:rPr>
          <w:sz w:val="22"/>
          <w:szCs w:val="22"/>
          <w:lang w:eastAsia="en-US"/>
        </w:rPr>
        <w:t xml:space="preserve"> and decision</w:t>
      </w:r>
      <w:r>
        <w:rPr>
          <w:sz w:val="22"/>
          <w:szCs w:val="22"/>
          <w:lang w:eastAsia="en-US"/>
        </w:rPr>
        <w:t xml:space="preserve"> on the potential observation(s) and proposal(s).</w:t>
      </w:r>
    </w:p>
    <w:p w14:paraId="703EB492" w14:textId="77777777" w:rsidR="000041AB" w:rsidRDefault="000041AB" w:rsidP="000041AB">
      <w:pPr>
        <w:rPr>
          <w:sz w:val="22"/>
          <w:szCs w:val="22"/>
          <w:lang w:eastAsia="en-US"/>
        </w:rPr>
      </w:pPr>
    </w:p>
    <w:p w14:paraId="1E9B052C" w14:textId="77777777" w:rsidR="002A1ACB" w:rsidRPr="00067F72" w:rsidRDefault="002A1ACB" w:rsidP="002A1ACB">
      <w:pPr>
        <w:pStyle w:val="Caption"/>
        <w:jc w:val="center"/>
        <w:rPr>
          <w:sz w:val="22"/>
          <w:szCs w:val="22"/>
        </w:rPr>
      </w:pPr>
      <w:r w:rsidRPr="00067F72">
        <w:rPr>
          <w:sz w:val="22"/>
          <w:szCs w:val="22"/>
        </w:rPr>
        <w:t xml:space="preserve">Table </w:t>
      </w:r>
      <w:r w:rsidRPr="00067F72">
        <w:rPr>
          <w:sz w:val="22"/>
          <w:szCs w:val="22"/>
        </w:rPr>
        <w:fldChar w:fldCharType="begin"/>
      </w:r>
      <w:r w:rsidRPr="00067F72">
        <w:rPr>
          <w:sz w:val="22"/>
          <w:szCs w:val="22"/>
        </w:rPr>
        <w:instrText xml:space="preserve"> SEQ Table \* ARABIC </w:instrText>
      </w:r>
      <w:r w:rsidRPr="00067F72">
        <w:rPr>
          <w:sz w:val="22"/>
          <w:szCs w:val="22"/>
        </w:rPr>
        <w:fldChar w:fldCharType="separate"/>
      </w:r>
      <w:r w:rsidR="0010764D">
        <w:rPr>
          <w:noProof/>
          <w:sz w:val="22"/>
          <w:szCs w:val="22"/>
        </w:rPr>
        <w:t>5</w:t>
      </w:r>
      <w:r w:rsidRPr="00067F72">
        <w:rPr>
          <w:sz w:val="22"/>
          <w:szCs w:val="22"/>
        </w:rPr>
        <w:fldChar w:fldCharType="end"/>
      </w:r>
      <w:r w:rsidRPr="00067F72">
        <w:rPr>
          <w:sz w:val="22"/>
          <w:szCs w:val="22"/>
        </w:rPr>
        <w:t>: Companies’ views related to UE power saving gain</w:t>
      </w:r>
    </w:p>
    <w:tbl>
      <w:tblPr>
        <w:tblStyle w:val="TableGrid"/>
        <w:tblW w:w="10435" w:type="dxa"/>
        <w:tblLayout w:type="fixed"/>
        <w:tblLook w:val="04A0" w:firstRow="1" w:lastRow="0" w:firstColumn="1" w:lastColumn="0" w:noHBand="0" w:noVBand="1"/>
      </w:tblPr>
      <w:tblGrid>
        <w:gridCol w:w="1075"/>
        <w:gridCol w:w="9360"/>
      </w:tblGrid>
      <w:tr w:rsidR="002A1ACB" w:rsidRPr="00DF4058" w14:paraId="016D4BD0" w14:textId="77777777" w:rsidTr="00B8666B">
        <w:tc>
          <w:tcPr>
            <w:tcW w:w="1075" w:type="dxa"/>
            <w:shd w:val="clear" w:color="auto" w:fill="F2F2F2" w:themeFill="background1" w:themeFillShade="F2"/>
          </w:tcPr>
          <w:p w14:paraId="3C223CE8" w14:textId="77777777" w:rsidR="002A1ACB" w:rsidRPr="00DF4058" w:rsidRDefault="002A1ACB" w:rsidP="00B8666B">
            <w:pPr>
              <w:jc w:val="center"/>
              <w:rPr>
                <w:sz w:val="20"/>
                <w:szCs w:val="20"/>
              </w:rPr>
            </w:pPr>
            <w:r w:rsidRPr="00DF4058">
              <w:rPr>
                <w:sz w:val="20"/>
                <w:szCs w:val="20"/>
              </w:rPr>
              <w:t>Company name</w:t>
            </w:r>
          </w:p>
          <w:p w14:paraId="0887548B" w14:textId="77777777" w:rsidR="002A1ACB" w:rsidRPr="00DF4058" w:rsidRDefault="002A1ACB" w:rsidP="00B8666B">
            <w:pPr>
              <w:jc w:val="center"/>
              <w:rPr>
                <w:sz w:val="20"/>
                <w:szCs w:val="20"/>
              </w:rPr>
            </w:pPr>
            <w:r w:rsidRPr="00DF4058">
              <w:rPr>
                <w:sz w:val="20"/>
                <w:szCs w:val="20"/>
              </w:rPr>
              <w:t>(t-doc# order)</w:t>
            </w:r>
          </w:p>
        </w:tc>
        <w:tc>
          <w:tcPr>
            <w:tcW w:w="9360" w:type="dxa"/>
            <w:shd w:val="clear" w:color="auto" w:fill="F2F2F2" w:themeFill="background1" w:themeFillShade="F2"/>
          </w:tcPr>
          <w:p w14:paraId="4AC31E2E" w14:textId="77777777" w:rsidR="002A1ACB" w:rsidRDefault="002A1ACB" w:rsidP="00B8666B">
            <w:pPr>
              <w:jc w:val="center"/>
              <w:rPr>
                <w:sz w:val="20"/>
                <w:szCs w:val="20"/>
              </w:rPr>
            </w:pPr>
          </w:p>
          <w:p w14:paraId="3A69A1B4" w14:textId="77777777" w:rsidR="002A1ACB" w:rsidRPr="00DF4058" w:rsidRDefault="002A1ACB" w:rsidP="00B8666B">
            <w:pPr>
              <w:jc w:val="center"/>
              <w:rPr>
                <w:sz w:val="20"/>
                <w:szCs w:val="20"/>
              </w:rPr>
            </w:pPr>
            <w:r w:rsidRPr="00DF4058">
              <w:rPr>
                <w:sz w:val="20"/>
                <w:szCs w:val="20"/>
              </w:rPr>
              <w:t>Company views</w:t>
            </w:r>
          </w:p>
        </w:tc>
      </w:tr>
      <w:tr w:rsidR="002A1ACB" w:rsidRPr="00DF4058" w14:paraId="6D60B54E" w14:textId="77777777" w:rsidTr="00B8666B">
        <w:tc>
          <w:tcPr>
            <w:tcW w:w="1075" w:type="dxa"/>
          </w:tcPr>
          <w:p w14:paraId="590220BC" w14:textId="77777777" w:rsidR="002A1ACB" w:rsidRPr="00DF4058" w:rsidRDefault="002A1ACB" w:rsidP="00B8666B">
            <w:pPr>
              <w:rPr>
                <w:sz w:val="18"/>
                <w:szCs w:val="18"/>
              </w:rPr>
            </w:pPr>
            <w:r w:rsidRPr="00DF4058">
              <w:rPr>
                <w:sz w:val="18"/>
                <w:szCs w:val="18"/>
              </w:rPr>
              <w:t>Spreadtrum</w:t>
            </w:r>
          </w:p>
        </w:tc>
        <w:tc>
          <w:tcPr>
            <w:tcW w:w="9360" w:type="dxa"/>
          </w:tcPr>
          <w:p w14:paraId="41AEB2A6" w14:textId="77777777" w:rsidR="002A1ACB" w:rsidRPr="00DF4058" w:rsidRDefault="002A1ACB" w:rsidP="00B8666B">
            <w:pPr>
              <w:pStyle w:val="Caption"/>
              <w:rPr>
                <w:b w:val="0"/>
                <w:sz w:val="18"/>
                <w:szCs w:val="18"/>
              </w:rPr>
            </w:pPr>
            <w:r w:rsidRPr="00DF4058">
              <w:rPr>
                <w:rFonts w:hint="eastAsia"/>
                <w:sz w:val="18"/>
                <w:szCs w:val="18"/>
                <w:u w:val="single"/>
              </w:rPr>
              <w:t>Observation 1</w:t>
            </w:r>
            <w:r w:rsidRPr="00DF4058">
              <w:rPr>
                <w:rFonts w:hint="eastAsia"/>
                <w:b w:val="0"/>
                <w:sz w:val="18"/>
                <w:szCs w:val="18"/>
              </w:rPr>
              <w:t>:</w:t>
            </w:r>
            <w:r w:rsidRPr="00DF4058">
              <w:rPr>
                <w:b w:val="0"/>
                <w:sz w:val="18"/>
                <w:szCs w:val="18"/>
              </w:rPr>
              <w:t xml:space="preserve"> The power saving gain of DCI-based PEI and sequence-based PEI are similar.</w:t>
            </w:r>
          </w:p>
          <w:p w14:paraId="66087440" w14:textId="77777777" w:rsidR="002A1ACB" w:rsidRPr="00DF4058" w:rsidRDefault="002A1ACB" w:rsidP="00B8666B">
            <w:pPr>
              <w:pStyle w:val="Caption"/>
              <w:rPr>
                <w:b w:val="0"/>
                <w:sz w:val="18"/>
                <w:szCs w:val="18"/>
              </w:rPr>
            </w:pPr>
            <w:r w:rsidRPr="00DF4058">
              <w:rPr>
                <w:rFonts w:hint="eastAsia"/>
                <w:sz w:val="18"/>
                <w:szCs w:val="18"/>
                <w:u w:val="single"/>
              </w:rPr>
              <w:t xml:space="preserve">Observation </w:t>
            </w:r>
            <w:r w:rsidRPr="00DF4058">
              <w:rPr>
                <w:sz w:val="18"/>
                <w:szCs w:val="18"/>
                <w:u w:val="single"/>
              </w:rPr>
              <w:t>2</w:t>
            </w:r>
            <w:r w:rsidRPr="00DF4058">
              <w:rPr>
                <w:rFonts w:hint="eastAsia"/>
                <w:b w:val="0"/>
                <w:sz w:val="18"/>
                <w:szCs w:val="18"/>
              </w:rPr>
              <w:t>:</w:t>
            </w:r>
            <w:r w:rsidRPr="00DF4058">
              <w:rPr>
                <w:b w:val="0"/>
                <w:sz w:val="18"/>
                <w:szCs w:val="18"/>
              </w:rPr>
              <w:t xml:space="preserve"> In NR, RRM measurement for serving cell cannot be relaxed, so the power saving gain of sequence-based PEI may not be higher than that of DCI-based PEI</w:t>
            </w:r>
          </w:p>
        </w:tc>
      </w:tr>
      <w:tr w:rsidR="002A1ACB" w:rsidRPr="00DF4058" w14:paraId="25B6A7A8" w14:textId="77777777" w:rsidTr="00B8666B">
        <w:tc>
          <w:tcPr>
            <w:tcW w:w="1075" w:type="dxa"/>
          </w:tcPr>
          <w:p w14:paraId="32186D6B" w14:textId="77777777" w:rsidR="002A1ACB" w:rsidRPr="00DF4058" w:rsidRDefault="002A1ACB" w:rsidP="00B8666B">
            <w:pPr>
              <w:rPr>
                <w:sz w:val="18"/>
                <w:szCs w:val="18"/>
              </w:rPr>
            </w:pPr>
            <w:r w:rsidRPr="00DF4058">
              <w:rPr>
                <w:sz w:val="18"/>
                <w:szCs w:val="18"/>
              </w:rPr>
              <w:t>vivo</w:t>
            </w:r>
          </w:p>
        </w:tc>
        <w:tc>
          <w:tcPr>
            <w:tcW w:w="9360" w:type="dxa"/>
          </w:tcPr>
          <w:p w14:paraId="6E2A73EA" w14:textId="77777777" w:rsidR="002A1ACB" w:rsidRPr="00DF4058" w:rsidRDefault="002A1ACB" w:rsidP="00B8666B">
            <w:pPr>
              <w:pStyle w:val="Caption"/>
              <w:rPr>
                <w:b w:val="0"/>
                <w:sz w:val="18"/>
                <w:szCs w:val="18"/>
              </w:rPr>
            </w:pPr>
            <w:r w:rsidRPr="00DF4058">
              <w:rPr>
                <w:sz w:val="18"/>
                <w:szCs w:val="18"/>
                <w:u w:val="single"/>
              </w:rPr>
              <w:t>Observation 1:</w:t>
            </w:r>
            <w:r w:rsidRPr="00DF4058">
              <w:rPr>
                <w:b w:val="0"/>
                <w:sz w:val="18"/>
                <w:szCs w:val="18"/>
              </w:rPr>
              <w:t xml:space="preserve"> Up to 5.35% or 10.12% additional power saving gain can be achieved by introducing the sub-grouping paging indication carried by PEI when the per PO paging rate is 10% or 20% respectively.</w:t>
            </w:r>
          </w:p>
          <w:p w14:paraId="6DADD43D" w14:textId="77777777" w:rsidR="002A1ACB" w:rsidRPr="00DF4058" w:rsidRDefault="002A1ACB" w:rsidP="00B8666B">
            <w:pPr>
              <w:pStyle w:val="Caption"/>
              <w:rPr>
                <w:b w:val="0"/>
                <w:sz w:val="18"/>
                <w:szCs w:val="18"/>
              </w:rPr>
            </w:pPr>
            <w:r w:rsidRPr="00DF4058">
              <w:rPr>
                <w:sz w:val="18"/>
                <w:szCs w:val="18"/>
                <w:u w:val="single"/>
              </w:rPr>
              <w:t>Observation 2:</w:t>
            </w:r>
            <w:r w:rsidRPr="00DF4058">
              <w:rPr>
                <w:b w:val="0"/>
                <w:sz w:val="18"/>
                <w:szCs w:val="18"/>
              </w:rPr>
              <w:t xml:space="preserve"> Adopting more than 8 sub-groups per PO will bring a marginal increase of power saving gain.</w:t>
            </w:r>
          </w:p>
          <w:p w14:paraId="40B4084B" w14:textId="77777777" w:rsidR="002A1ACB" w:rsidRPr="00DF4058" w:rsidRDefault="002A1ACB" w:rsidP="00B8666B">
            <w:pPr>
              <w:rPr>
                <w:sz w:val="18"/>
                <w:szCs w:val="18"/>
              </w:rPr>
            </w:pPr>
          </w:p>
          <w:p w14:paraId="55AF00E2" w14:textId="77777777" w:rsidR="002A1ACB" w:rsidRPr="00DF4058" w:rsidRDefault="002A1ACB" w:rsidP="00B8666B">
            <w:pPr>
              <w:overflowPunct w:val="0"/>
              <w:autoSpaceDE w:val="0"/>
              <w:autoSpaceDN w:val="0"/>
              <w:adjustRightInd w:val="0"/>
              <w:spacing w:after="180"/>
              <w:ind w:right="-99"/>
              <w:jc w:val="center"/>
              <w:textAlignment w:val="baseline"/>
              <w:rPr>
                <w:rFonts w:eastAsia="SimSun"/>
                <w:sz w:val="18"/>
                <w:szCs w:val="18"/>
              </w:rPr>
            </w:pPr>
            <w:r w:rsidRPr="00DF4058">
              <w:rPr>
                <w:noProof/>
                <w:sz w:val="18"/>
                <w:szCs w:val="18"/>
                <w:lang w:val="en-US" w:eastAsia="zh-TW"/>
              </w:rPr>
              <w:drawing>
                <wp:inline distT="0" distB="0" distL="0" distR="0" wp14:anchorId="28C19851" wp14:editId="25FD2C20">
                  <wp:extent cx="2872105" cy="2393950"/>
                  <wp:effectExtent l="0" t="0" r="4445" b="6350"/>
                  <wp:docPr id="5" name="图表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6E72B723-D4EE-4213-8CA7-295AB38E2C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DF4058">
              <w:rPr>
                <w:rFonts w:eastAsia="SimSun" w:hint="eastAsia"/>
                <w:sz w:val="18"/>
                <w:szCs w:val="18"/>
              </w:rPr>
              <w:t xml:space="preserve"> </w:t>
            </w:r>
            <w:r w:rsidRPr="00DF4058">
              <w:rPr>
                <w:rFonts w:eastAsia="SimSun"/>
                <w:sz w:val="18"/>
                <w:szCs w:val="18"/>
              </w:rPr>
              <w:t xml:space="preserve">  </w:t>
            </w:r>
            <w:r w:rsidRPr="00DF4058">
              <w:rPr>
                <w:noProof/>
                <w:sz w:val="18"/>
                <w:szCs w:val="18"/>
                <w:lang w:val="en-US" w:eastAsia="zh-TW"/>
              </w:rPr>
              <w:drawing>
                <wp:inline distT="0" distB="0" distL="0" distR="0" wp14:anchorId="7C929326" wp14:editId="1E241C9B">
                  <wp:extent cx="2828925" cy="2387600"/>
                  <wp:effectExtent l="0" t="0" r="9525" b="12700"/>
                  <wp:docPr id="26" name="图表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3D8F4345-E412-47A2-A04D-9BEAB9641A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5C1BD90" w14:textId="77777777" w:rsidR="002A1ACB" w:rsidRPr="00DF4058" w:rsidRDefault="002A1ACB" w:rsidP="00B8666B">
            <w:pPr>
              <w:pStyle w:val="Caption"/>
              <w:rPr>
                <w:b w:val="0"/>
                <w:sz w:val="18"/>
                <w:szCs w:val="18"/>
              </w:rPr>
            </w:pPr>
            <w:r w:rsidRPr="00DF4058">
              <w:rPr>
                <w:b w:val="0"/>
                <w:sz w:val="18"/>
                <w:szCs w:val="18"/>
              </w:rPr>
              <w:t>Figure 1: The trend of additional power saving gain with the increasement of the number of sub-groups.</w:t>
            </w:r>
          </w:p>
          <w:p w14:paraId="19A89A84" w14:textId="5944CFEE" w:rsidR="002A1ACB" w:rsidRPr="00DF4058" w:rsidRDefault="002A1ACB" w:rsidP="00B8666B">
            <w:pPr>
              <w:rPr>
                <w:sz w:val="18"/>
                <w:szCs w:val="18"/>
              </w:rPr>
            </w:pPr>
          </w:p>
          <w:p w14:paraId="743C8A20" w14:textId="77777777" w:rsidR="002A1ACB" w:rsidRPr="00DF4058" w:rsidRDefault="002A1ACB" w:rsidP="00B8666B">
            <w:pPr>
              <w:pStyle w:val="Caption"/>
              <w:rPr>
                <w:b w:val="0"/>
                <w:sz w:val="18"/>
                <w:szCs w:val="18"/>
              </w:rPr>
            </w:pPr>
            <w:r w:rsidRPr="00DF4058">
              <w:rPr>
                <w:sz w:val="18"/>
                <w:szCs w:val="18"/>
                <w:u w:val="single"/>
              </w:rPr>
              <w:t>Observation 3:</w:t>
            </w:r>
            <w:r w:rsidRPr="00DF4058">
              <w:rPr>
                <w:b w:val="0"/>
                <w:sz w:val="18"/>
                <w:szCs w:val="18"/>
              </w:rPr>
              <w:t xml:space="preserve"> Direction 1, paging PDCCH based grouping, has marginal power saving gain in both low SINR and high SINR cases.</w:t>
            </w:r>
          </w:p>
          <w:p w14:paraId="518BD51A" w14:textId="190A6CE2" w:rsidR="002A1ACB" w:rsidRPr="00DF4058" w:rsidRDefault="002A1ACB" w:rsidP="00B8666B">
            <w:pPr>
              <w:pStyle w:val="Caption"/>
              <w:keepNext/>
              <w:snapToGrid w:val="0"/>
              <w:spacing w:beforeLines="50" w:afterLines="50"/>
              <w:jc w:val="center"/>
              <w:rPr>
                <w:b w:val="0"/>
                <w:sz w:val="18"/>
                <w:szCs w:val="18"/>
              </w:rPr>
            </w:pPr>
            <w:bookmarkStart w:id="112" w:name="_Ref47347738"/>
            <w:r w:rsidRPr="00DF4058">
              <w:rPr>
                <w:b w:val="0"/>
                <w:sz w:val="18"/>
                <w:szCs w:val="18"/>
              </w:rPr>
              <w:t xml:space="preserve">Table </w:t>
            </w:r>
            <w:bookmarkEnd w:id="112"/>
            <w:r w:rsidR="00F3310D">
              <w:rPr>
                <w:b w:val="0"/>
                <w:sz w:val="18"/>
                <w:szCs w:val="18"/>
              </w:rPr>
              <w:t>5</w:t>
            </w:r>
            <w:r w:rsidRPr="00DF4058">
              <w:rPr>
                <w:b w:val="0"/>
                <w:sz w:val="18"/>
                <w:szCs w:val="18"/>
              </w:rPr>
              <w:t>: Power saving gain for Direction 1</w:t>
            </w:r>
          </w:p>
          <w:tbl>
            <w:tblPr>
              <w:tblW w:w="8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324"/>
              <w:gridCol w:w="761"/>
              <w:gridCol w:w="762"/>
              <w:gridCol w:w="763"/>
              <w:gridCol w:w="762"/>
              <w:gridCol w:w="762"/>
              <w:gridCol w:w="762"/>
              <w:gridCol w:w="762"/>
              <w:gridCol w:w="762"/>
              <w:gridCol w:w="763"/>
            </w:tblGrid>
            <w:tr w:rsidR="002A1ACB" w:rsidRPr="00DF4058" w14:paraId="7CB87535" w14:textId="77777777" w:rsidTr="00B8666B">
              <w:trPr>
                <w:trHeight w:val="339"/>
              </w:trPr>
              <w:tc>
                <w:tcPr>
                  <w:tcW w:w="705" w:type="dxa"/>
                  <w:vMerge w:val="restart"/>
                  <w:tcBorders>
                    <w:top w:val="single" w:sz="4" w:space="0" w:color="FFFFFF"/>
                    <w:left w:val="single" w:sz="4" w:space="0" w:color="FFFFFF"/>
                    <w:right w:val="nil"/>
                  </w:tcBorders>
                  <w:shd w:val="clear" w:color="auto" w:fill="5B9BD5"/>
                  <w:vAlign w:val="center"/>
                  <w:hideMark/>
                </w:tcPr>
                <w:p w14:paraId="7C7B1A70" w14:textId="77777777" w:rsidR="002A1ACB" w:rsidRPr="00DF4058" w:rsidRDefault="002A1ACB" w:rsidP="00B8666B">
                  <w:pPr>
                    <w:pStyle w:val="TAL"/>
                    <w:snapToGrid w:val="0"/>
                    <w:spacing w:beforeLines="50" w:before="120" w:afterLines="50" w:after="120"/>
                    <w:jc w:val="center"/>
                    <w:rPr>
                      <w:rFonts w:ascii="Times New Roman" w:hAnsi="Times New Roman"/>
                      <w:b/>
                      <w:bCs/>
                      <w:color w:val="F8F8F8"/>
                      <w:szCs w:val="18"/>
                      <w:lang w:val="en-US"/>
                    </w:rPr>
                  </w:pPr>
                  <w:r w:rsidRPr="00DF4058">
                    <w:rPr>
                      <w:rFonts w:ascii="Times New Roman" w:hAnsi="Times New Roman"/>
                      <w:b/>
                      <w:bCs/>
                      <w:color w:val="F8F8F8"/>
                      <w:szCs w:val="18"/>
                      <w:lang w:val="en-US"/>
                    </w:rPr>
                    <w:t>Cases</w:t>
                  </w:r>
                </w:p>
              </w:tc>
              <w:tc>
                <w:tcPr>
                  <w:tcW w:w="1324" w:type="dxa"/>
                  <w:vMerge w:val="restart"/>
                  <w:tcBorders>
                    <w:top w:val="single" w:sz="4" w:space="0" w:color="FFFFFF"/>
                    <w:left w:val="nil"/>
                    <w:right w:val="nil"/>
                  </w:tcBorders>
                  <w:shd w:val="clear" w:color="auto" w:fill="5B9BD5"/>
                  <w:vAlign w:val="center"/>
                  <w:hideMark/>
                </w:tcPr>
                <w:p w14:paraId="19B22C48" w14:textId="77777777" w:rsidR="002A1ACB" w:rsidRPr="00DF4058" w:rsidRDefault="002A1ACB" w:rsidP="00B8666B">
                  <w:pPr>
                    <w:pStyle w:val="TAL"/>
                    <w:snapToGrid w:val="0"/>
                    <w:spacing w:beforeLines="50" w:before="120" w:afterLines="50" w:after="120"/>
                    <w:jc w:val="center"/>
                    <w:rPr>
                      <w:rFonts w:ascii="Times New Roman" w:hAnsi="Times New Roman"/>
                      <w:b/>
                      <w:bCs/>
                      <w:color w:val="F8F8F8"/>
                      <w:szCs w:val="18"/>
                      <w:lang w:val="en-US"/>
                    </w:rPr>
                  </w:pPr>
                  <w:r w:rsidRPr="00DF4058">
                    <w:rPr>
                      <w:rFonts w:ascii="Times New Roman" w:hAnsi="Times New Roman"/>
                      <w:b/>
                      <w:bCs/>
                      <w:color w:val="F8F8F8"/>
                      <w:szCs w:val="18"/>
                      <w:lang w:val="en-US"/>
                    </w:rPr>
                    <w:t>Average relative power in a slot (sleep / wake up)</w:t>
                  </w:r>
                </w:p>
              </w:tc>
              <w:tc>
                <w:tcPr>
                  <w:tcW w:w="6858" w:type="dxa"/>
                  <w:gridSpan w:val="9"/>
                  <w:tcBorders>
                    <w:top w:val="single" w:sz="4" w:space="0" w:color="FFFFFF"/>
                    <w:left w:val="nil"/>
                    <w:right w:val="single" w:sz="4" w:space="0" w:color="FFFFFF"/>
                  </w:tcBorders>
                  <w:shd w:val="clear" w:color="auto" w:fill="5B9BD5"/>
                  <w:vAlign w:val="center"/>
                  <w:hideMark/>
                </w:tcPr>
                <w:p w14:paraId="635987B7" w14:textId="77777777" w:rsidR="002A1ACB" w:rsidRPr="00DF4058" w:rsidRDefault="002A1ACB" w:rsidP="00B8666B">
                  <w:pPr>
                    <w:pStyle w:val="TAL"/>
                    <w:snapToGrid w:val="0"/>
                    <w:spacing w:beforeLines="50" w:before="120" w:afterLines="50" w:after="120"/>
                    <w:jc w:val="center"/>
                    <w:rPr>
                      <w:rFonts w:ascii="Times New Roman" w:hAnsi="Times New Roman"/>
                      <w:b/>
                      <w:bCs/>
                      <w:color w:val="F8F8F8"/>
                      <w:szCs w:val="18"/>
                      <w:lang w:val="en-US"/>
                    </w:rPr>
                  </w:pPr>
                  <w:r w:rsidRPr="00DF4058">
                    <w:rPr>
                      <w:rFonts w:ascii="Times New Roman" w:hAnsi="Times New Roman"/>
                      <w:b/>
                      <w:bCs/>
                      <w:color w:val="F8F8F8"/>
                      <w:szCs w:val="18"/>
                      <w:lang w:val="en-US"/>
                    </w:rPr>
                    <w:t>Power saving gain (vs. Rel 16 baseline paging method)</w:t>
                  </w:r>
                </w:p>
              </w:tc>
            </w:tr>
            <w:tr w:rsidR="002A1ACB" w:rsidRPr="00DF4058" w14:paraId="05F3FAC3" w14:textId="77777777" w:rsidTr="00B8666B">
              <w:trPr>
                <w:trHeight w:val="332"/>
              </w:trPr>
              <w:tc>
                <w:tcPr>
                  <w:tcW w:w="705" w:type="dxa"/>
                  <w:vMerge/>
                  <w:tcBorders>
                    <w:left w:val="single" w:sz="4" w:space="0" w:color="FFFFFF"/>
                  </w:tcBorders>
                  <w:shd w:val="clear" w:color="auto" w:fill="5B9BD5"/>
                  <w:vAlign w:val="center"/>
                  <w:hideMark/>
                </w:tcPr>
                <w:p w14:paraId="4B756A83" w14:textId="77777777" w:rsidR="002A1ACB" w:rsidRPr="00DF4058" w:rsidRDefault="002A1ACB" w:rsidP="00B8666B">
                  <w:pPr>
                    <w:pStyle w:val="TAL"/>
                    <w:snapToGrid w:val="0"/>
                    <w:spacing w:beforeLines="50" w:before="120" w:afterLines="50" w:after="120"/>
                    <w:jc w:val="center"/>
                    <w:rPr>
                      <w:rFonts w:ascii="Times New Roman" w:hAnsi="Times New Roman"/>
                      <w:b/>
                      <w:bCs/>
                      <w:color w:val="F8F8F8"/>
                      <w:szCs w:val="18"/>
                      <w:lang w:val="en-US"/>
                    </w:rPr>
                  </w:pPr>
                </w:p>
              </w:tc>
              <w:tc>
                <w:tcPr>
                  <w:tcW w:w="1324" w:type="dxa"/>
                  <w:vMerge/>
                  <w:shd w:val="clear" w:color="auto" w:fill="BDD6EE"/>
                  <w:vAlign w:val="center"/>
                  <w:hideMark/>
                </w:tcPr>
                <w:p w14:paraId="728411F5"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p>
              </w:tc>
              <w:tc>
                <w:tcPr>
                  <w:tcW w:w="2286" w:type="dxa"/>
                  <w:gridSpan w:val="3"/>
                  <w:shd w:val="clear" w:color="auto" w:fill="BDD6EE"/>
                  <w:vAlign w:val="center"/>
                  <w:hideMark/>
                </w:tcPr>
                <w:p w14:paraId="4FB1D332"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PO paging rate: 10%</w:t>
                  </w:r>
                </w:p>
              </w:tc>
              <w:tc>
                <w:tcPr>
                  <w:tcW w:w="2286" w:type="dxa"/>
                  <w:gridSpan w:val="3"/>
                  <w:shd w:val="clear" w:color="auto" w:fill="BDD6EE"/>
                  <w:vAlign w:val="center"/>
                  <w:hideMark/>
                </w:tcPr>
                <w:p w14:paraId="74001448"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PO paging rate: 20%</w:t>
                  </w:r>
                </w:p>
              </w:tc>
              <w:tc>
                <w:tcPr>
                  <w:tcW w:w="2286" w:type="dxa"/>
                  <w:gridSpan w:val="3"/>
                  <w:shd w:val="clear" w:color="auto" w:fill="BDD6EE"/>
                  <w:vAlign w:val="center"/>
                </w:tcPr>
                <w:p w14:paraId="4216F64F"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PO paging rate: 40%</w:t>
                  </w:r>
                </w:p>
              </w:tc>
            </w:tr>
            <w:tr w:rsidR="002A1ACB" w:rsidRPr="00DF4058" w14:paraId="07D0D492" w14:textId="77777777" w:rsidTr="00B8666B">
              <w:trPr>
                <w:trHeight w:val="214"/>
              </w:trPr>
              <w:tc>
                <w:tcPr>
                  <w:tcW w:w="705" w:type="dxa"/>
                  <w:vMerge/>
                  <w:tcBorders>
                    <w:left w:val="single" w:sz="4" w:space="0" w:color="FFFFFF"/>
                  </w:tcBorders>
                  <w:shd w:val="clear" w:color="auto" w:fill="5B9BD5"/>
                  <w:vAlign w:val="center"/>
                  <w:hideMark/>
                </w:tcPr>
                <w:p w14:paraId="7BE7B7F1" w14:textId="77777777" w:rsidR="002A1ACB" w:rsidRPr="00DF4058" w:rsidRDefault="002A1ACB" w:rsidP="00B8666B">
                  <w:pPr>
                    <w:pStyle w:val="TAL"/>
                    <w:snapToGrid w:val="0"/>
                    <w:spacing w:beforeLines="50" w:before="120" w:afterLines="50" w:after="120"/>
                    <w:jc w:val="center"/>
                    <w:rPr>
                      <w:rFonts w:ascii="Times New Roman" w:hAnsi="Times New Roman"/>
                      <w:b/>
                      <w:bCs/>
                      <w:color w:val="F8F8F8"/>
                      <w:szCs w:val="18"/>
                      <w:lang w:val="en-US"/>
                    </w:rPr>
                  </w:pPr>
                </w:p>
              </w:tc>
              <w:tc>
                <w:tcPr>
                  <w:tcW w:w="1324" w:type="dxa"/>
                  <w:vMerge/>
                  <w:shd w:val="clear" w:color="auto" w:fill="DEEAF6"/>
                  <w:vAlign w:val="center"/>
                  <w:hideMark/>
                </w:tcPr>
                <w:p w14:paraId="0388A618"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p>
              </w:tc>
              <w:tc>
                <w:tcPr>
                  <w:tcW w:w="761" w:type="dxa"/>
                  <w:shd w:val="clear" w:color="auto" w:fill="DEEAF6"/>
                  <w:vAlign w:val="center"/>
                  <w:hideMark/>
                </w:tcPr>
                <w:p w14:paraId="2C589ED7"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 xml:space="preserve">4 groups </w:t>
                  </w:r>
                </w:p>
              </w:tc>
              <w:tc>
                <w:tcPr>
                  <w:tcW w:w="762" w:type="dxa"/>
                  <w:shd w:val="clear" w:color="auto" w:fill="DEEAF6"/>
                  <w:vAlign w:val="center"/>
                  <w:hideMark/>
                </w:tcPr>
                <w:p w14:paraId="5ED279D1"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8 groups</w:t>
                  </w:r>
                </w:p>
              </w:tc>
              <w:tc>
                <w:tcPr>
                  <w:tcW w:w="762" w:type="dxa"/>
                  <w:shd w:val="clear" w:color="auto" w:fill="DEEAF6"/>
                  <w:vAlign w:val="center"/>
                  <w:hideMark/>
                </w:tcPr>
                <w:p w14:paraId="4B982D5A"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16 groups</w:t>
                  </w:r>
                </w:p>
              </w:tc>
              <w:tc>
                <w:tcPr>
                  <w:tcW w:w="762" w:type="dxa"/>
                  <w:shd w:val="clear" w:color="auto" w:fill="DEEAF6"/>
                  <w:vAlign w:val="center"/>
                  <w:hideMark/>
                </w:tcPr>
                <w:p w14:paraId="2810BB26"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 xml:space="preserve">4 groups </w:t>
                  </w:r>
                </w:p>
              </w:tc>
              <w:tc>
                <w:tcPr>
                  <w:tcW w:w="762" w:type="dxa"/>
                  <w:shd w:val="clear" w:color="auto" w:fill="DEEAF6"/>
                  <w:vAlign w:val="center"/>
                  <w:hideMark/>
                </w:tcPr>
                <w:p w14:paraId="24E87866"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8 groups</w:t>
                  </w:r>
                </w:p>
              </w:tc>
              <w:tc>
                <w:tcPr>
                  <w:tcW w:w="762" w:type="dxa"/>
                  <w:shd w:val="clear" w:color="auto" w:fill="DEEAF6"/>
                  <w:vAlign w:val="center"/>
                  <w:hideMark/>
                </w:tcPr>
                <w:p w14:paraId="055FA17F"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16 groups</w:t>
                  </w:r>
                </w:p>
              </w:tc>
              <w:tc>
                <w:tcPr>
                  <w:tcW w:w="762" w:type="dxa"/>
                  <w:shd w:val="clear" w:color="auto" w:fill="DEEAF6"/>
                  <w:vAlign w:val="center"/>
                </w:tcPr>
                <w:p w14:paraId="40C340B4"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 xml:space="preserve">4 groups </w:t>
                  </w:r>
                </w:p>
              </w:tc>
              <w:tc>
                <w:tcPr>
                  <w:tcW w:w="762" w:type="dxa"/>
                  <w:shd w:val="clear" w:color="auto" w:fill="DEEAF6"/>
                  <w:vAlign w:val="center"/>
                </w:tcPr>
                <w:p w14:paraId="1D9622BE"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8 groups</w:t>
                  </w:r>
                </w:p>
              </w:tc>
              <w:tc>
                <w:tcPr>
                  <w:tcW w:w="763" w:type="dxa"/>
                  <w:shd w:val="clear" w:color="auto" w:fill="DEEAF6"/>
                  <w:vAlign w:val="center"/>
                </w:tcPr>
                <w:p w14:paraId="23BF9556"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16 groups</w:t>
                  </w:r>
                </w:p>
              </w:tc>
            </w:tr>
            <w:tr w:rsidR="002A1ACB" w:rsidRPr="00DF4058" w14:paraId="2A95C5A2" w14:textId="77777777" w:rsidTr="00B8666B">
              <w:trPr>
                <w:trHeight w:val="179"/>
              </w:trPr>
              <w:tc>
                <w:tcPr>
                  <w:tcW w:w="705" w:type="dxa"/>
                  <w:vMerge w:val="restart"/>
                  <w:tcBorders>
                    <w:left w:val="single" w:sz="4" w:space="0" w:color="FFFFFF"/>
                  </w:tcBorders>
                  <w:shd w:val="clear" w:color="auto" w:fill="5B9BD5"/>
                  <w:vAlign w:val="center"/>
                  <w:hideMark/>
                </w:tcPr>
                <w:p w14:paraId="71778DB9" w14:textId="77777777" w:rsidR="002A1ACB" w:rsidRPr="00DF4058" w:rsidRDefault="002A1ACB" w:rsidP="00B8666B">
                  <w:pPr>
                    <w:pStyle w:val="TAL"/>
                    <w:snapToGrid w:val="0"/>
                    <w:spacing w:beforeLines="50" w:before="120" w:afterLines="50" w:after="120"/>
                    <w:jc w:val="center"/>
                    <w:rPr>
                      <w:rFonts w:ascii="Times New Roman" w:hAnsi="Times New Roman"/>
                      <w:b/>
                      <w:bCs/>
                      <w:color w:val="F8F8F8"/>
                      <w:szCs w:val="18"/>
                      <w:lang w:val="en-US"/>
                    </w:rPr>
                  </w:pPr>
                  <w:r w:rsidRPr="00DF4058">
                    <w:rPr>
                      <w:rFonts w:ascii="Times New Roman" w:hAnsi="Times New Roman"/>
                      <w:b/>
                      <w:bCs/>
                      <w:color w:val="F8F8F8"/>
                      <w:szCs w:val="18"/>
                      <w:lang w:val="en-US"/>
                    </w:rPr>
                    <w:t>Low SINR</w:t>
                  </w:r>
                </w:p>
              </w:tc>
              <w:tc>
                <w:tcPr>
                  <w:tcW w:w="1324" w:type="dxa"/>
                  <w:shd w:val="clear" w:color="auto" w:fill="BDD6EE"/>
                  <w:vAlign w:val="center"/>
                  <w:hideMark/>
                </w:tcPr>
                <w:p w14:paraId="1284E440"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 xml:space="preserve">Two SSBs before PO: </w:t>
                  </w:r>
                </w:p>
                <w:p w14:paraId="0F35306A" w14:textId="77777777" w:rsidR="002A1ACB" w:rsidRPr="00DF4058" w:rsidRDefault="002A1ACB" w:rsidP="00B8666B">
                  <w:pPr>
                    <w:pStyle w:val="TAL"/>
                    <w:snapToGrid w:val="0"/>
                    <w:spacing w:beforeLines="50" w:before="120" w:afterLines="50" w:after="120"/>
                    <w:jc w:val="center"/>
                    <w:rPr>
                      <w:rFonts w:ascii="Times New Roman" w:eastAsia="SimSun" w:hAnsi="Times New Roman"/>
                      <w:szCs w:val="18"/>
                      <w:lang w:val="en-US" w:eastAsia="zh-CN"/>
                    </w:rPr>
                  </w:pPr>
                  <w:r w:rsidRPr="00DF4058">
                    <w:rPr>
                      <w:rFonts w:ascii="Times New Roman" w:eastAsia="SimSun" w:hAnsi="Times New Roman" w:hint="eastAsia"/>
                      <w:szCs w:val="18"/>
                      <w:lang w:val="en-US" w:eastAsia="zh-CN"/>
                    </w:rPr>
                    <w:t>2</w:t>
                  </w:r>
                  <w:r w:rsidRPr="00DF4058">
                    <w:rPr>
                      <w:rFonts w:ascii="Times New Roman" w:eastAsia="SimSun" w:hAnsi="Times New Roman"/>
                      <w:szCs w:val="18"/>
                      <w:lang w:val="en-US" w:eastAsia="zh-CN"/>
                    </w:rPr>
                    <w:t>.613/2.832</w:t>
                  </w:r>
                </w:p>
              </w:tc>
              <w:tc>
                <w:tcPr>
                  <w:tcW w:w="2286" w:type="dxa"/>
                  <w:gridSpan w:val="3"/>
                  <w:shd w:val="clear" w:color="auto" w:fill="BDD6EE"/>
                  <w:vAlign w:val="center"/>
                </w:tcPr>
                <w:p w14:paraId="068EF8BA" w14:textId="77777777" w:rsidR="002A1ACB" w:rsidRPr="00DF4058" w:rsidRDefault="002A1ACB" w:rsidP="00B8666B">
                  <w:pPr>
                    <w:pStyle w:val="TAL"/>
                    <w:snapToGrid w:val="0"/>
                    <w:spacing w:beforeLines="50" w:before="120" w:afterLines="50" w:after="120"/>
                    <w:jc w:val="center"/>
                    <w:rPr>
                      <w:rFonts w:ascii="Times New Roman" w:eastAsia="SimSun" w:hAnsi="Times New Roman"/>
                      <w:szCs w:val="18"/>
                      <w:lang w:val="en-US" w:eastAsia="zh-CN"/>
                    </w:rPr>
                  </w:pPr>
                  <w:r w:rsidRPr="00DF4058">
                    <w:rPr>
                      <w:rFonts w:ascii="Times New Roman" w:eastAsia="SimSun" w:hAnsi="Times New Roman"/>
                      <w:szCs w:val="18"/>
                      <w:lang w:val="en-US" w:eastAsia="zh-CN"/>
                    </w:rPr>
                    <w:t>&lt;</w:t>
                  </w:r>
                  <w:r w:rsidRPr="00DF4058">
                    <w:rPr>
                      <w:rFonts w:ascii="Times New Roman" w:eastAsia="SimSun" w:hAnsi="Times New Roman" w:hint="eastAsia"/>
                      <w:szCs w:val="18"/>
                      <w:lang w:val="en-US" w:eastAsia="zh-CN"/>
                    </w:rPr>
                    <w:t>0</w:t>
                  </w:r>
                  <w:r w:rsidRPr="00DF4058">
                    <w:rPr>
                      <w:rFonts w:ascii="Times New Roman" w:eastAsia="SimSun" w:hAnsi="Times New Roman"/>
                      <w:szCs w:val="18"/>
                      <w:lang w:val="en-US" w:eastAsia="zh-CN"/>
                    </w:rPr>
                    <w:t>.77%</w:t>
                  </w:r>
                </w:p>
              </w:tc>
              <w:tc>
                <w:tcPr>
                  <w:tcW w:w="2286" w:type="dxa"/>
                  <w:gridSpan w:val="3"/>
                  <w:shd w:val="clear" w:color="auto" w:fill="BDD6EE"/>
                  <w:vAlign w:val="center"/>
                </w:tcPr>
                <w:p w14:paraId="35E89D1C" w14:textId="77777777" w:rsidR="002A1ACB" w:rsidRPr="00DF4058" w:rsidRDefault="002A1ACB" w:rsidP="00B8666B">
                  <w:pPr>
                    <w:pStyle w:val="TAL"/>
                    <w:snapToGrid w:val="0"/>
                    <w:spacing w:beforeLines="50" w:before="120" w:afterLines="50" w:after="120"/>
                    <w:jc w:val="center"/>
                    <w:rPr>
                      <w:rFonts w:ascii="Times New Roman" w:eastAsia="SimSun" w:hAnsi="Times New Roman"/>
                      <w:szCs w:val="18"/>
                      <w:lang w:val="en-US" w:eastAsia="zh-CN"/>
                    </w:rPr>
                  </w:pPr>
                  <w:r w:rsidRPr="00DF4058">
                    <w:rPr>
                      <w:rFonts w:ascii="Times New Roman" w:eastAsia="SimSun" w:hAnsi="Times New Roman"/>
                      <w:szCs w:val="18"/>
                      <w:lang w:val="en-US" w:eastAsia="zh-CN"/>
                    </w:rPr>
                    <w:t>&lt;</w:t>
                  </w:r>
                  <w:r w:rsidRPr="00DF4058">
                    <w:rPr>
                      <w:rFonts w:ascii="Times New Roman" w:eastAsia="SimSun" w:hAnsi="Times New Roman" w:hint="eastAsia"/>
                      <w:szCs w:val="18"/>
                      <w:lang w:val="en-US" w:eastAsia="zh-CN"/>
                    </w:rPr>
                    <w:t>1</w:t>
                  </w:r>
                  <w:r w:rsidRPr="00DF4058">
                    <w:rPr>
                      <w:rFonts w:ascii="Times New Roman" w:eastAsia="SimSun" w:hAnsi="Times New Roman"/>
                      <w:szCs w:val="18"/>
                      <w:lang w:val="en-US" w:eastAsia="zh-CN"/>
                    </w:rPr>
                    <w:t>.53%</w:t>
                  </w:r>
                </w:p>
              </w:tc>
              <w:tc>
                <w:tcPr>
                  <w:tcW w:w="2286" w:type="dxa"/>
                  <w:gridSpan w:val="3"/>
                  <w:shd w:val="clear" w:color="auto" w:fill="BDD6EE"/>
                  <w:vAlign w:val="center"/>
                </w:tcPr>
                <w:p w14:paraId="37E01516" w14:textId="77777777" w:rsidR="002A1ACB" w:rsidRPr="00DF4058" w:rsidRDefault="002A1ACB" w:rsidP="00B8666B">
                  <w:pPr>
                    <w:pStyle w:val="TAL"/>
                    <w:snapToGrid w:val="0"/>
                    <w:spacing w:beforeLines="50" w:before="120" w:afterLines="50" w:after="120"/>
                    <w:jc w:val="center"/>
                    <w:rPr>
                      <w:rFonts w:ascii="Times New Roman" w:eastAsia="SimSun" w:hAnsi="Times New Roman"/>
                      <w:szCs w:val="18"/>
                      <w:lang w:val="en-US" w:eastAsia="zh-CN"/>
                    </w:rPr>
                  </w:pPr>
                  <w:r w:rsidRPr="00DF4058">
                    <w:rPr>
                      <w:rFonts w:ascii="Times New Roman" w:eastAsia="SimSun" w:hAnsi="Times New Roman"/>
                      <w:szCs w:val="18"/>
                      <w:lang w:val="en-US" w:eastAsia="zh-CN"/>
                    </w:rPr>
                    <w:t>&lt;</w:t>
                  </w:r>
                  <w:r w:rsidRPr="00DF4058">
                    <w:rPr>
                      <w:rFonts w:ascii="Times New Roman" w:eastAsia="SimSun" w:hAnsi="Times New Roman" w:hint="eastAsia"/>
                      <w:szCs w:val="18"/>
                      <w:lang w:val="en-US" w:eastAsia="zh-CN"/>
                    </w:rPr>
                    <w:t>2</w:t>
                  </w:r>
                  <w:r w:rsidRPr="00DF4058">
                    <w:rPr>
                      <w:rFonts w:ascii="Times New Roman" w:eastAsia="SimSun" w:hAnsi="Times New Roman"/>
                      <w:szCs w:val="18"/>
                      <w:lang w:val="en-US" w:eastAsia="zh-CN"/>
                    </w:rPr>
                    <w:t>.99%</w:t>
                  </w:r>
                </w:p>
              </w:tc>
            </w:tr>
            <w:tr w:rsidR="002A1ACB" w:rsidRPr="00DF4058" w14:paraId="672028EC" w14:textId="77777777" w:rsidTr="00B8666B">
              <w:trPr>
                <w:trHeight w:val="179"/>
              </w:trPr>
              <w:tc>
                <w:tcPr>
                  <w:tcW w:w="705" w:type="dxa"/>
                  <w:vMerge/>
                  <w:tcBorders>
                    <w:left w:val="single" w:sz="4" w:space="0" w:color="FFFFFF"/>
                  </w:tcBorders>
                  <w:shd w:val="clear" w:color="auto" w:fill="5B9BD5"/>
                  <w:vAlign w:val="center"/>
                </w:tcPr>
                <w:p w14:paraId="4ECBAD1F" w14:textId="77777777" w:rsidR="002A1ACB" w:rsidRPr="00DF4058" w:rsidRDefault="002A1ACB" w:rsidP="00B8666B">
                  <w:pPr>
                    <w:pStyle w:val="TAL"/>
                    <w:snapToGrid w:val="0"/>
                    <w:spacing w:beforeLines="50" w:before="120" w:afterLines="50" w:after="120"/>
                    <w:jc w:val="center"/>
                    <w:rPr>
                      <w:rFonts w:ascii="Times New Roman" w:hAnsi="Times New Roman"/>
                      <w:b/>
                      <w:bCs/>
                      <w:color w:val="F8F8F8"/>
                      <w:szCs w:val="18"/>
                      <w:lang w:val="en-US"/>
                    </w:rPr>
                  </w:pPr>
                </w:p>
              </w:tc>
              <w:tc>
                <w:tcPr>
                  <w:tcW w:w="1324" w:type="dxa"/>
                  <w:shd w:val="clear" w:color="auto" w:fill="DEEAF6"/>
                  <w:vAlign w:val="center"/>
                </w:tcPr>
                <w:p w14:paraId="76BD4CDC"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Three SSBs before PO:</w:t>
                  </w:r>
                </w:p>
                <w:p w14:paraId="573A8284"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3.035/3.254</w:t>
                  </w:r>
                </w:p>
              </w:tc>
              <w:tc>
                <w:tcPr>
                  <w:tcW w:w="2286" w:type="dxa"/>
                  <w:gridSpan w:val="3"/>
                  <w:shd w:val="clear" w:color="auto" w:fill="DEEAF6"/>
                  <w:vAlign w:val="center"/>
                </w:tcPr>
                <w:p w14:paraId="7AADDFAF"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&lt;0.72%</w:t>
                  </w:r>
                </w:p>
              </w:tc>
              <w:tc>
                <w:tcPr>
                  <w:tcW w:w="2286" w:type="dxa"/>
                  <w:gridSpan w:val="3"/>
                  <w:shd w:val="clear" w:color="auto" w:fill="DEEAF6"/>
                  <w:vAlign w:val="center"/>
                </w:tcPr>
                <w:p w14:paraId="7B6B45B1"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&lt;1.4%</w:t>
                  </w:r>
                </w:p>
              </w:tc>
              <w:tc>
                <w:tcPr>
                  <w:tcW w:w="2286" w:type="dxa"/>
                  <w:gridSpan w:val="3"/>
                  <w:shd w:val="clear" w:color="auto" w:fill="DEEAF6"/>
                  <w:vAlign w:val="center"/>
                </w:tcPr>
                <w:p w14:paraId="5D5D80B9" w14:textId="77777777" w:rsidR="002A1ACB" w:rsidRPr="00DF4058" w:rsidRDefault="002A1ACB" w:rsidP="00B8666B">
                  <w:pPr>
                    <w:pStyle w:val="TAL"/>
                    <w:snapToGrid w:val="0"/>
                    <w:spacing w:beforeLines="50" w:before="120" w:afterLines="50" w:after="120"/>
                    <w:jc w:val="center"/>
                    <w:rPr>
                      <w:rFonts w:ascii="Times New Roman" w:eastAsia="SimSun" w:hAnsi="Times New Roman"/>
                      <w:szCs w:val="18"/>
                      <w:lang w:val="en-US" w:eastAsia="zh-CN"/>
                    </w:rPr>
                  </w:pPr>
                  <w:r w:rsidRPr="00DF4058">
                    <w:rPr>
                      <w:rFonts w:ascii="Times New Roman" w:eastAsia="SimSun" w:hAnsi="Times New Roman" w:hint="eastAsia"/>
                      <w:szCs w:val="18"/>
                      <w:lang w:val="en-US" w:eastAsia="zh-CN"/>
                    </w:rPr>
                    <w:t>&lt;</w:t>
                  </w:r>
                  <w:r w:rsidRPr="00DF4058">
                    <w:rPr>
                      <w:rFonts w:ascii="Times New Roman" w:eastAsia="SimSun" w:hAnsi="Times New Roman"/>
                      <w:szCs w:val="18"/>
                      <w:lang w:val="en-US" w:eastAsia="zh-CN"/>
                    </w:rPr>
                    <w:t>2.58%</w:t>
                  </w:r>
                </w:p>
              </w:tc>
            </w:tr>
            <w:tr w:rsidR="002A1ACB" w:rsidRPr="00DF4058" w14:paraId="339A18FA" w14:textId="77777777" w:rsidTr="00B8666B">
              <w:trPr>
                <w:trHeight w:val="131"/>
              </w:trPr>
              <w:tc>
                <w:tcPr>
                  <w:tcW w:w="705" w:type="dxa"/>
                  <w:tcBorders>
                    <w:left w:val="single" w:sz="4" w:space="0" w:color="FFFFFF"/>
                    <w:bottom w:val="single" w:sz="4" w:space="0" w:color="FFFFFF"/>
                  </w:tcBorders>
                  <w:shd w:val="clear" w:color="auto" w:fill="5B9BD5"/>
                  <w:vAlign w:val="center"/>
                  <w:hideMark/>
                </w:tcPr>
                <w:p w14:paraId="57CEDF44" w14:textId="77777777" w:rsidR="002A1ACB" w:rsidRPr="00DF4058" w:rsidRDefault="002A1ACB" w:rsidP="00B8666B">
                  <w:pPr>
                    <w:pStyle w:val="TAL"/>
                    <w:snapToGrid w:val="0"/>
                    <w:spacing w:beforeLines="50" w:before="120" w:afterLines="50" w:after="120"/>
                    <w:jc w:val="center"/>
                    <w:rPr>
                      <w:rFonts w:ascii="Times New Roman" w:hAnsi="Times New Roman"/>
                      <w:b/>
                      <w:bCs/>
                      <w:color w:val="F8F8F8"/>
                      <w:szCs w:val="18"/>
                      <w:lang w:val="en-US"/>
                    </w:rPr>
                  </w:pPr>
                  <w:r w:rsidRPr="00DF4058">
                    <w:rPr>
                      <w:rFonts w:ascii="Times New Roman" w:hAnsi="Times New Roman"/>
                      <w:b/>
                      <w:bCs/>
                      <w:color w:val="F8F8F8"/>
                      <w:szCs w:val="18"/>
                      <w:lang w:val="en-US"/>
                    </w:rPr>
                    <w:t>High SINR</w:t>
                  </w:r>
                </w:p>
              </w:tc>
              <w:tc>
                <w:tcPr>
                  <w:tcW w:w="1324" w:type="dxa"/>
                  <w:shd w:val="clear" w:color="auto" w:fill="BDD6EE"/>
                  <w:vAlign w:val="center"/>
                  <w:hideMark/>
                </w:tcPr>
                <w:p w14:paraId="3658255F"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One SSB before PO:</w:t>
                  </w:r>
                </w:p>
                <w:p w14:paraId="6E9E760A"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1.663/1.718</w:t>
                  </w:r>
                </w:p>
              </w:tc>
              <w:tc>
                <w:tcPr>
                  <w:tcW w:w="2286" w:type="dxa"/>
                  <w:gridSpan w:val="3"/>
                  <w:shd w:val="clear" w:color="auto" w:fill="BDD6EE"/>
                  <w:vAlign w:val="center"/>
                  <w:hideMark/>
                </w:tcPr>
                <w:p w14:paraId="5023573E"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&lt;0.33%</w:t>
                  </w:r>
                </w:p>
              </w:tc>
              <w:tc>
                <w:tcPr>
                  <w:tcW w:w="2286" w:type="dxa"/>
                  <w:gridSpan w:val="3"/>
                  <w:shd w:val="clear" w:color="auto" w:fill="BDD6EE"/>
                  <w:vAlign w:val="center"/>
                  <w:hideMark/>
                </w:tcPr>
                <w:p w14:paraId="76D6B7DE" w14:textId="77777777" w:rsidR="002A1ACB" w:rsidRPr="00DF4058" w:rsidRDefault="002A1ACB" w:rsidP="00B8666B">
                  <w:pPr>
                    <w:pStyle w:val="TAL"/>
                    <w:snapToGrid w:val="0"/>
                    <w:spacing w:beforeLines="50" w:before="120" w:afterLines="50" w:after="120"/>
                    <w:jc w:val="center"/>
                    <w:rPr>
                      <w:rFonts w:ascii="Times New Roman" w:hAnsi="Times New Roman"/>
                      <w:szCs w:val="18"/>
                      <w:lang w:val="en-US"/>
                    </w:rPr>
                  </w:pPr>
                  <w:r w:rsidRPr="00DF4058">
                    <w:rPr>
                      <w:rFonts w:ascii="Times New Roman" w:hAnsi="Times New Roman"/>
                      <w:szCs w:val="18"/>
                      <w:lang w:val="en-US"/>
                    </w:rPr>
                    <w:t>&lt;0.66%</w:t>
                  </w:r>
                </w:p>
              </w:tc>
              <w:tc>
                <w:tcPr>
                  <w:tcW w:w="2286" w:type="dxa"/>
                  <w:gridSpan w:val="3"/>
                  <w:shd w:val="clear" w:color="auto" w:fill="BDD6EE"/>
                  <w:vAlign w:val="center"/>
                </w:tcPr>
                <w:p w14:paraId="2658B164" w14:textId="77777777" w:rsidR="002A1ACB" w:rsidRPr="00DF4058" w:rsidRDefault="002A1ACB" w:rsidP="00B8666B">
                  <w:pPr>
                    <w:pStyle w:val="TAL"/>
                    <w:snapToGrid w:val="0"/>
                    <w:spacing w:beforeLines="50" w:before="120" w:afterLines="50" w:after="120"/>
                    <w:jc w:val="center"/>
                    <w:rPr>
                      <w:rFonts w:ascii="Times New Roman" w:eastAsia="SimSun" w:hAnsi="Times New Roman"/>
                      <w:szCs w:val="18"/>
                      <w:lang w:val="en-US" w:eastAsia="zh-CN"/>
                    </w:rPr>
                  </w:pPr>
                  <w:r w:rsidRPr="00DF4058">
                    <w:rPr>
                      <w:rFonts w:ascii="Times New Roman" w:eastAsia="SimSun" w:hAnsi="Times New Roman" w:hint="eastAsia"/>
                      <w:szCs w:val="18"/>
                      <w:lang w:val="en-US" w:eastAsia="zh-CN"/>
                    </w:rPr>
                    <w:t>&lt;</w:t>
                  </w:r>
                  <w:r w:rsidRPr="00DF4058">
                    <w:rPr>
                      <w:rFonts w:ascii="Times New Roman" w:eastAsia="SimSun" w:hAnsi="Times New Roman"/>
                      <w:szCs w:val="18"/>
                      <w:lang w:val="en-US" w:eastAsia="zh-CN"/>
                    </w:rPr>
                    <w:t>1.2%</w:t>
                  </w:r>
                </w:p>
              </w:tc>
            </w:tr>
          </w:tbl>
          <w:p w14:paraId="39BD0BE2" w14:textId="77777777" w:rsidR="002A1ACB" w:rsidRPr="00DF4058" w:rsidRDefault="002A1ACB" w:rsidP="00B8666B">
            <w:pPr>
              <w:rPr>
                <w:sz w:val="18"/>
                <w:szCs w:val="18"/>
              </w:rPr>
            </w:pPr>
          </w:p>
          <w:p w14:paraId="247DA782" w14:textId="77777777" w:rsidR="002A1ACB" w:rsidRPr="00DF4058" w:rsidRDefault="002A1ACB" w:rsidP="00B8666B">
            <w:pPr>
              <w:pStyle w:val="Caption"/>
              <w:rPr>
                <w:b w:val="0"/>
                <w:sz w:val="18"/>
                <w:szCs w:val="18"/>
              </w:rPr>
            </w:pPr>
            <w:r w:rsidRPr="00DF4058">
              <w:rPr>
                <w:sz w:val="18"/>
                <w:szCs w:val="18"/>
                <w:u w:val="single"/>
              </w:rPr>
              <w:lastRenderedPageBreak/>
              <w:t>Observation 4:</w:t>
            </w:r>
            <w:r w:rsidRPr="00DF4058">
              <w:rPr>
                <w:b w:val="0"/>
                <w:sz w:val="18"/>
                <w:szCs w:val="18"/>
              </w:rPr>
              <w:t xml:space="preserve"> Option 2-1, sequence based PEI solution, has significant power saving gain in idle mode (in both low SINR and high SINR cases).</w:t>
            </w:r>
          </w:p>
          <w:p w14:paraId="038FE7DE" w14:textId="77777777" w:rsidR="002A1ACB" w:rsidRPr="00DF4058" w:rsidRDefault="002A1ACB" w:rsidP="00B8666B">
            <w:pPr>
              <w:pStyle w:val="Caption"/>
              <w:rPr>
                <w:b w:val="0"/>
                <w:sz w:val="18"/>
                <w:szCs w:val="18"/>
              </w:rPr>
            </w:pPr>
            <w:r w:rsidRPr="00DF4058">
              <w:rPr>
                <w:sz w:val="18"/>
                <w:szCs w:val="18"/>
                <w:u w:val="single"/>
              </w:rPr>
              <w:t>Observation 5:</w:t>
            </w:r>
            <w:r w:rsidRPr="00DF4058">
              <w:rPr>
                <w:b w:val="0"/>
                <w:sz w:val="18"/>
                <w:szCs w:val="18"/>
              </w:rPr>
              <w:t xml:space="preserve"> Option 2-2, PDCCH based PEI solution, has significant power saving gain in low SINR case, while has marginal power saving gain in high SINR case.</w:t>
            </w:r>
          </w:p>
          <w:p w14:paraId="42BEE79F" w14:textId="77777777" w:rsidR="002A1ACB" w:rsidRPr="00DF4058" w:rsidRDefault="002A1ACB" w:rsidP="00B8666B">
            <w:pPr>
              <w:pStyle w:val="Caption"/>
              <w:rPr>
                <w:b w:val="0"/>
                <w:sz w:val="18"/>
                <w:szCs w:val="18"/>
              </w:rPr>
            </w:pPr>
            <w:r w:rsidRPr="00DF4058">
              <w:rPr>
                <w:sz w:val="18"/>
                <w:szCs w:val="18"/>
                <w:u w:val="single"/>
              </w:rPr>
              <w:t>Observation 6:</w:t>
            </w:r>
            <w:r w:rsidRPr="00DF4058">
              <w:rPr>
                <w:b w:val="0"/>
                <w:sz w:val="18"/>
                <w:szCs w:val="18"/>
              </w:rPr>
              <w:t xml:space="preserve"> Sequence based PEI with sub-grouping indication has the highest power saving gain comparing with other options. </w:t>
            </w:r>
          </w:p>
          <w:p w14:paraId="30C88C8A" w14:textId="77777777" w:rsidR="002A1ACB" w:rsidRPr="00DF4058" w:rsidRDefault="002A1ACB" w:rsidP="00B8666B">
            <w:pPr>
              <w:pStyle w:val="TH"/>
              <w:snapToGrid w:val="0"/>
              <w:spacing w:beforeLines="50" w:before="120" w:afterLines="50" w:after="120"/>
              <w:rPr>
                <w:rFonts w:ascii="Times New Roman" w:hAnsi="Times New Roman"/>
                <w:sz w:val="18"/>
                <w:szCs w:val="18"/>
                <w:lang w:val="en-US"/>
              </w:rPr>
            </w:pPr>
            <w:r w:rsidRPr="00DF4058">
              <w:rPr>
                <w:rFonts w:ascii="Times New Roman" w:hAnsi="Times New Roman"/>
                <w:sz w:val="18"/>
                <w:szCs w:val="18"/>
                <w:lang w:val="en-US"/>
              </w:rPr>
              <w:t>Table 6: Power saving gain comparison of Paging enhancement with UE g</w:t>
            </w:r>
            <w:r w:rsidRPr="00DF4058">
              <w:rPr>
                <w:rFonts w:ascii="Times New Roman" w:hAnsi="Times New Roman" w:hint="eastAsia"/>
                <w:sz w:val="18"/>
                <w:szCs w:val="18"/>
                <w:lang w:val="en-US"/>
              </w:rPr>
              <w:t>r</w:t>
            </w:r>
            <w:r w:rsidRPr="00DF4058">
              <w:rPr>
                <w:rFonts w:ascii="Times New Roman" w:hAnsi="Times New Roman"/>
                <w:sz w:val="18"/>
                <w:szCs w:val="18"/>
                <w:lang w:val="en-US"/>
              </w:rPr>
              <w:t>ouping</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85"/>
              <w:gridCol w:w="1112"/>
              <w:gridCol w:w="1113"/>
              <w:gridCol w:w="1112"/>
              <w:gridCol w:w="1113"/>
              <w:gridCol w:w="1112"/>
              <w:gridCol w:w="1113"/>
            </w:tblGrid>
            <w:tr w:rsidR="002A1ACB" w:rsidRPr="00DF4058" w14:paraId="4E976804" w14:textId="77777777" w:rsidTr="00B8666B">
              <w:trPr>
                <w:trHeight w:val="609"/>
                <w:jc w:val="center"/>
              </w:trPr>
              <w:tc>
                <w:tcPr>
                  <w:tcW w:w="1785" w:type="dxa"/>
                  <w:vMerge w:val="restart"/>
                  <w:shd w:val="clear" w:color="auto" w:fill="5B9BD5"/>
                  <w:tcMar>
                    <w:top w:w="15" w:type="dxa"/>
                    <w:left w:w="108" w:type="dxa"/>
                    <w:bottom w:w="0" w:type="dxa"/>
                    <w:right w:w="108" w:type="dxa"/>
                  </w:tcMar>
                  <w:vAlign w:val="center"/>
                  <w:hideMark/>
                </w:tcPr>
                <w:p w14:paraId="18C45271" w14:textId="77777777" w:rsidR="002A1ACB" w:rsidRPr="00DF4058" w:rsidRDefault="002A1ACB" w:rsidP="00B8666B">
                  <w:pPr>
                    <w:snapToGrid w:val="0"/>
                    <w:spacing w:beforeLines="50" w:before="120" w:afterLines="50" w:after="120"/>
                    <w:jc w:val="center"/>
                    <w:rPr>
                      <w:b/>
                      <w:bCs/>
                      <w:sz w:val="18"/>
                      <w:szCs w:val="18"/>
                    </w:rPr>
                  </w:pPr>
                  <w:r w:rsidRPr="00DF4058">
                    <w:rPr>
                      <w:b/>
                      <w:bCs/>
                      <w:sz w:val="18"/>
                      <w:szCs w:val="18"/>
                    </w:rPr>
                    <w:t>Paging enhancement schemes</w:t>
                  </w:r>
                </w:p>
              </w:tc>
              <w:tc>
                <w:tcPr>
                  <w:tcW w:w="6675" w:type="dxa"/>
                  <w:gridSpan w:val="6"/>
                  <w:shd w:val="clear" w:color="auto" w:fill="5B9BD5"/>
                  <w:tcMar>
                    <w:top w:w="15" w:type="dxa"/>
                    <w:left w:w="108" w:type="dxa"/>
                    <w:bottom w:w="0" w:type="dxa"/>
                    <w:right w:w="108" w:type="dxa"/>
                  </w:tcMar>
                  <w:vAlign w:val="center"/>
                  <w:hideMark/>
                </w:tcPr>
                <w:p w14:paraId="3E9B7764" w14:textId="77777777" w:rsidR="002A1ACB" w:rsidRPr="00DF4058" w:rsidRDefault="002A1ACB" w:rsidP="00B8666B">
                  <w:pPr>
                    <w:snapToGrid w:val="0"/>
                    <w:spacing w:beforeLines="50" w:before="120" w:afterLines="50" w:after="120"/>
                    <w:jc w:val="center"/>
                    <w:rPr>
                      <w:b/>
                      <w:bCs/>
                      <w:sz w:val="18"/>
                      <w:szCs w:val="18"/>
                    </w:rPr>
                  </w:pPr>
                  <w:r w:rsidRPr="00DF4058">
                    <w:rPr>
                      <w:b/>
                      <w:bCs/>
                      <w:sz w:val="18"/>
                      <w:szCs w:val="18"/>
                    </w:rPr>
                    <w:t>Power saving gain</w:t>
                  </w:r>
                </w:p>
                <w:p w14:paraId="6D4015F6" w14:textId="77777777" w:rsidR="002A1ACB" w:rsidRPr="00DF4058" w:rsidRDefault="002A1ACB" w:rsidP="00B8666B">
                  <w:pPr>
                    <w:snapToGrid w:val="0"/>
                    <w:spacing w:beforeLines="50" w:before="120" w:afterLines="50" w:after="120"/>
                    <w:jc w:val="center"/>
                    <w:rPr>
                      <w:b/>
                      <w:bCs/>
                      <w:color w:val="F8F8F8"/>
                      <w:sz w:val="18"/>
                      <w:szCs w:val="18"/>
                    </w:rPr>
                  </w:pPr>
                  <w:r w:rsidRPr="00DF4058">
                    <w:rPr>
                      <w:b/>
                      <w:bCs/>
                      <w:sz w:val="18"/>
                      <w:szCs w:val="18"/>
                    </w:rPr>
                    <w:t>(vs. Rel 16 baseline paging method)</w:t>
                  </w:r>
                </w:p>
              </w:tc>
            </w:tr>
            <w:tr w:rsidR="002A1ACB" w:rsidRPr="00DF4058" w14:paraId="66D05E11" w14:textId="77777777" w:rsidTr="00B8666B">
              <w:trPr>
                <w:trHeight w:val="392"/>
                <w:jc w:val="center"/>
              </w:trPr>
              <w:tc>
                <w:tcPr>
                  <w:tcW w:w="1785" w:type="dxa"/>
                  <w:vMerge/>
                  <w:vAlign w:val="center"/>
                  <w:hideMark/>
                </w:tcPr>
                <w:p w14:paraId="217E3FCA" w14:textId="77777777" w:rsidR="002A1ACB" w:rsidRPr="00DF4058" w:rsidRDefault="002A1ACB" w:rsidP="00B8666B">
                  <w:pPr>
                    <w:snapToGrid w:val="0"/>
                    <w:spacing w:beforeLines="50" w:before="120" w:afterLines="50" w:after="120"/>
                    <w:jc w:val="center"/>
                    <w:rPr>
                      <w:b/>
                      <w:bCs/>
                      <w:sz w:val="18"/>
                      <w:szCs w:val="18"/>
                    </w:rPr>
                  </w:pPr>
                </w:p>
              </w:tc>
              <w:tc>
                <w:tcPr>
                  <w:tcW w:w="2225" w:type="dxa"/>
                  <w:gridSpan w:val="2"/>
                  <w:shd w:val="clear" w:color="auto" w:fill="D2DEEF"/>
                  <w:tcMar>
                    <w:top w:w="15" w:type="dxa"/>
                    <w:left w:w="108" w:type="dxa"/>
                    <w:bottom w:w="0" w:type="dxa"/>
                    <w:right w:w="108" w:type="dxa"/>
                  </w:tcMar>
                  <w:vAlign w:val="center"/>
                  <w:hideMark/>
                </w:tcPr>
                <w:p w14:paraId="0361F62A"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PO paging rate =10%</w:t>
                  </w:r>
                </w:p>
              </w:tc>
              <w:tc>
                <w:tcPr>
                  <w:tcW w:w="2225" w:type="dxa"/>
                  <w:gridSpan w:val="2"/>
                  <w:shd w:val="clear" w:color="auto" w:fill="D2DEEF"/>
                  <w:tcMar>
                    <w:top w:w="15" w:type="dxa"/>
                    <w:left w:w="108" w:type="dxa"/>
                    <w:bottom w:w="0" w:type="dxa"/>
                    <w:right w:w="108" w:type="dxa"/>
                  </w:tcMar>
                  <w:vAlign w:val="center"/>
                  <w:hideMark/>
                </w:tcPr>
                <w:p w14:paraId="602D4B33"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PO paging rate =20%</w:t>
                  </w:r>
                </w:p>
              </w:tc>
              <w:tc>
                <w:tcPr>
                  <w:tcW w:w="2225" w:type="dxa"/>
                  <w:gridSpan w:val="2"/>
                  <w:shd w:val="clear" w:color="auto" w:fill="D2DEEF"/>
                  <w:vAlign w:val="center"/>
                </w:tcPr>
                <w:p w14:paraId="44AAC83B"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PO paging rate =40%</w:t>
                  </w:r>
                </w:p>
              </w:tc>
            </w:tr>
            <w:tr w:rsidR="002A1ACB" w:rsidRPr="00DF4058" w14:paraId="7AB9A096" w14:textId="77777777" w:rsidTr="00B8666B">
              <w:trPr>
                <w:trHeight w:val="596"/>
                <w:jc w:val="center"/>
              </w:trPr>
              <w:tc>
                <w:tcPr>
                  <w:tcW w:w="1785" w:type="dxa"/>
                  <w:vMerge/>
                  <w:vAlign w:val="center"/>
                  <w:hideMark/>
                </w:tcPr>
                <w:p w14:paraId="62B59BD3" w14:textId="77777777" w:rsidR="002A1ACB" w:rsidRPr="00DF4058" w:rsidRDefault="002A1ACB" w:rsidP="00B8666B">
                  <w:pPr>
                    <w:snapToGrid w:val="0"/>
                    <w:spacing w:beforeLines="50" w:before="120" w:afterLines="50" w:after="120"/>
                    <w:jc w:val="center"/>
                    <w:rPr>
                      <w:b/>
                      <w:bCs/>
                      <w:sz w:val="18"/>
                      <w:szCs w:val="18"/>
                    </w:rPr>
                  </w:pPr>
                </w:p>
              </w:tc>
              <w:tc>
                <w:tcPr>
                  <w:tcW w:w="1112" w:type="dxa"/>
                  <w:shd w:val="clear" w:color="auto" w:fill="EAEFF7"/>
                  <w:tcMar>
                    <w:top w:w="15" w:type="dxa"/>
                    <w:left w:w="108" w:type="dxa"/>
                    <w:bottom w:w="0" w:type="dxa"/>
                    <w:right w:w="108" w:type="dxa"/>
                  </w:tcMar>
                  <w:vAlign w:val="center"/>
                  <w:hideMark/>
                </w:tcPr>
                <w:p w14:paraId="6C27CBD6"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Low SINR (with 3 SSBs before PO)</w:t>
                  </w:r>
                </w:p>
              </w:tc>
              <w:tc>
                <w:tcPr>
                  <w:tcW w:w="1113" w:type="dxa"/>
                  <w:shd w:val="clear" w:color="auto" w:fill="EAEFF7"/>
                  <w:tcMar>
                    <w:top w:w="15" w:type="dxa"/>
                    <w:left w:w="108" w:type="dxa"/>
                    <w:bottom w:w="0" w:type="dxa"/>
                    <w:right w:w="108" w:type="dxa"/>
                  </w:tcMar>
                  <w:vAlign w:val="center"/>
                  <w:hideMark/>
                </w:tcPr>
                <w:p w14:paraId="4DC3B6F2"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High SINR</w:t>
                  </w:r>
                </w:p>
                <w:p w14:paraId="684E3276"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(with/without RRM relaxation)</w:t>
                  </w:r>
                </w:p>
              </w:tc>
              <w:tc>
                <w:tcPr>
                  <w:tcW w:w="1112" w:type="dxa"/>
                  <w:shd w:val="clear" w:color="auto" w:fill="EAEFF7"/>
                  <w:tcMar>
                    <w:top w:w="15" w:type="dxa"/>
                    <w:left w:w="108" w:type="dxa"/>
                    <w:bottom w:w="0" w:type="dxa"/>
                    <w:right w:w="108" w:type="dxa"/>
                  </w:tcMar>
                  <w:vAlign w:val="center"/>
                  <w:hideMark/>
                </w:tcPr>
                <w:p w14:paraId="1AF2BCD3"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Low SINR (with 3 SSBs before PO)</w:t>
                  </w:r>
                </w:p>
              </w:tc>
              <w:tc>
                <w:tcPr>
                  <w:tcW w:w="1113" w:type="dxa"/>
                  <w:shd w:val="clear" w:color="auto" w:fill="EAEFF7"/>
                  <w:tcMar>
                    <w:top w:w="15" w:type="dxa"/>
                    <w:left w:w="108" w:type="dxa"/>
                    <w:bottom w:w="0" w:type="dxa"/>
                    <w:right w:w="108" w:type="dxa"/>
                  </w:tcMar>
                  <w:vAlign w:val="center"/>
                  <w:hideMark/>
                </w:tcPr>
                <w:p w14:paraId="6D42A9F7"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High SINR</w:t>
                  </w:r>
                </w:p>
                <w:p w14:paraId="317F553A"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(with/without RRM relaxation)</w:t>
                  </w:r>
                </w:p>
              </w:tc>
              <w:tc>
                <w:tcPr>
                  <w:tcW w:w="1112" w:type="dxa"/>
                  <w:shd w:val="clear" w:color="auto" w:fill="EAEFF7"/>
                  <w:vAlign w:val="center"/>
                </w:tcPr>
                <w:p w14:paraId="7CF56C81"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Low SINR (with 3 SSBs before PO)</w:t>
                  </w:r>
                </w:p>
              </w:tc>
              <w:tc>
                <w:tcPr>
                  <w:tcW w:w="1113" w:type="dxa"/>
                  <w:shd w:val="clear" w:color="auto" w:fill="EAEFF7"/>
                  <w:vAlign w:val="center"/>
                </w:tcPr>
                <w:p w14:paraId="6E509A47"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High SINR</w:t>
                  </w:r>
                </w:p>
                <w:p w14:paraId="253B9B18"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(with/without RRM relaxation)</w:t>
                  </w:r>
                </w:p>
              </w:tc>
            </w:tr>
            <w:tr w:rsidR="002A1ACB" w:rsidRPr="00DF4058" w14:paraId="0998400E" w14:textId="77777777" w:rsidTr="00B8666B">
              <w:trPr>
                <w:trHeight w:val="752"/>
                <w:jc w:val="center"/>
              </w:trPr>
              <w:tc>
                <w:tcPr>
                  <w:tcW w:w="1785" w:type="dxa"/>
                  <w:shd w:val="clear" w:color="auto" w:fill="5B9BD5"/>
                  <w:tcMar>
                    <w:top w:w="15" w:type="dxa"/>
                    <w:left w:w="108" w:type="dxa"/>
                    <w:bottom w:w="0" w:type="dxa"/>
                    <w:right w:w="108" w:type="dxa"/>
                  </w:tcMar>
                  <w:vAlign w:val="center"/>
                  <w:hideMark/>
                </w:tcPr>
                <w:p w14:paraId="3E529586" w14:textId="77777777" w:rsidR="002A1ACB" w:rsidRPr="00DF4058" w:rsidRDefault="002A1ACB" w:rsidP="00B8666B">
                  <w:pPr>
                    <w:snapToGrid w:val="0"/>
                    <w:spacing w:beforeLines="50" w:before="120" w:afterLines="50" w:after="120"/>
                    <w:jc w:val="center"/>
                    <w:rPr>
                      <w:b/>
                      <w:bCs/>
                      <w:sz w:val="18"/>
                      <w:szCs w:val="18"/>
                    </w:rPr>
                  </w:pPr>
                  <w:r w:rsidRPr="00DF4058">
                    <w:rPr>
                      <w:b/>
                      <w:sz w:val="18"/>
                      <w:szCs w:val="18"/>
                    </w:rPr>
                    <w:t>Direction 1: Paging PDCCH based grouping</w:t>
                  </w:r>
                </w:p>
              </w:tc>
              <w:tc>
                <w:tcPr>
                  <w:tcW w:w="1112" w:type="dxa"/>
                  <w:shd w:val="clear" w:color="auto" w:fill="D2DEEF"/>
                  <w:tcMar>
                    <w:top w:w="15" w:type="dxa"/>
                    <w:left w:w="108" w:type="dxa"/>
                    <w:bottom w:w="0" w:type="dxa"/>
                    <w:right w:w="108" w:type="dxa"/>
                  </w:tcMar>
                  <w:vAlign w:val="center"/>
                  <w:hideMark/>
                </w:tcPr>
                <w:p w14:paraId="013F196A"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&lt;0.72%</w:t>
                  </w:r>
                </w:p>
              </w:tc>
              <w:tc>
                <w:tcPr>
                  <w:tcW w:w="1113" w:type="dxa"/>
                  <w:shd w:val="clear" w:color="auto" w:fill="D2DEEF"/>
                  <w:tcMar>
                    <w:top w:w="15" w:type="dxa"/>
                    <w:left w:w="108" w:type="dxa"/>
                    <w:bottom w:w="0" w:type="dxa"/>
                    <w:right w:w="108" w:type="dxa"/>
                  </w:tcMar>
                  <w:vAlign w:val="center"/>
                  <w:hideMark/>
                </w:tcPr>
                <w:p w14:paraId="6CBEA1EA"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&lt;0.33%</w:t>
                  </w:r>
                </w:p>
              </w:tc>
              <w:tc>
                <w:tcPr>
                  <w:tcW w:w="1112" w:type="dxa"/>
                  <w:shd w:val="clear" w:color="auto" w:fill="D2DEEF"/>
                  <w:tcMar>
                    <w:top w:w="15" w:type="dxa"/>
                    <w:left w:w="108" w:type="dxa"/>
                    <w:bottom w:w="0" w:type="dxa"/>
                    <w:right w:w="108" w:type="dxa"/>
                  </w:tcMar>
                  <w:vAlign w:val="center"/>
                  <w:hideMark/>
                </w:tcPr>
                <w:p w14:paraId="685686DE"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&lt;1.4%</w:t>
                  </w:r>
                </w:p>
              </w:tc>
              <w:tc>
                <w:tcPr>
                  <w:tcW w:w="1113" w:type="dxa"/>
                  <w:shd w:val="clear" w:color="auto" w:fill="D2DEEF"/>
                  <w:tcMar>
                    <w:top w:w="15" w:type="dxa"/>
                    <w:left w:w="108" w:type="dxa"/>
                    <w:bottom w:w="0" w:type="dxa"/>
                    <w:right w:w="108" w:type="dxa"/>
                  </w:tcMar>
                  <w:vAlign w:val="center"/>
                  <w:hideMark/>
                </w:tcPr>
                <w:p w14:paraId="5A80D793"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&lt;0.66%</w:t>
                  </w:r>
                </w:p>
              </w:tc>
              <w:tc>
                <w:tcPr>
                  <w:tcW w:w="1112" w:type="dxa"/>
                  <w:shd w:val="clear" w:color="auto" w:fill="EAEFF7"/>
                  <w:vAlign w:val="center"/>
                </w:tcPr>
                <w:p w14:paraId="1BDB15F2" w14:textId="77777777" w:rsidR="002A1ACB" w:rsidRPr="00DF4058" w:rsidRDefault="002A1ACB" w:rsidP="00B8666B">
                  <w:pPr>
                    <w:snapToGrid w:val="0"/>
                    <w:spacing w:beforeLines="50" w:before="120" w:afterLines="50" w:after="120"/>
                    <w:jc w:val="center"/>
                    <w:rPr>
                      <w:bCs/>
                      <w:sz w:val="18"/>
                      <w:szCs w:val="18"/>
                    </w:rPr>
                  </w:pPr>
                  <w:r w:rsidRPr="00DF4058">
                    <w:rPr>
                      <w:rFonts w:hint="eastAsia"/>
                      <w:sz w:val="18"/>
                      <w:szCs w:val="18"/>
                    </w:rPr>
                    <w:t>&lt;</w:t>
                  </w:r>
                  <w:r w:rsidRPr="00DF4058">
                    <w:rPr>
                      <w:sz w:val="18"/>
                      <w:szCs w:val="18"/>
                    </w:rPr>
                    <w:t>2.58%</w:t>
                  </w:r>
                </w:p>
              </w:tc>
              <w:tc>
                <w:tcPr>
                  <w:tcW w:w="1113" w:type="dxa"/>
                  <w:shd w:val="clear" w:color="auto" w:fill="EAEFF7"/>
                  <w:vAlign w:val="center"/>
                </w:tcPr>
                <w:p w14:paraId="3EE59BD6" w14:textId="77777777" w:rsidR="002A1ACB" w:rsidRPr="00DF4058" w:rsidRDefault="002A1ACB" w:rsidP="00B8666B">
                  <w:pPr>
                    <w:snapToGrid w:val="0"/>
                    <w:spacing w:beforeLines="50" w:before="120" w:afterLines="50" w:after="120"/>
                    <w:jc w:val="center"/>
                    <w:rPr>
                      <w:bCs/>
                      <w:sz w:val="18"/>
                      <w:szCs w:val="18"/>
                    </w:rPr>
                  </w:pPr>
                  <w:r w:rsidRPr="00DF4058">
                    <w:rPr>
                      <w:rFonts w:hint="eastAsia"/>
                      <w:sz w:val="18"/>
                      <w:szCs w:val="18"/>
                    </w:rPr>
                    <w:t>&lt;</w:t>
                  </w:r>
                  <w:r w:rsidRPr="00DF4058">
                    <w:rPr>
                      <w:sz w:val="18"/>
                      <w:szCs w:val="18"/>
                    </w:rPr>
                    <w:t>1.2%</w:t>
                  </w:r>
                </w:p>
              </w:tc>
            </w:tr>
            <w:tr w:rsidR="002A1ACB" w:rsidRPr="00DF4058" w14:paraId="437FDB5F" w14:textId="77777777" w:rsidTr="00B8666B">
              <w:trPr>
                <w:trHeight w:val="616"/>
                <w:jc w:val="center"/>
              </w:trPr>
              <w:tc>
                <w:tcPr>
                  <w:tcW w:w="1785" w:type="dxa"/>
                  <w:shd w:val="clear" w:color="auto" w:fill="5B9BD5"/>
                  <w:tcMar>
                    <w:top w:w="15" w:type="dxa"/>
                    <w:left w:w="108" w:type="dxa"/>
                    <w:bottom w:w="0" w:type="dxa"/>
                    <w:right w:w="108" w:type="dxa"/>
                  </w:tcMar>
                  <w:vAlign w:val="center"/>
                  <w:hideMark/>
                </w:tcPr>
                <w:p w14:paraId="30DE0E5C" w14:textId="77777777" w:rsidR="002A1ACB" w:rsidRPr="00DF4058" w:rsidRDefault="002A1ACB" w:rsidP="00B8666B">
                  <w:pPr>
                    <w:snapToGrid w:val="0"/>
                    <w:spacing w:beforeLines="50" w:before="120" w:afterLines="50" w:after="120"/>
                    <w:jc w:val="center"/>
                    <w:rPr>
                      <w:b/>
                      <w:bCs/>
                      <w:sz w:val="18"/>
                      <w:szCs w:val="18"/>
                    </w:rPr>
                  </w:pPr>
                  <w:r w:rsidRPr="00DF4058">
                    <w:rPr>
                      <w:b/>
                      <w:bCs/>
                      <w:sz w:val="18"/>
                      <w:szCs w:val="18"/>
                    </w:rPr>
                    <w:t>Option 2-1: Sequence-based PEI</w:t>
                  </w:r>
                </w:p>
              </w:tc>
              <w:tc>
                <w:tcPr>
                  <w:tcW w:w="1112" w:type="dxa"/>
                  <w:shd w:val="clear" w:color="auto" w:fill="EAEFF7"/>
                  <w:tcMar>
                    <w:top w:w="15" w:type="dxa"/>
                    <w:left w:w="108" w:type="dxa"/>
                    <w:bottom w:w="0" w:type="dxa"/>
                    <w:right w:w="108" w:type="dxa"/>
                  </w:tcMar>
                  <w:vAlign w:val="center"/>
                  <w:hideMark/>
                </w:tcPr>
                <w:p w14:paraId="51D9BEE1"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25.1%</w:t>
                  </w:r>
                </w:p>
              </w:tc>
              <w:tc>
                <w:tcPr>
                  <w:tcW w:w="1113" w:type="dxa"/>
                  <w:shd w:val="clear" w:color="auto" w:fill="EAEFF7"/>
                  <w:tcMar>
                    <w:top w:w="15" w:type="dxa"/>
                    <w:left w:w="108" w:type="dxa"/>
                    <w:bottom w:w="0" w:type="dxa"/>
                    <w:right w:w="108" w:type="dxa"/>
                  </w:tcMar>
                  <w:vAlign w:val="center"/>
                  <w:hideMark/>
                </w:tcPr>
                <w:p w14:paraId="297CA750"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10.6% / 2.5%</w:t>
                  </w:r>
                </w:p>
              </w:tc>
              <w:tc>
                <w:tcPr>
                  <w:tcW w:w="1112" w:type="dxa"/>
                  <w:shd w:val="clear" w:color="auto" w:fill="EAEFF7"/>
                  <w:tcMar>
                    <w:top w:w="15" w:type="dxa"/>
                    <w:left w:w="108" w:type="dxa"/>
                    <w:bottom w:w="0" w:type="dxa"/>
                    <w:right w:w="108" w:type="dxa"/>
                  </w:tcMar>
                  <w:vAlign w:val="center"/>
                  <w:hideMark/>
                </w:tcPr>
                <w:p w14:paraId="2E2B7F48"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21.6%</w:t>
                  </w:r>
                </w:p>
              </w:tc>
              <w:tc>
                <w:tcPr>
                  <w:tcW w:w="1113" w:type="dxa"/>
                  <w:shd w:val="clear" w:color="auto" w:fill="EAEFF7"/>
                  <w:tcMar>
                    <w:top w:w="15" w:type="dxa"/>
                    <w:left w:w="108" w:type="dxa"/>
                    <w:bottom w:w="0" w:type="dxa"/>
                    <w:right w:w="108" w:type="dxa"/>
                  </w:tcMar>
                  <w:vAlign w:val="center"/>
                  <w:hideMark/>
                </w:tcPr>
                <w:p w14:paraId="55BEB11D"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8.3% / 1.3%</w:t>
                  </w:r>
                </w:p>
              </w:tc>
              <w:tc>
                <w:tcPr>
                  <w:tcW w:w="1112" w:type="dxa"/>
                  <w:shd w:val="clear" w:color="auto" w:fill="EAEFF7"/>
                  <w:vAlign w:val="center"/>
                </w:tcPr>
                <w:p w14:paraId="0F9D9C13"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14.6%</w:t>
                  </w:r>
                </w:p>
              </w:tc>
              <w:tc>
                <w:tcPr>
                  <w:tcW w:w="1113" w:type="dxa"/>
                  <w:shd w:val="clear" w:color="auto" w:fill="EAEFF7"/>
                  <w:vAlign w:val="center"/>
                </w:tcPr>
                <w:p w14:paraId="2C794604"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4.7% / 0.6%</w:t>
                  </w:r>
                </w:p>
              </w:tc>
            </w:tr>
            <w:tr w:rsidR="002A1ACB" w:rsidRPr="00DF4058" w14:paraId="193D3C9B" w14:textId="77777777" w:rsidTr="00B8666B">
              <w:trPr>
                <w:trHeight w:val="616"/>
                <w:jc w:val="center"/>
              </w:trPr>
              <w:tc>
                <w:tcPr>
                  <w:tcW w:w="1785" w:type="dxa"/>
                  <w:shd w:val="clear" w:color="auto" w:fill="5B9BD5"/>
                  <w:tcMar>
                    <w:top w:w="15" w:type="dxa"/>
                    <w:left w:w="108" w:type="dxa"/>
                    <w:bottom w:w="0" w:type="dxa"/>
                    <w:right w:w="108" w:type="dxa"/>
                  </w:tcMar>
                  <w:vAlign w:val="center"/>
                  <w:hideMark/>
                </w:tcPr>
                <w:p w14:paraId="1B0FB623" w14:textId="77777777" w:rsidR="002A1ACB" w:rsidRPr="00DF4058" w:rsidRDefault="002A1ACB" w:rsidP="00B8666B">
                  <w:pPr>
                    <w:snapToGrid w:val="0"/>
                    <w:spacing w:beforeLines="50" w:before="120" w:afterLines="50" w:after="120"/>
                    <w:jc w:val="center"/>
                    <w:rPr>
                      <w:b/>
                      <w:bCs/>
                      <w:sz w:val="18"/>
                      <w:szCs w:val="18"/>
                    </w:rPr>
                  </w:pPr>
                  <w:r w:rsidRPr="00DF4058">
                    <w:rPr>
                      <w:b/>
                      <w:bCs/>
                      <w:sz w:val="18"/>
                      <w:szCs w:val="18"/>
                    </w:rPr>
                    <w:t>Option 2-2: DCI-based PEI</w:t>
                  </w:r>
                </w:p>
              </w:tc>
              <w:tc>
                <w:tcPr>
                  <w:tcW w:w="1112" w:type="dxa"/>
                  <w:shd w:val="clear" w:color="auto" w:fill="D2DEEF"/>
                  <w:tcMar>
                    <w:top w:w="15" w:type="dxa"/>
                    <w:left w:w="108" w:type="dxa"/>
                    <w:bottom w:w="0" w:type="dxa"/>
                    <w:right w:w="108" w:type="dxa"/>
                  </w:tcMar>
                  <w:vAlign w:val="center"/>
                  <w:hideMark/>
                </w:tcPr>
                <w:p w14:paraId="44CB2266"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25.1%</w:t>
                  </w:r>
                </w:p>
              </w:tc>
              <w:tc>
                <w:tcPr>
                  <w:tcW w:w="1113" w:type="dxa"/>
                  <w:shd w:val="clear" w:color="auto" w:fill="D2DEEF"/>
                  <w:tcMar>
                    <w:top w:w="15" w:type="dxa"/>
                    <w:left w:w="108" w:type="dxa"/>
                    <w:bottom w:w="0" w:type="dxa"/>
                    <w:right w:w="108" w:type="dxa"/>
                  </w:tcMar>
                  <w:vAlign w:val="center"/>
                  <w:hideMark/>
                </w:tcPr>
                <w:p w14:paraId="3FF37A0C"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w:t>
                  </w:r>
                </w:p>
              </w:tc>
              <w:tc>
                <w:tcPr>
                  <w:tcW w:w="1112" w:type="dxa"/>
                  <w:shd w:val="clear" w:color="auto" w:fill="D2DEEF"/>
                  <w:tcMar>
                    <w:top w:w="15" w:type="dxa"/>
                    <w:left w:w="108" w:type="dxa"/>
                    <w:bottom w:w="0" w:type="dxa"/>
                    <w:right w:w="108" w:type="dxa"/>
                  </w:tcMar>
                  <w:vAlign w:val="center"/>
                  <w:hideMark/>
                </w:tcPr>
                <w:p w14:paraId="7A9DF3C6"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21.6%</w:t>
                  </w:r>
                </w:p>
              </w:tc>
              <w:tc>
                <w:tcPr>
                  <w:tcW w:w="1113" w:type="dxa"/>
                  <w:shd w:val="clear" w:color="auto" w:fill="D2DEEF"/>
                  <w:tcMar>
                    <w:top w:w="15" w:type="dxa"/>
                    <w:left w:w="108" w:type="dxa"/>
                    <w:bottom w:w="0" w:type="dxa"/>
                    <w:right w:w="108" w:type="dxa"/>
                  </w:tcMar>
                  <w:vAlign w:val="center"/>
                  <w:hideMark/>
                </w:tcPr>
                <w:p w14:paraId="189DF5D5"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w:t>
                  </w:r>
                </w:p>
              </w:tc>
              <w:tc>
                <w:tcPr>
                  <w:tcW w:w="1112" w:type="dxa"/>
                  <w:shd w:val="clear" w:color="auto" w:fill="EAEFF7"/>
                  <w:vAlign w:val="center"/>
                </w:tcPr>
                <w:p w14:paraId="7EECAC70"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14.6%</w:t>
                  </w:r>
                </w:p>
              </w:tc>
              <w:tc>
                <w:tcPr>
                  <w:tcW w:w="1113" w:type="dxa"/>
                  <w:shd w:val="clear" w:color="auto" w:fill="EAEFF7"/>
                  <w:vAlign w:val="center"/>
                </w:tcPr>
                <w:p w14:paraId="58A05081"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w:t>
                  </w:r>
                </w:p>
              </w:tc>
            </w:tr>
            <w:tr w:rsidR="002A1ACB" w:rsidRPr="00DF4058" w14:paraId="45962C7F" w14:textId="77777777" w:rsidTr="00B8666B">
              <w:trPr>
                <w:trHeight w:val="616"/>
                <w:jc w:val="center"/>
              </w:trPr>
              <w:tc>
                <w:tcPr>
                  <w:tcW w:w="1785" w:type="dxa"/>
                  <w:shd w:val="clear" w:color="auto" w:fill="5B9BD5"/>
                  <w:tcMar>
                    <w:top w:w="15" w:type="dxa"/>
                    <w:left w:w="108" w:type="dxa"/>
                    <w:bottom w:w="0" w:type="dxa"/>
                    <w:right w:w="108" w:type="dxa"/>
                  </w:tcMar>
                  <w:vAlign w:val="center"/>
                </w:tcPr>
                <w:p w14:paraId="5D4AD4AF" w14:textId="77777777" w:rsidR="002A1ACB" w:rsidRPr="00DF4058" w:rsidRDefault="002A1ACB" w:rsidP="00B8666B">
                  <w:pPr>
                    <w:snapToGrid w:val="0"/>
                    <w:spacing w:beforeLines="50" w:before="120" w:afterLines="50" w:after="120"/>
                    <w:jc w:val="center"/>
                    <w:rPr>
                      <w:b/>
                      <w:bCs/>
                      <w:sz w:val="18"/>
                      <w:szCs w:val="18"/>
                    </w:rPr>
                  </w:pPr>
                  <w:r w:rsidRPr="00DF4058">
                    <w:rPr>
                      <w:b/>
                      <w:bCs/>
                      <w:sz w:val="18"/>
                      <w:szCs w:val="18"/>
                    </w:rPr>
                    <w:t xml:space="preserve">Option 2-1 with sub grouping: </w:t>
                  </w:r>
                </w:p>
                <w:p w14:paraId="1ACE1744" w14:textId="77777777" w:rsidR="002A1ACB" w:rsidRPr="00DF4058" w:rsidRDefault="002A1ACB" w:rsidP="00B8666B">
                  <w:pPr>
                    <w:snapToGrid w:val="0"/>
                    <w:spacing w:beforeLines="50" w:before="120" w:afterLines="50" w:after="120"/>
                    <w:jc w:val="center"/>
                    <w:rPr>
                      <w:b/>
                      <w:bCs/>
                      <w:sz w:val="18"/>
                      <w:szCs w:val="18"/>
                    </w:rPr>
                  </w:pPr>
                  <w:r w:rsidRPr="00DF4058">
                    <w:rPr>
                      <w:b/>
                      <w:bCs/>
                      <w:sz w:val="18"/>
                      <w:szCs w:val="18"/>
                    </w:rPr>
                    <w:t>(4 sub-groups)</w:t>
                  </w:r>
                </w:p>
              </w:tc>
              <w:tc>
                <w:tcPr>
                  <w:tcW w:w="1112" w:type="dxa"/>
                  <w:shd w:val="clear" w:color="auto" w:fill="D2DEEF"/>
                  <w:tcMar>
                    <w:top w:w="15" w:type="dxa"/>
                    <w:left w:w="108" w:type="dxa"/>
                    <w:bottom w:w="0" w:type="dxa"/>
                    <w:right w:w="108" w:type="dxa"/>
                  </w:tcMar>
                  <w:vAlign w:val="center"/>
                </w:tcPr>
                <w:p w14:paraId="6F5F4F70" w14:textId="77777777" w:rsidR="002A1ACB" w:rsidRPr="00DF4058" w:rsidRDefault="002A1ACB" w:rsidP="00B8666B">
                  <w:pPr>
                    <w:snapToGrid w:val="0"/>
                    <w:spacing w:beforeLines="50" w:before="120" w:afterLines="50" w:after="120"/>
                    <w:jc w:val="center"/>
                    <w:rPr>
                      <w:bCs/>
                      <w:sz w:val="18"/>
                      <w:szCs w:val="18"/>
                    </w:rPr>
                  </w:pPr>
                  <w:r w:rsidRPr="00DF4058">
                    <w:rPr>
                      <w:rFonts w:hint="eastAsia"/>
                      <w:bCs/>
                      <w:sz w:val="18"/>
                      <w:szCs w:val="18"/>
                    </w:rPr>
                    <w:t>2</w:t>
                  </w:r>
                  <w:r w:rsidRPr="00DF4058">
                    <w:rPr>
                      <w:bCs/>
                      <w:sz w:val="18"/>
                      <w:szCs w:val="18"/>
                    </w:rPr>
                    <w:t>9.17%</w:t>
                  </w:r>
                </w:p>
              </w:tc>
              <w:tc>
                <w:tcPr>
                  <w:tcW w:w="1113" w:type="dxa"/>
                  <w:shd w:val="clear" w:color="auto" w:fill="D2DEEF"/>
                  <w:tcMar>
                    <w:top w:w="15" w:type="dxa"/>
                    <w:left w:w="108" w:type="dxa"/>
                    <w:bottom w:w="0" w:type="dxa"/>
                    <w:right w:w="108" w:type="dxa"/>
                  </w:tcMar>
                  <w:vAlign w:val="center"/>
                </w:tcPr>
                <w:p w14:paraId="36775D52" w14:textId="77777777" w:rsidR="002A1ACB" w:rsidRPr="00DF4058" w:rsidRDefault="002A1ACB" w:rsidP="00B8666B">
                  <w:pPr>
                    <w:snapToGrid w:val="0"/>
                    <w:spacing w:beforeLines="50" w:before="120" w:afterLines="50" w:after="120"/>
                    <w:jc w:val="center"/>
                    <w:rPr>
                      <w:bCs/>
                      <w:sz w:val="18"/>
                      <w:szCs w:val="18"/>
                    </w:rPr>
                  </w:pPr>
                  <w:r w:rsidRPr="00DF4058">
                    <w:rPr>
                      <w:rFonts w:hint="eastAsia"/>
                      <w:bCs/>
                      <w:sz w:val="18"/>
                      <w:szCs w:val="18"/>
                    </w:rPr>
                    <w:t>1</w:t>
                  </w:r>
                  <w:r w:rsidRPr="00DF4058">
                    <w:rPr>
                      <w:bCs/>
                      <w:sz w:val="18"/>
                      <w:szCs w:val="18"/>
                    </w:rPr>
                    <w:t>2.3%/4.8%</w:t>
                  </w:r>
                </w:p>
              </w:tc>
              <w:tc>
                <w:tcPr>
                  <w:tcW w:w="1112" w:type="dxa"/>
                  <w:shd w:val="clear" w:color="auto" w:fill="D2DEEF"/>
                  <w:tcMar>
                    <w:top w:w="15" w:type="dxa"/>
                    <w:left w:w="108" w:type="dxa"/>
                    <w:bottom w:w="0" w:type="dxa"/>
                    <w:right w:w="108" w:type="dxa"/>
                  </w:tcMar>
                  <w:vAlign w:val="center"/>
                </w:tcPr>
                <w:p w14:paraId="1C43E058" w14:textId="77777777" w:rsidR="002A1ACB" w:rsidRPr="00DF4058" w:rsidRDefault="002A1ACB" w:rsidP="00B8666B">
                  <w:pPr>
                    <w:snapToGrid w:val="0"/>
                    <w:spacing w:beforeLines="50" w:before="120" w:afterLines="50" w:after="120"/>
                    <w:jc w:val="center"/>
                    <w:rPr>
                      <w:bCs/>
                      <w:sz w:val="18"/>
                      <w:szCs w:val="18"/>
                    </w:rPr>
                  </w:pPr>
                  <w:r w:rsidRPr="00DF4058">
                    <w:rPr>
                      <w:rFonts w:hint="eastAsia"/>
                      <w:bCs/>
                      <w:sz w:val="18"/>
                      <w:szCs w:val="18"/>
                    </w:rPr>
                    <w:t>2</w:t>
                  </w:r>
                  <w:r w:rsidRPr="00DF4058">
                    <w:rPr>
                      <w:bCs/>
                      <w:sz w:val="18"/>
                      <w:szCs w:val="18"/>
                    </w:rPr>
                    <w:t>7.5%</w:t>
                  </w:r>
                </w:p>
              </w:tc>
              <w:tc>
                <w:tcPr>
                  <w:tcW w:w="1113" w:type="dxa"/>
                  <w:shd w:val="clear" w:color="auto" w:fill="D2DEEF"/>
                  <w:tcMar>
                    <w:top w:w="15" w:type="dxa"/>
                    <w:left w:w="108" w:type="dxa"/>
                    <w:bottom w:w="0" w:type="dxa"/>
                    <w:right w:w="108" w:type="dxa"/>
                  </w:tcMar>
                  <w:vAlign w:val="center"/>
                </w:tcPr>
                <w:p w14:paraId="7302435E" w14:textId="77777777" w:rsidR="002A1ACB" w:rsidRPr="00DF4058" w:rsidRDefault="002A1ACB" w:rsidP="00B8666B">
                  <w:pPr>
                    <w:snapToGrid w:val="0"/>
                    <w:spacing w:beforeLines="50" w:before="120" w:afterLines="50" w:after="120"/>
                    <w:jc w:val="center"/>
                    <w:rPr>
                      <w:bCs/>
                      <w:sz w:val="18"/>
                      <w:szCs w:val="18"/>
                    </w:rPr>
                  </w:pPr>
                  <w:r w:rsidRPr="00DF4058">
                    <w:rPr>
                      <w:rFonts w:hint="eastAsia"/>
                      <w:bCs/>
                      <w:sz w:val="18"/>
                      <w:szCs w:val="18"/>
                    </w:rPr>
                    <w:t>1</w:t>
                  </w:r>
                  <w:r w:rsidRPr="00DF4058">
                    <w:rPr>
                      <w:bCs/>
                      <w:sz w:val="18"/>
                      <w:szCs w:val="18"/>
                    </w:rPr>
                    <w:t>0.4%/3.6%</w:t>
                  </w:r>
                </w:p>
              </w:tc>
              <w:tc>
                <w:tcPr>
                  <w:tcW w:w="1112" w:type="dxa"/>
                  <w:shd w:val="clear" w:color="auto" w:fill="EAEFF7"/>
                  <w:vAlign w:val="center"/>
                </w:tcPr>
                <w:p w14:paraId="38DF5E37" w14:textId="77777777" w:rsidR="002A1ACB" w:rsidRPr="00DF4058" w:rsidRDefault="002A1ACB" w:rsidP="00B8666B">
                  <w:pPr>
                    <w:snapToGrid w:val="0"/>
                    <w:spacing w:beforeLines="50" w:before="120" w:afterLines="50" w:after="120"/>
                    <w:jc w:val="center"/>
                    <w:rPr>
                      <w:bCs/>
                      <w:sz w:val="18"/>
                      <w:szCs w:val="18"/>
                    </w:rPr>
                  </w:pPr>
                  <w:r w:rsidRPr="00DF4058">
                    <w:rPr>
                      <w:rFonts w:hint="eastAsia"/>
                      <w:bCs/>
                      <w:sz w:val="18"/>
                      <w:szCs w:val="18"/>
                    </w:rPr>
                    <w:t>2</w:t>
                  </w:r>
                  <w:r w:rsidRPr="00DF4058">
                    <w:rPr>
                      <w:bCs/>
                      <w:sz w:val="18"/>
                      <w:szCs w:val="18"/>
                    </w:rPr>
                    <w:t>7.34%</w:t>
                  </w:r>
                </w:p>
              </w:tc>
              <w:tc>
                <w:tcPr>
                  <w:tcW w:w="1113" w:type="dxa"/>
                  <w:shd w:val="clear" w:color="auto" w:fill="EAEFF7"/>
                  <w:vAlign w:val="center"/>
                </w:tcPr>
                <w:p w14:paraId="6C2E4190" w14:textId="77777777" w:rsidR="002A1ACB" w:rsidRPr="00DF4058" w:rsidRDefault="002A1ACB" w:rsidP="00B8666B">
                  <w:pPr>
                    <w:snapToGrid w:val="0"/>
                    <w:spacing w:beforeLines="50" w:before="120" w:afterLines="50" w:after="120"/>
                    <w:jc w:val="center"/>
                    <w:rPr>
                      <w:bCs/>
                      <w:sz w:val="18"/>
                      <w:szCs w:val="18"/>
                    </w:rPr>
                  </w:pPr>
                  <w:r w:rsidRPr="00DF4058">
                    <w:rPr>
                      <w:rFonts w:hint="eastAsia"/>
                      <w:bCs/>
                      <w:sz w:val="18"/>
                      <w:szCs w:val="18"/>
                    </w:rPr>
                    <w:t>9</w:t>
                  </w:r>
                  <w:r w:rsidRPr="00DF4058">
                    <w:rPr>
                      <w:bCs/>
                      <w:sz w:val="18"/>
                      <w:szCs w:val="18"/>
                    </w:rPr>
                    <w:t>.33%/3.03%</w:t>
                  </w:r>
                </w:p>
              </w:tc>
            </w:tr>
            <w:tr w:rsidR="002A1ACB" w:rsidRPr="00DF4058" w14:paraId="1E4CAE7B" w14:textId="77777777" w:rsidTr="00B8666B">
              <w:trPr>
                <w:trHeight w:val="616"/>
                <w:jc w:val="center"/>
              </w:trPr>
              <w:tc>
                <w:tcPr>
                  <w:tcW w:w="1785" w:type="dxa"/>
                  <w:shd w:val="clear" w:color="auto" w:fill="5B9BD5"/>
                  <w:tcMar>
                    <w:top w:w="15" w:type="dxa"/>
                    <w:left w:w="108" w:type="dxa"/>
                    <w:bottom w:w="0" w:type="dxa"/>
                    <w:right w:w="108" w:type="dxa"/>
                  </w:tcMar>
                  <w:vAlign w:val="center"/>
                </w:tcPr>
                <w:p w14:paraId="2D35CF4B" w14:textId="77777777" w:rsidR="002A1ACB" w:rsidRPr="00DF4058" w:rsidRDefault="002A1ACB" w:rsidP="00B8666B">
                  <w:pPr>
                    <w:snapToGrid w:val="0"/>
                    <w:spacing w:beforeLines="50" w:before="120" w:afterLines="50" w:after="120"/>
                    <w:jc w:val="center"/>
                    <w:rPr>
                      <w:b/>
                      <w:bCs/>
                      <w:sz w:val="18"/>
                      <w:szCs w:val="18"/>
                    </w:rPr>
                  </w:pPr>
                  <w:r w:rsidRPr="00DF4058">
                    <w:rPr>
                      <w:b/>
                      <w:bCs/>
                      <w:sz w:val="18"/>
                      <w:szCs w:val="18"/>
                    </w:rPr>
                    <w:t xml:space="preserve">Option 2-2 with sub grouping: </w:t>
                  </w:r>
                </w:p>
                <w:p w14:paraId="045E2AD8" w14:textId="77777777" w:rsidR="002A1ACB" w:rsidRPr="00DF4058" w:rsidRDefault="002A1ACB" w:rsidP="00B8666B">
                  <w:pPr>
                    <w:snapToGrid w:val="0"/>
                    <w:spacing w:beforeLines="50" w:before="120" w:afterLines="50" w:after="120"/>
                    <w:jc w:val="center"/>
                    <w:rPr>
                      <w:b/>
                      <w:bCs/>
                      <w:sz w:val="18"/>
                      <w:szCs w:val="18"/>
                    </w:rPr>
                  </w:pPr>
                  <w:r w:rsidRPr="00DF4058">
                    <w:rPr>
                      <w:b/>
                      <w:bCs/>
                      <w:sz w:val="18"/>
                      <w:szCs w:val="18"/>
                    </w:rPr>
                    <w:t>(4 sub-groups)</w:t>
                  </w:r>
                </w:p>
              </w:tc>
              <w:tc>
                <w:tcPr>
                  <w:tcW w:w="1112" w:type="dxa"/>
                  <w:shd w:val="clear" w:color="auto" w:fill="D2DEEF"/>
                  <w:tcMar>
                    <w:top w:w="15" w:type="dxa"/>
                    <w:left w:w="108" w:type="dxa"/>
                    <w:bottom w:w="0" w:type="dxa"/>
                    <w:right w:w="108" w:type="dxa"/>
                  </w:tcMar>
                  <w:vAlign w:val="center"/>
                </w:tcPr>
                <w:p w14:paraId="2B9E5598" w14:textId="77777777" w:rsidR="002A1ACB" w:rsidRPr="00DF4058" w:rsidRDefault="002A1ACB" w:rsidP="00B8666B">
                  <w:pPr>
                    <w:snapToGrid w:val="0"/>
                    <w:spacing w:beforeLines="50" w:before="120" w:afterLines="50" w:after="120"/>
                    <w:jc w:val="center"/>
                    <w:rPr>
                      <w:bCs/>
                      <w:sz w:val="18"/>
                      <w:szCs w:val="18"/>
                    </w:rPr>
                  </w:pPr>
                  <w:r w:rsidRPr="00DF4058">
                    <w:rPr>
                      <w:rFonts w:hint="eastAsia"/>
                      <w:bCs/>
                      <w:sz w:val="18"/>
                      <w:szCs w:val="18"/>
                    </w:rPr>
                    <w:t>2</w:t>
                  </w:r>
                  <w:r w:rsidRPr="00DF4058">
                    <w:rPr>
                      <w:bCs/>
                      <w:sz w:val="18"/>
                      <w:szCs w:val="18"/>
                    </w:rPr>
                    <w:t>9.17%</w:t>
                  </w:r>
                </w:p>
              </w:tc>
              <w:tc>
                <w:tcPr>
                  <w:tcW w:w="1113" w:type="dxa"/>
                  <w:shd w:val="clear" w:color="auto" w:fill="D2DEEF"/>
                  <w:tcMar>
                    <w:top w:w="15" w:type="dxa"/>
                    <w:left w:w="108" w:type="dxa"/>
                    <w:bottom w:w="0" w:type="dxa"/>
                    <w:right w:w="108" w:type="dxa"/>
                  </w:tcMar>
                  <w:vAlign w:val="center"/>
                </w:tcPr>
                <w:p w14:paraId="744679BD"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w:t>
                  </w:r>
                </w:p>
              </w:tc>
              <w:tc>
                <w:tcPr>
                  <w:tcW w:w="1112" w:type="dxa"/>
                  <w:shd w:val="clear" w:color="auto" w:fill="D2DEEF"/>
                  <w:tcMar>
                    <w:top w:w="15" w:type="dxa"/>
                    <w:left w:w="108" w:type="dxa"/>
                    <w:bottom w:w="0" w:type="dxa"/>
                    <w:right w:w="108" w:type="dxa"/>
                  </w:tcMar>
                  <w:vAlign w:val="center"/>
                </w:tcPr>
                <w:p w14:paraId="4EB9397A" w14:textId="77777777" w:rsidR="002A1ACB" w:rsidRPr="00DF4058" w:rsidRDefault="002A1ACB" w:rsidP="00B8666B">
                  <w:pPr>
                    <w:snapToGrid w:val="0"/>
                    <w:spacing w:beforeLines="50" w:before="120" w:afterLines="50" w:after="120"/>
                    <w:jc w:val="center"/>
                    <w:rPr>
                      <w:bCs/>
                      <w:sz w:val="18"/>
                      <w:szCs w:val="18"/>
                    </w:rPr>
                  </w:pPr>
                  <w:r w:rsidRPr="00DF4058">
                    <w:rPr>
                      <w:rFonts w:hint="eastAsia"/>
                      <w:bCs/>
                      <w:sz w:val="18"/>
                      <w:szCs w:val="18"/>
                    </w:rPr>
                    <w:t>2</w:t>
                  </w:r>
                  <w:r w:rsidRPr="00DF4058">
                    <w:rPr>
                      <w:bCs/>
                      <w:sz w:val="18"/>
                      <w:szCs w:val="18"/>
                    </w:rPr>
                    <w:t>7.5%</w:t>
                  </w:r>
                </w:p>
              </w:tc>
              <w:tc>
                <w:tcPr>
                  <w:tcW w:w="1113" w:type="dxa"/>
                  <w:shd w:val="clear" w:color="auto" w:fill="D2DEEF"/>
                  <w:tcMar>
                    <w:top w:w="15" w:type="dxa"/>
                    <w:left w:w="108" w:type="dxa"/>
                    <w:bottom w:w="0" w:type="dxa"/>
                    <w:right w:w="108" w:type="dxa"/>
                  </w:tcMar>
                  <w:vAlign w:val="center"/>
                </w:tcPr>
                <w:p w14:paraId="32DED3DD"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w:t>
                  </w:r>
                </w:p>
              </w:tc>
              <w:tc>
                <w:tcPr>
                  <w:tcW w:w="1112" w:type="dxa"/>
                  <w:shd w:val="clear" w:color="auto" w:fill="EAEFF7"/>
                  <w:vAlign w:val="center"/>
                </w:tcPr>
                <w:p w14:paraId="29729742" w14:textId="77777777" w:rsidR="002A1ACB" w:rsidRPr="00DF4058" w:rsidRDefault="002A1ACB" w:rsidP="00B8666B">
                  <w:pPr>
                    <w:snapToGrid w:val="0"/>
                    <w:spacing w:beforeLines="50" w:before="120" w:afterLines="50" w:after="120"/>
                    <w:jc w:val="center"/>
                    <w:rPr>
                      <w:bCs/>
                      <w:sz w:val="18"/>
                      <w:szCs w:val="18"/>
                    </w:rPr>
                  </w:pPr>
                  <w:r w:rsidRPr="00DF4058">
                    <w:rPr>
                      <w:rFonts w:hint="eastAsia"/>
                      <w:bCs/>
                      <w:sz w:val="18"/>
                      <w:szCs w:val="18"/>
                    </w:rPr>
                    <w:t>2</w:t>
                  </w:r>
                  <w:r w:rsidRPr="00DF4058">
                    <w:rPr>
                      <w:bCs/>
                      <w:sz w:val="18"/>
                      <w:szCs w:val="18"/>
                    </w:rPr>
                    <w:t>7.34%</w:t>
                  </w:r>
                </w:p>
              </w:tc>
              <w:tc>
                <w:tcPr>
                  <w:tcW w:w="1113" w:type="dxa"/>
                  <w:shd w:val="clear" w:color="auto" w:fill="EAEFF7"/>
                  <w:vAlign w:val="center"/>
                </w:tcPr>
                <w:p w14:paraId="2C218DE1" w14:textId="77777777" w:rsidR="002A1ACB" w:rsidRPr="00DF4058" w:rsidRDefault="002A1ACB" w:rsidP="00B8666B">
                  <w:pPr>
                    <w:snapToGrid w:val="0"/>
                    <w:spacing w:beforeLines="50" w:before="120" w:afterLines="50" w:after="120"/>
                    <w:jc w:val="center"/>
                    <w:rPr>
                      <w:bCs/>
                      <w:sz w:val="18"/>
                      <w:szCs w:val="18"/>
                    </w:rPr>
                  </w:pPr>
                  <w:r w:rsidRPr="00DF4058">
                    <w:rPr>
                      <w:bCs/>
                      <w:sz w:val="18"/>
                      <w:szCs w:val="18"/>
                    </w:rPr>
                    <w:t>-</w:t>
                  </w:r>
                </w:p>
              </w:tc>
            </w:tr>
            <w:tr w:rsidR="002A1ACB" w:rsidRPr="00DF4058" w14:paraId="50F5C214" w14:textId="77777777" w:rsidTr="00B8666B">
              <w:trPr>
                <w:trHeight w:val="404"/>
                <w:jc w:val="center"/>
              </w:trPr>
              <w:tc>
                <w:tcPr>
                  <w:tcW w:w="8460" w:type="dxa"/>
                  <w:gridSpan w:val="7"/>
                  <w:shd w:val="clear" w:color="auto" w:fill="FFFFFF"/>
                  <w:tcMar>
                    <w:top w:w="15" w:type="dxa"/>
                    <w:left w:w="108" w:type="dxa"/>
                    <w:bottom w:w="0" w:type="dxa"/>
                    <w:right w:w="108" w:type="dxa"/>
                  </w:tcMar>
                  <w:vAlign w:val="center"/>
                  <w:hideMark/>
                </w:tcPr>
                <w:p w14:paraId="7ECE71EE" w14:textId="77777777" w:rsidR="002A1ACB" w:rsidRPr="00DF4058" w:rsidRDefault="002A1ACB" w:rsidP="00B8666B">
                  <w:pPr>
                    <w:snapToGrid w:val="0"/>
                    <w:spacing w:beforeLines="50" w:before="120" w:afterLines="50" w:after="120"/>
                    <w:rPr>
                      <w:b/>
                      <w:bCs/>
                      <w:sz w:val="18"/>
                      <w:szCs w:val="18"/>
                    </w:rPr>
                  </w:pPr>
                  <w:r w:rsidRPr="00DF4058">
                    <w:rPr>
                      <w:b/>
                      <w:bCs/>
                      <w:sz w:val="18"/>
                      <w:szCs w:val="18"/>
                    </w:rPr>
                    <w:t>Note 1</w:t>
                  </w:r>
                  <w:r w:rsidRPr="00DF4058">
                    <w:rPr>
                      <w:bCs/>
                      <w:sz w:val="18"/>
                      <w:szCs w:val="18"/>
                    </w:rPr>
                    <w:t>: ‘-’ denotes the power saving gain is smaller than 0.</w:t>
                  </w:r>
                </w:p>
              </w:tc>
            </w:tr>
          </w:tbl>
          <w:p w14:paraId="7F23549A" w14:textId="77777777" w:rsidR="002A1ACB" w:rsidRPr="00DF4058" w:rsidRDefault="002A1ACB" w:rsidP="00B8666B">
            <w:pPr>
              <w:rPr>
                <w:sz w:val="18"/>
                <w:szCs w:val="18"/>
              </w:rPr>
            </w:pPr>
          </w:p>
          <w:p w14:paraId="7C98ABE6" w14:textId="77777777" w:rsidR="002A1ACB" w:rsidRPr="00DF4058" w:rsidRDefault="002A1ACB" w:rsidP="00B8666B">
            <w:pPr>
              <w:spacing w:before="120" w:after="120"/>
              <w:jc w:val="both"/>
              <w:rPr>
                <w:sz w:val="18"/>
                <w:szCs w:val="18"/>
              </w:rPr>
            </w:pPr>
            <w:r w:rsidRPr="00DF4058">
              <w:rPr>
                <w:rFonts w:eastAsia="SimSun"/>
                <w:b/>
                <w:sz w:val="18"/>
                <w:szCs w:val="18"/>
                <w:u w:val="single"/>
              </w:rPr>
              <w:t>Proposal 4</w:t>
            </w:r>
            <w:r w:rsidRPr="00DF4058">
              <w:rPr>
                <w:rFonts w:eastAsia="SimSun"/>
                <w:b/>
                <w:sz w:val="18"/>
                <w:szCs w:val="18"/>
              </w:rPr>
              <w:t xml:space="preserve">: </w:t>
            </w:r>
            <w:r w:rsidRPr="00DF4058">
              <w:rPr>
                <w:rFonts w:eastAsia="SimSun"/>
                <w:sz w:val="18"/>
                <w:szCs w:val="18"/>
              </w:rPr>
              <w:t>Behavior A should be adopted for UE behavior of PEI detection.</w:t>
            </w:r>
          </w:p>
          <w:p w14:paraId="0807939D" w14:textId="77777777" w:rsidR="002A1ACB" w:rsidRPr="00DF4058" w:rsidRDefault="002A1ACB" w:rsidP="00B8666B">
            <w:pPr>
              <w:pStyle w:val="Caption"/>
              <w:jc w:val="both"/>
              <w:rPr>
                <w:sz w:val="18"/>
                <w:szCs w:val="18"/>
                <w:u w:val="single"/>
                <w:lang w:val="en-US"/>
              </w:rPr>
            </w:pPr>
          </w:p>
        </w:tc>
      </w:tr>
      <w:tr w:rsidR="002A1ACB" w:rsidRPr="00DF4058" w14:paraId="7DAD6A9D" w14:textId="77777777" w:rsidTr="00B8666B">
        <w:tc>
          <w:tcPr>
            <w:tcW w:w="1075" w:type="dxa"/>
          </w:tcPr>
          <w:p w14:paraId="6B4AA5A8" w14:textId="77777777" w:rsidR="002A1ACB" w:rsidRPr="00DF4058" w:rsidRDefault="002A1ACB" w:rsidP="00B8666B">
            <w:pPr>
              <w:rPr>
                <w:sz w:val="18"/>
                <w:szCs w:val="18"/>
              </w:rPr>
            </w:pPr>
            <w:r w:rsidRPr="00DF4058">
              <w:rPr>
                <w:sz w:val="18"/>
                <w:szCs w:val="18"/>
              </w:rPr>
              <w:lastRenderedPageBreak/>
              <w:t>ZTE</w:t>
            </w:r>
          </w:p>
        </w:tc>
        <w:tc>
          <w:tcPr>
            <w:tcW w:w="9360" w:type="dxa"/>
          </w:tcPr>
          <w:p w14:paraId="29C1FEC4" w14:textId="77777777" w:rsidR="002A1ACB" w:rsidRPr="00DF4058" w:rsidRDefault="002A1ACB" w:rsidP="00B8666B">
            <w:pPr>
              <w:pStyle w:val="Caption"/>
              <w:rPr>
                <w:b w:val="0"/>
                <w:sz w:val="18"/>
                <w:szCs w:val="18"/>
              </w:rPr>
            </w:pPr>
            <w:bookmarkStart w:id="113" w:name="_Toc6351"/>
            <w:bookmarkStart w:id="114" w:name="_Toc53"/>
            <w:bookmarkStart w:id="115" w:name="_Toc68277914"/>
            <w:bookmarkStart w:id="116" w:name="_Toc4920"/>
            <w:bookmarkStart w:id="117" w:name="_Toc2362"/>
            <w:bookmarkStart w:id="118" w:name="_Toc13941"/>
            <w:bookmarkStart w:id="119" w:name="_Toc68621477"/>
            <w:bookmarkStart w:id="120" w:name="_Toc2529"/>
            <w:r w:rsidRPr="00DF4058">
              <w:rPr>
                <w:sz w:val="18"/>
                <w:szCs w:val="18"/>
                <w:u w:val="single"/>
              </w:rPr>
              <w:t>Observation 11</w:t>
            </w:r>
            <w:r w:rsidRPr="00DF4058">
              <w:rPr>
                <w:b w:val="0"/>
                <w:sz w:val="18"/>
                <w:szCs w:val="18"/>
              </w:rPr>
              <w:t>: Based on the simulation results in Figure</w:t>
            </w:r>
            <w:r w:rsidRPr="00DF4058">
              <w:rPr>
                <w:rFonts w:hint="eastAsia"/>
                <w:b w:val="0"/>
                <w:sz w:val="18"/>
                <w:szCs w:val="18"/>
              </w:rPr>
              <w:t>7</w:t>
            </w:r>
            <w:r w:rsidRPr="00DF4058">
              <w:rPr>
                <w:b w:val="0"/>
                <w:sz w:val="18"/>
                <w:szCs w:val="18"/>
              </w:rPr>
              <w:t xml:space="preserve">, it can be seen that </w:t>
            </w:r>
          </w:p>
          <w:p w14:paraId="12576BDD" w14:textId="77777777" w:rsidR="002A1ACB" w:rsidRPr="00DF4058" w:rsidRDefault="002A1ACB" w:rsidP="003C5814">
            <w:pPr>
              <w:pStyle w:val="YJ-Observation"/>
              <w:numPr>
                <w:ilvl w:val="1"/>
                <w:numId w:val="46"/>
              </w:numPr>
              <w:tabs>
                <w:tab w:val="clear" w:pos="840"/>
              </w:tabs>
              <w:spacing w:before="120" w:after="120" w:line="240" w:lineRule="auto"/>
              <w:jc w:val="both"/>
              <w:rPr>
                <w:b w:val="0"/>
                <w:i w:val="0"/>
                <w:sz w:val="18"/>
                <w:szCs w:val="18"/>
              </w:rPr>
            </w:pPr>
            <w:bookmarkStart w:id="121" w:name="_Toc23441"/>
            <w:bookmarkStart w:id="122" w:name="_Toc68277915"/>
            <w:bookmarkStart w:id="123" w:name="_Toc23263"/>
            <w:bookmarkStart w:id="124" w:name="_Toc30860"/>
            <w:bookmarkStart w:id="125" w:name="_Toc68621478"/>
            <w:bookmarkStart w:id="126" w:name="_Toc10705"/>
            <w:r w:rsidRPr="00DF4058">
              <w:rPr>
                <w:b w:val="0"/>
                <w:i w:val="0"/>
                <w:sz w:val="18"/>
                <w:szCs w:val="18"/>
              </w:rPr>
              <w:t>the power saving gains obtained by the PEI located in location 1 and location 2 are basically the same;</w:t>
            </w:r>
            <w:bookmarkEnd w:id="121"/>
            <w:bookmarkEnd w:id="122"/>
            <w:bookmarkEnd w:id="123"/>
            <w:bookmarkEnd w:id="124"/>
            <w:bookmarkEnd w:id="125"/>
            <w:bookmarkEnd w:id="126"/>
            <w:r w:rsidRPr="00DF4058">
              <w:rPr>
                <w:b w:val="0"/>
                <w:i w:val="0"/>
                <w:sz w:val="18"/>
                <w:szCs w:val="18"/>
              </w:rPr>
              <w:t xml:space="preserve"> </w:t>
            </w:r>
          </w:p>
          <w:p w14:paraId="3ED1BBC7" w14:textId="77777777" w:rsidR="002A1ACB" w:rsidRPr="00DF4058" w:rsidRDefault="002A1ACB" w:rsidP="003C5814">
            <w:pPr>
              <w:pStyle w:val="YJ-Observation"/>
              <w:numPr>
                <w:ilvl w:val="1"/>
                <w:numId w:val="46"/>
              </w:numPr>
              <w:tabs>
                <w:tab w:val="clear" w:pos="840"/>
              </w:tabs>
              <w:spacing w:before="120" w:after="120" w:line="240" w:lineRule="auto"/>
              <w:jc w:val="both"/>
              <w:rPr>
                <w:b w:val="0"/>
                <w:i w:val="0"/>
                <w:sz w:val="18"/>
                <w:szCs w:val="18"/>
              </w:rPr>
            </w:pPr>
            <w:bookmarkStart w:id="127" w:name="_Toc19141"/>
            <w:bookmarkStart w:id="128" w:name="_Toc4389"/>
            <w:bookmarkStart w:id="129" w:name="_Toc16713"/>
            <w:bookmarkStart w:id="130" w:name="_Toc68277916"/>
            <w:bookmarkStart w:id="131" w:name="_Toc68621479"/>
            <w:bookmarkStart w:id="132" w:name="_Toc22893"/>
            <w:r w:rsidRPr="00DF4058">
              <w:rPr>
                <w:b w:val="0"/>
                <w:i w:val="0"/>
                <w:sz w:val="18"/>
                <w:szCs w:val="18"/>
              </w:rPr>
              <w:t>the PEI located near the first SSB provides the maximum power saving gain;</w:t>
            </w:r>
            <w:bookmarkEnd w:id="127"/>
            <w:bookmarkEnd w:id="128"/>
            <w:bookmarkEnd w:id="129"/>
            <w:bookmarkEnd w:id="130"/>
            <w:bookmarkEnd w:id="131"/>
            <w:bookmarkEnd w:id="132"/>
          </w:p>
          <w:p w14:paraId="0F1D8781" w14:textId="77777777" w:rsidR="002A1ACB" w:rsidRPr="00DF4058" w:rsidRDefault="002A1ACB" w:rsidP="003C5814">
            <w:pPr>
              <w:pStyle w:val="YJ-Observation"/>
              <w:numPr>
                <w:ilvl w:val="1"/>
                <w:numId w:val="46"/>
              </w:numPr>
              <w:tabs>
                <w:tab w:val="clear" w:pos="840"/>
              </w:tabs>
              <w:spacing w:before="120" w:after="120" w:line="240" w:lineRule="auto"/>
              <w:jc w:val="both"/>
              <w:rPr>
                <w:b w:val="0"/>
                <w:i w:val="0"/>
                <w:sz w:val="18"/>
                <w:szCs w:val="18"/>
              </w:rPr>
            </w:pPr>
            <w:bookmarkStart w:id="133" w:name="_Toc14019"/>
            <w:bookmarkStart w:id="134" w:name="_Toc68277917"/>
            <w:bookmarkStart w:id="135" w:name="_Toc27529"/>
            <w:bookmarkStart w:id="136" w:name="_Toc22257"/>
            <w:bookmarkStart w:id="137" w:name="_Toc68621480"/>
            <w:bookmarkStart w:id="138" w:name="_Toc3519"/>
            <w:r w:rsidRPr="00DF4058">
              <w:rPr>
                <w:b w:val="0"/>
                <w:i w:val="0"/>
                <w:sz w:val="18"/>
                <w:szCs w:val="18"/>
              </w:rPr>
              <w:t>for PEI without sub-grouping, the power saving gain brought by PEI only will obviously decrease when group paging rate increases.</w:t>
            </w:r>
            <w:bookmarkEnd w:id="133"/>
            <w:bookmarkEnd w:id="134"/>
            <w:bookmarkEnd w:id="135"/>
            <w:bookmarkEnd w:id="136"/>
            <w:bookmarkEnd w:id="137"/>
            <w:bookmarkEnd w:id="138"/>
          </w:p>
          <w:p w14:paraId="1BE91538"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noProof/>
                <w:sz w:val="18"/>
                <w:szCs w:val="18"/>
                <w:lang w:val="en-US" w:eastAsia="zh-TW"/>
              </w:rPr>
              <w:drawing>
                <wp:inline distT="0" distB="0" distL="114300" distR="114300" wp14:anchorId="6A6A2D43" wp14:editId="06576412">
                  <wp:extent cx="3790315" cy="1316355"/>
                  <wp:effectExtent l="0" t="0" r="0" b="0"/>
                  <wp:docPr id="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25"/>
                          <a:stretch>
                            <a:fillRect/>
                          </a:stretch>
                        </pic:blipFill>
                        <pic:spPr>
                          <a:xfrm>
                            <a:off x="0" y="0"/>
                            <a:ext cx="3790315" cy="1316355"/>
                          </a:xfrm>
                          <a:prstGeom prst="rect">
                            <a:avLst/>
                          </a:prstGeom>
                          <a:noFill/>
                          <a:ln>
                            <a:noFill/>
                          </a:ln>
                        </pic:spPr>
                      </pic:pic>
                    </a:graphicData>
                  </a:graphic>
                </wp:inline>
              </w:drawing>
            </w:r>
          </w:p>
          <w:p w14:paraId="57DFBE37"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 xml:space="preserve">Figure </w:t>
            </w:r>
            <w:r w:rsidRPr="00DF4058">
              <w:rPr>
                <w:rFonts w:hint="eastAsia"/>
                <w:b w:val="0"/>
                <w:i w:val="0"/>
                <w:sz w:val="18"/>
                <w:szCs w:val="18"/>
              </w:rPr>
              <w:t>6</w:t>
            </w:r>
            <w:r w:rsidRPr="00DF4058">
              <w:rPr>
                <w:b w:val="0"/>
                <w:i w:val="0"/>
                <w:sz w:val="18"/>
                <w:szCs w:val="18"/>
              </w:rPr>
              <w:t xml:space="preserve"> U</w:t>
            </w:r>
            <w:r w:rsidRPr="00DF4058">
              <w:rPr>
                <w:rFonts w:hint="eastAsia"/>
                <w:b w:val="0"/>
                <w:i w:val="0"/>
                <w:sz w:val="18"/>
                <w:szCs w:val="18"/>
              </w:rPr>
              <w:t>E processing timeline</w:t>
            </w:r>
          </w:p>
          <w:p w14:paraId="3D9118A6" w14:textId="77777777" w:rsidR="002A1ACB" w:rsidRPr="00DF4058" w:rsidRDefault="002A1ACB" w:rsidP="00B8666B">
            <w:pPr>
              <w:pStyle w:val="YJ-Observation"/>
              <w:numPr>
                <w:ilvl w:val="0"/>
                <w:numId w:val="0"/>
              </w:numPr>
              <w:spacing w:before="120" w:after="120"/>
              <w:jc w:val="center"/>
              <w:rPr>
                <w:b w:val="0"/>
                <w:i w:val="0"/>
                <w:sz w:val="18"/>
                <w:szCs w:val="18"/>
              </w:rPr>
            </w:pPr>
          </w:p>
          <w:p w14:paraId="026B7BE3"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noProof/>
                <w:sz w:val="18"/>
                <w:szCs w:val="18"/>
                <w:lang w:val="en-US" w:eastAsia="zh-TW"/>
              </w:rPr>
              <w:lastRenderedPageBreak/>
              <w:drawing>
                <wp:inline distT="0" distB="0" distL="114300" distR="114300" wp14:anchorId="61A6BC43" wp14:editId="5491393F">
                  <wp:extent cx="3666226" cy="2307546"/>
                  <wp:effectExtent l="0" t="0" r="0" b="0"/>
                  <wp:docPr id="20" name="图片 2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7"/>
                          <pic:cNvPicPr>
                            <a:picLocks noChangeAspect="1"/>
                          </pic:cNvPicPr>
                        </pic:nvPicPr>
                        <pic:blipFill>
                          <a:blip r:embed="rId26"/>
                          <a:stretch>
                            <a:fillRect/>
                          </a:stretch>
                        </pic:blipFill>
                        <pic:spPr>
                          <a:xfrm>
                            <a:off x="0" y="0"/>
                            <a:ext cx="3666226" cy="2307546"/>
                          </a:xfrm>
                          <a:prstGeom prst="rect">
                            <a:avLst/>
                          </a:prstGeom>
                        </pic:spPr>
                      </pic:pic>
                    </a:graphicData>
                  </a:graphic>
                </wp:inline>
              </w:drawing>
            </w:r>
          </w:p>
          <w:p w14:paraId="707C764C"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 xml:space="preserve">Figure </w:t>
            </w:r>
            <w:r w:rsidRPr="00DF4058">
              <w:rPr>
                <w:rFonts w:hint="eastAsia"/>
                <w:b w:val="0"/>
                <w:i w:val="0"/>
                <w:sz w:val="18"/>
                <w:szCs w:val="18"/>
              </w:rPr>
              <w:t>7</w:t>
            </w:r>
            <w:r w:rsidRPr="00DF4058">
              <w:rPr>
                <w:b w:val="0"/>
                <w:i w:val="0"/>
                <w:sz w:val="18"/>
                <w:szCs w:val="18"/>
              </w:rPr>
              <w:t xml:space="preserve"> </w:t>
            </w:r>
            <w:r w:rsidRPr="00DF4058">
              <w:rPr>
                <w:rFonts w:hint="eastAsia"/>
                <w:b w:val="0"/>
                <w:i w:val="0"/>
                <w:sz w:val="18"/>
                <w:szCs w:val="18"/>
              </w:rPr>
              <w:t>Power saving gain provide</w:t>
            </w:r>
            <w:r w:rsidRPr="00DF4058">
              <w:rPr>
                <w:b w:val="0"/>
                <w:i w:val="0"/>
                <w:sz w:val="18"/>
                <w:szCs w:val="18"/>
              </w:rPr>
              <w:t>d</w:t>
            </w:r>
            <w:r w:rsidRPr="00DF4058">
              <w:rPr>
                <w:rFonts w:hint="eastAsia"/>
                <w:b w:val="0"/>
                <w:i w:val="0"/>
                <w:sz w:val="18"/>
                <w:szCs w:val="18"/>
              </w:rPr>
              <w:t xml:space="preserve"> by PEI</w:t>
            </w:r>
          </w:p>
          <w:p w14:paraId="50B32FAF" w14:textId="77777777" w:rsidR="002A1ACB" w:rsidRPr="00DF4058" w:rsidRDefault="002A1ACB" w:rsidP="00B8666B">
            <w:pPr>
              <w:pStyle w:val="Caption"/>
              <w:rPr>
                <w:b w:val="0"/>
                <w:sz w:val="18"/>
                <w:szCs w:val="18"/>
              </w:rPr>
            </w:pPr>
            <w:bookmarkStart w:id="139" w:name="_Toc6332"/>
            <w:bookmarkStart w:id="140" w:name="_Toc12830"/>
            <w:bookmarkStart w:id="141" w:name="_Toc16677"/>
            <w:bookmarkStart w:id="142" w:name="_Toc4661"/>
            <w:bookmarkStart w:id="143" w:name="_Toc21373"/>
            <w:bookmarkStart w:id="144" w:name="_Toc68277918"/>
            <w:bookmarkStart w:id="145" w:name="_Toc68621481"/>
            <w:bookmarkStart w:id="146" w:name="_Toc4868"/>
            <w:bookmarkEnd w:id="113"/>
            <w:bookmarkEnd w:id="114"/>
            <w:bookmarkEnd w:id="115"/>
            <w:bookmarkEnd w:id="116"/>
            <w:bookmarkEnd w:id="117"/>
            <w:bookmarkEnd w:id="118"/>
            <w:bookmarkEnd w:id="119"/>
            <w:bookmarkEnd w:id="120"/>
            <w:r w:rsidRPr="00DF4058">
              <w:rPr>
                <w:sz w:val="18"/>
                <w:szCs w:val="18"/>
                <w:u w:val="single"/>
              </w:rPr>
              <w:t>Observation 12:</w:t>
            </w:r>
            <w:r w:rsidRPr="00DF4058">
              <w:rPr>
                <w:b w:val="0"/>
                <w:sz w:val="18"/>
                <w:szCs w:val="18"/>
              </w:rPr>
              <w:t xml:space="preserve"> </w:t>
            </w:r>
            <w:r w:rsidRPr="00DF4058">
              <w:rPr>
                <w:rFonts w:hint="eastAsia"/>
                <w:b w:val="0"/>
                <w:sz w:val="18"/>
                <w:szCs w:val="18"/>
              </w:rPr>
              <w:t>PEI with sub-grouping can provide higher power saving gain, especially for the large group paging rate.</w:t>
            </w:r>
            <w:bookmarkEnd w:id="139"/>
            <w:bookmarkEnd w:id="140"/>
            <w:bookmarkEnd w:id="141"/>
            <w:bookmarkEnd w:id="142"/>
            <w:bookmarkEnd w:id="143"/>
            <w:bookmarkEnd w:id="144"/>
            <w:bookmarkEnd w:id="145"/>
            <w:bookmarkEnd w:id="146"/>
            <w:r w:rsidRPr="00DF4058">
              <w:rPr>
                <w:rFonts w:hint="eastAsia"/>
                <w:b w:val="0"/>
                <w:sz w:val="18"/>
                <w:szCs w:val="18"/>
              </w:rPr>
              <w:t xml:space="preserve"> </w:t>
            </w:r>
          </w:p>
          <w:p w14:paraId="05393840" w14:textId="77777777" w:rsidR="002A1ACB" w:rsidRPr="00DF4058" w:rsidRDefault="002A1ACB" w:rsidP="00B8666B">
            <w:pPr>
              <w:pStyle w:val="Caption"/>
              <w:rPr>
                <w:b w:val="0"/>
                <w:sz w:val="18"/>
                <w:szCs w:val="18"/>
              </w:rPr>
            </w:pPr>
            <w:bookmarkStart w:id="147" w:name="_Toc18465"/>
            <w:bookmarkStart w:id="148" w:name="_Toc29275"/>
            <w:bookmarkStart w:id="149" w:name="_Toc29341"/>
            <w:bookmarkStart w:id="150" w:name="_Toc15544"/>
            <w:bookmarkStart w:id="151" w:name="_Toc68621482"/>
            <w:bookmarkStart w:id="152" w:name="_Toc25251"/>
            <w:bookmarkStart w:id="153" w:name="_Toc68277919"/>
            <w:bookmarkStart w:id="154" w:name="_Toc6519"/>
            <w:r w:rsidRPr="00DF4058">
              <w:rPr>
                <w:sz w:val="18"/>
                <w:szCs w:val="18"/>
                <w:u w:val="single"/>
              </w:rPr>
              <w:t>Observation 13:</w:t>
            </w:r>
            <w:r w:rsidRPr="00DF4058">
              <w:rPr>
                <w:b w:val="0"/>
                <w:sz w:val="18"/>
                <w:szCs w:val="18"/>
              </w:rPr>
              <w:t xml:space="preserve"> The power saving gain </w:t>
            </w:r>
            <w:r w:rsidRPr="00DF4058">
              <w:rPr>
                <w:rFonts w:hint="eastAsia"/>
                <w:b w:val="0"/>
                <w:sz w:val="18"/>
                <w:szCs w:val="18"/>
              </w:rPr>
              <w:t>of</w:t>
            </w:r>
            <w:r w:rsidRPr="00DF4058">
              <w:rPr>
                <w:b w:val="0"/>
                <w:sz w:val="18"/>
                <w:szCs w:val="18"/>
              </w:rPr>
              <w:t xml:space="preserve"> DCI-based PEI and sequence-based PEI is almost the same.</w:t>
            </w:r>
            <w:bookmarkEnd w:id="147"/>
            <w:bookmarkEnd w:id="148"/>
            <w:bookmarkEnd w:id="149"/>
            <w:bookmarkEnd w:id="150"/>
            <w:bookmarkEnd w:id="151"/>
            <w:bookmarkEnd w:id="152"/>
            <w:bookmarkEnd w:id="153"/>
            <w:bookmarkEnd w:id="154"/>
          </w:p>
          <w:p w14:paraId="7F2FA366" w14:textId="77777777" w:rsidR="002A1ACB" w:rsidRPr="00DF4058" w:rsidRDefault="002A1ACB" w:rsidP="00B8666B">
            <w:pPr>
              <w:pStyle w:val="Caption"/>
              <w:rPr>
                <w:b w:val="0"/>
                <w:sz w:val="18"/>
                <w:szCs w:val="18"/>
              </w:rPr>
            </w:pPr>
            <w:bookmarkStart w:id="155" w:name="_Toc68277920"/>
            <w:bookmarkStart w:id="156" w:name="_Toc26316"/>
            <w:bookmarkStart w:id="157" w:name="_Toc7503"/>
            <w:bookmarkStart w:id="158" w:name="_Toc5322"/>
            <w:bookmarkStart w:id="159" w:name="_Toc68621483"/>
            <w:bookmarkStart w:id="160" w:name="_Toc3213"/>
          </w:p>
          <w:p w14:paraId="619C6A14" w14:textId="77777777" w:rsidR="002A1ACB" w:rsidRPr="00DF4058" w:rsidRDefault="002A1ACB" w:rsidP="00B8666B">
            <w:pPr>
              <w:pStyle w:val="Caption"/>
              <w:rPr>
                <w:b w:val="0"/>
                <w:sz w:val="18"/>
                <w:szCs w:val="18"/>
              </w:rPr>
            </w:pPr>
            <w:r w:rsidRPr="00DF4058">
              <w:rPr>
                <w:sz w:val="18"/>
                <w:szCs w:val="18"/>
                <w:u w:val="single"/>
              </w:rPr>
              <w:t>Observation 14:</w:t>
            </w:r>
            <w:r w:rsidRPr="00DF4058">
              <w:rPr>
                <w:b w:val="0"/>
                <w:sz w:val="18"/>
                <w:szCs w:val="18"/>
              </w:rPr>
              <w:t xml:space="preserve"> For DCI based PEI, one PEI associated with multiple POs will not degrade the UE power saving gain.</w:t>
            </w:r>
            <w:bookmarkEnd w:id="155"/>
            <w:bookmarkEnd w:id="156"/>
            <w:bookmarkEnd w:id="157"/>
            <w:bookmarkEnd w:id="158"/>
            <w:bookmarkEnd w:id="159"/>
            <w:bookmarkEnd w:id="160"/>
          </w:p>
          <w:p w14:paraId="489E5C01" w14:textId="77777777" w:rsidR="002A1ACB" w:rsidRPr="00DF4058" w:rsidRDefault="002A1ACB" w:rsidP="00B8666B">
            <w:pPr>
              <w:spacing w:before="120" w:after="120" w:line="260" w:lineRule="auto"/>
              <w:jc w:val="center"/>
              <w:rPr>
                <w:bCs/>
                <w:iCs/>
                <w:kern w:val="2"/>
                <w:sz w:val="18"/>
                <w:szCs w:val="18"/>
                <w:lang w:eastAsia="en-US"/>
              </w:rPr>
            </w:pPr>
            <w:r w:rsidRPr="00DF4058">
              <w:rPr>
                <w:rFonts w:hint="eastAsia"/>
                <w:bCs/>
                <w:iCs/>
                <w:kern w:val="2"/>
                <w:sz w:val="18"/>
                <w:szCs w:val="18"/>
                <w:lang w:eastAsia="en-US"/>
              </w:rPr>
              <w:t xml:space="preserve">Table 2 </w:t>
            </w:r>
            <w:r w:rsidRPr="00DF4058">
              <w:rPr>
                <w:bCs/>
                <w:iCs/>
                <w:kern w:val="2"/>
                <w:sz w:val="18"/>
                <w:szCs w:val="18"/>
                <w:lang w:eastAsia="en-US"/>
              </w:rPr>
              <w:t>UE</w:t>
            </w:r>
            <w:r w:rsidRPr="00DF4058">
              <w:rPr>
                <w:rFonts w:hint="eastAsia"/>
                <w:bCs/>
                <w:iCs/>
                <w:kern w:val="2"/>
                <w:sz w:val="18"/>
                <w:szCs w:val="18"/>
                <w:lang w:eastAsia="en-US"/>
              </w:rPr>
              <w:t xml:space="preserve"> power saving gain </w:t>
            </w:r>
            <w:r w:rsidRPr="00DF4058">
              <w:rPr>
                <w:bCs/>
                <w:iCs/>
                <w:kern w:val="2"/>
                <w:sz w:val="18"/>
                <w:szCs w:val="18"/>
                <w:lang w:eastAsia="en-US"/>
              </w:rPr>
              <w:t>for PEI</w:t>
            </w:r>
            <w:r w:rsidRPr="00DF4058">
              <w:rPr>
                <w:rFonts w:hint="eastAsia"/>
                <w:bCs/>
                <w:iCs/>
                <w:kern w:val="2"/>
                <w:sz w:val="18"/>
                <w:szCs w:val="18"/>
                <w:lang w:eastAsia="en-US"/>
              </w:rPr>
              <w:t xml:space="preserve"> associated</w:t>
            </w:r>
            <w:r w:rsidRPr="00DF4058">
              <w:rPr>
                <w:bCs/>
                <w:iCs/>
                <w:kern w:val="2"/>
                <w:sz w:val="18"/>
                <w:szCs w:val="18"/>
                <w:lang w:eastAsia="en-US"/>
              </w:rPr>
              <w:t xml:space="preserve"> with</w:t>
            </w:r>
            <w:r w:rsidRPr="00DF4058">
              <w:rPr>
                <w:rFonts w:hint="eastAsia"/>
                <w:bCs/>
                <w:iCs/>
                <w:kern w:val="2"/>
                <w:sz w:val="18"/>
                <w:szCs w:val="18"/>
                <w:lang w:eastAsia="en-US"/>
              </w:rPr>
              <w:t xml:space="preserve"> different </w:t>
            </w:r>
            <w:r w:rsidRPr="00DF4058">
              <w:rPr>
                <w:bCs/>
                <w:iCs/>
                <w:kern w:val="2"/>
                <w:sz w:val="18"/>
                <w:szCs w:val="18"/>
                <w:lang w:eastAsia="en-US"/>
              </w:rPr>
              <w:t>number of POs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790"/>
              <w:gridCol w:w="2973"/>
            </w:tblGrid>
            <w:tr w:rsidR="002A1ACB" w:rsidRPr="00DF4058" w14:paraId="68B1851D" w14:textId="77777777" w:rsidTr="00B8666B">
              <w:trPr>
                <w:trHeight w:val="489"/>
                <w:jc w:val="center"/>
              </w:trPr>
              <w:tc>
                <w:tcPr>
                  <w:tcW w:w="2016" w:type="dxa"/>
                </w:tcPr>
                <w:p w14:paraId="7E3C6AED" w14:textId="77777777" w:rsidR="002A1ACB" w:rsidRPr="00DF4058" w:rsidRDefault="002A1ACB" w:rsidP="00B8666B">
                  <w:pPr>
                    <w:spacing w:before="120" w:after="120" w:line="260" w:lineRule="auto"/>
                    <w:jc w:val="center"/>
                    <w:rPr>
                      <w:sz w:val="18"/>
                      <w:szCs w:val="18"/>
                    </w:rPr>
                  </w:pPr>
                  <w:r w:rsidRPr="00DF4058">
                    <w:rPr>
                      <w:rFonts w:hint="eastAsia"/>
                      <w:b/>
                      <w:bCs/>
                      <w:sz w:val="18"/>
                      <w:szCs w:val="18"/>
                    </w:rPr>
                    <w:t>Group paging rate</w:t>
                  </w:r>
                </w:p>
              </w:tc>
              <w:tc>
                <w:tcPr>
                  <w:tcW w:w="2790" w:type="dxa"/>
                </w:tcPr>
                <w:p w14:paraId="6EDEFAC2" w14:textId="77777777" w:rsidR="002A1ACB" w:rsidRPr="00DF4058" w:rsidRDefault="002A1ACB" w:rsidP="00B8666B">
                  <w:pPr>
                    <w:spacing w:before="120" w:after="120" w:line="260" w:lineRule="auto"/>
                    <w:jc w:val="center"/>
                    <w:rPr>
                      <w:sz w:val="18"/>
                      <w:szCs w:val="18"/>
                    </w:rPr>
                  </w:pPr>
                  <w:r w:rsidRPr="00DF4058">
                    <w:rPr>
                      <w:rFonts w:hint="eastAsia"/>
                      <w:b/>
                      <w:bCs/>
                      <w:sz w:val="18"/>
                      <w:szCs w:val="18"/>
                    </w:rPr>
                    <w:t>PEI associate</w:t>
                  </w:r>
                  <w:r w:rsidRPr="00DF4058">
                    <w:rPr>
                      <w:b/>
                      <w:bCs/>
                      <w:sz w:val="18"/>
                      <w:szCs w:val="18"/>
                    </w:rPr>
                    <w:t>d</w:t>
                  </w:r>
                  <w:r w:rsidRPr="00DF4058">
                    <w:rPr>
                      <w:rFonts w:hint="eastAsia"/>
                      <w:b/>
                      <w:bCs/>
                      <w:sz w:val="18"/>
                      <w:szCs w:val="18"/>
                    </w:rPr>
                    <w:t xml:space="preserve"> with one PO</w:t>
                  </w:r>
                </w:p>
              </w:tc>
              <w:tc>
                <w:tcPr>
                  <w:tcW w:w="2973" w:type="dxa"/>
                </w:tcPr>
                <w:p w14:paraId="7B46DDA2" w14:textId="77777777" w:rsidR="002A1ACB" w:rsidRPr="00DF4058" w:rsidRDefault="002A1ACB" w:rsidP="00B8666B">
                  <w:pPr>
                    <w:spacing w:before="120" w:after="120" w:line="260" w:lineRule="auto"/>
                    <w:jc w:val="center"/>
                    <w:rPr>
                      <w:sz w:val="18"/>
                      <w:szCs w:val="18"/>
                    </w:rPr>
                  </w:pPr>
                  <w:r w:rsidRPr="00DF4058">
                    <w:rPr>
                      <w:rFonts w:hint="eastAsia"/>
                      <w:b/>
                      <w:bCs/>
                      <w:sz w:val="18"/>
                      <w:szCs w:val="18"/>
                    </w:rPr>
                    <w:t>PEI associate</w:t>
                  </w:r>
                  <w:r w:rsidRPr="00DF4058">
                    <w:rPr>
                      <w:b/>
                      <w:bCs/>
                      <w:sz w:val="18"/>
                      <w:szCs w:val="18"/>
                    </w:rPr>
                    <w:t>d</w:t>
                  </w:r>
                  <w:r w:rsidRPr="00DF4058">
                    <w:rPr>
                      <w:rFonts w:hint="eastAsia"/>
                      <w:b/>
                      <w:bCs/>
                      <w:sz w:val="18"/>
                      <w:szCs w:val="18"/>
                    </w:rPr>
                    <w:t xml:space="preserve"> with four POs</w:t>
                  </w:r>
                </w:p>
              </w:tc>
            </w:tr>
            <w:tr w:rsidR="002A1ACB" w:rsidRPr="00DF4058" w14:paraId="1E920889" w14:textId="77777777" w:rsidTr="00B8666B">
              <w:trPr>
                <w:trHeight w:val="441"/>
                <w:jc w:val="center"/>
              </w:trPr>
              <w:tc>
                <w:tcPr>
                  <w:tcW w:w="2016" w:type="dxa"/>
                </w:tcPr>
                <w:p w14:paraId="7D4C8DB6" w14:textId="77777777" w:rsidR="002A1ACB" w:rsidRPr="00DF4058" w:rsidRDefault="002A1ACB" w:rsidP="00B8666B">
                  <w:pPr>
                    <w:spacing w:before="120" w:after="120" w:line="260" w:lineRule="auto"/>
                    <w:jc w:val="center"/>
                    <w:rPr>
                      <w:sz w:val="18"/>
                      <w:szCs w:val="18"/>
                    </w:rPr>
                  </w:pPr>
                  <w:r w:rsidRPr="00DF4058">
                    <w:rPr>
                      <w:rFonts w:hint="eastAsia"/>
                      <w:b/>
                      <w:bCs/>
                      <w:sz w:val="18"/>
                      <w:szCs w:val="18"/>
                    </w:rPr>
                    <w:t>R</w:t>
                  </w:r>
                  <w:r w:rsidRPr="00DF4058">
                    <w:rPr>
                      <w:rFonts w:hint="eastAsia"/>
                      <w:b/>
                      <w:bCs/>
                      <w:sz w:val="18"/>
                      <w:szCs w:val="18"/>
                      <w:vertAlign w:val="subscript"/>
                    </w:rPr>
                    <w:t>G</w:t>
                  </w:r>
                  <w:r w:rsidRPr="00DF4058">
                    <w:rPr>
                      <w:rFonts w:hint="eastAsia"/>
                      <w:b/>
                      <w:bCs/>
                      <w:sz w:val="18"/>
                      <w:szCs w:val="18"/>
                    </w:rPr>
                    <w:t xml:space="preserve"> = 10%</w:t>
                  </w:r>
                </w:p>
              </w:tc>
              <w:tc>
                <w:tcPr>
                  <w:tcW w:w="2790" w:type="dxa"/>
                </w:tcPr>
                <w:p w14:paraId="7CE579B2" w14:textId="77777777" w:rsidR="002A1ACB" w:rsidRPr="00DF4058" w:rsidRDefault="002A1ACB" w:rsidP="00B8666B">
                  <w:pPr>
                    <w:spacing w:before="120" w:after="120" w:line="260" w:lineRule="auto"/>
                    <w:jc w:val="center"/>
                    <w:rPr>
                      <w:sz w:val="18"/>
                      <w:szCs w:val="18"/>
                    </w:rPr>
                  </w:pPr>
                  <w:r w:rsidRPr="00DF4058">
                    <w:rPr>
                      <w:rFonts w:hint="eastAsia"/>
                      <w:sz w:val="18"/>
                      <w:szCs w:val="18"/>
                    </w:rPr>
                    <w:t>22.5%</w:t>
                  </w:r>
                </w:p>
              </w:tc>
              <w:tc>
                <w:tcPr>
                  <w:tcW w:w="2973" w:type="dxa"/>
                </w:tcPr>
                <w:p w14:paraId="0A7AA82A" w14:textId="77777777" w:rsidR="002A1ACB" w:rsidRPr="00DF4058" w:rsidRDefault="002A1ACB" w:rsidP="00B8666B">
                  <w:pPr>
                    <w:spacing w:before="120" w:after="120" w:line="260" w:lineRule="auto"/>
                    <w:jc w:val="center"/>
                    <w:rPr>
                      <w:sz w:val="18"/>
                      <w:szCs w:val="18"/>
                    </w:rPr>
                  </w:pPr>
                  <w:r w:rsidRPr="00DF4058">
                    <w:rPr>
                      <w:rFonts w:hint="eastAsia"/>
                      <w:sz w:val="18"/>
                      <w:szCs w:val="18"/>
                    </w:rPr>
                    <w:t>22.5%</w:t>
                  </w:r>
                </w:p>
              </w:tc>
            </w:tr>
            <w:tr w:rsidR="002A1ACB" w:rsidRPr="00DF4058" w14:paraId="4AD5A30A" w14:textId="77777777" w:rsidTr="00B8666B">
              <w:trPr>
                <w:trHeight w:val="502"/>
                <w:jc w:val="center"/>
              </w:trPr>
              <w:tc>
                <w:tcPr>
                  <w:tcW w:w="2016" w:type="dxa"/>
                </w:tcPr>
                <w:p w14:paraId="635E28DD" w14:textId="77777777" w:rsidR="002A1ACB" w:rsidRPr="00DF4058" w:rsidRDefault="002A1ACB" w:rsidP="00B8666B">
                  <w:pPr>
                    <w:spacing w:before="120" w:after="120" w:line="260" w:lineRule="auto"/>
                    <w:jc w:val="center"/>
                    <w:rPr>
                      <w:sz w:val="18"/>
                      <w:szCs w:val="18"/>
                    </w:rPr>
                  </w:pPr>
                  <w:r w:rsidRPr="00DF4058">
                    <w:rPr>
                      <w:rFonts w:hint="eastAsia"/>
                      <w:b/>
                      <w:bCs/>
                      <w:sz w:val="18"/>
                      <w:szCs w:val="18"/>
                    </w:rPr>
                    <w:t>R</w:t>
                  </w:r>
                  <w:r w:rsidRPr="00DF4058">
                    <w:rPr>
                      <w:rFonts w:hint="eastAsia"/>
                      <w:b/>
                      <w:bCs/>
                      <w:sz w:val="18"/>
                      <w:szCs w:val="18"/>
                      <w:vertAlign w:val="subscript"/>
                    </w:rPr>
                    <w:t>G</w:t>
                  </w:r>
                  <w:r w:rsidRPr="00DF4058">
                    <w:rPr>
                      <w:rFonts w:hint="eastAsia"/>
                      <w:b/>
                      <w:bCs/>
                      <w:sz w:val="18"/>
                      <w:szCs w:val="18"/>
                    </w:rPr>
                    <w:t xml:space="preserve"> = 40%</w:t>
                  </w:r>
                </w:p>
              </w:tc>
              <w:tc>
                <w:tcPr>
                  <w:tcW w:w="2790" w:type="dxa"/>
                </w:tcPr>
                <w:p w14:paraId="2E528FDC" w14:textId="77777777" w:rsidR="002A1ACB" w:rsidRPr="00DF4058" w:rsidRDefault="002A1ACB" w:rsidP="00B8666B">
                  <w:pPr>
                    <w:spacing w:before="120" w:after="120" w:line="260" w:lineRule="auto"/>
                    <w:jc w:val="center"/>
                    <w:rPr>
                      <w:sz w:val="18"/>
                      <w:szCs w:val="18"/>
                    </w:rPr>
                  </w:pPr>
                  <w:r w:rsidRPr="00DF4058">
                    <w:rPr>
                      <w:rFonts w:hint="eastAsia"/>
                      <w:sz w:val="18"/>
                      <w:szCs w:val="18"/>
                    </w:rPr>
                    <w:t>14.4%</w:t>
                  </w:r>
                </w:p>
              </w:tc>
              <w:tc>
                <w:tcPr>
                  <w:tcW w:w="2973" w:type="dxa"/>
                </w:tcPr>
                <w:p w14:paraId="3065C224" w14:textId="77777777" w:rsidR="002A1ACB" w:rsidRPr="00DF4058" w:rsidRDefault="002A1ACB" w:rsidP="00B8666B">
                  <w:pPr>
                    <w:spacing w:before="120" w:after="120" w:line="260" w:lineRule="auto"/>
                    <w:jc w:val="center"/>
                    <w:rPr>
                      <w:sz w:val="18"/>
                      <w:szCs w:val="18"/>
                    </w:rPr>
                  </w:pPr>
                  <w:r w:rsidRPr="00DF4058">
                    <w:rPr>
                      <w:rFonts w:hint="eastAsia"/>
                      <w:sz w:val="18"/>
                      <w:szCs w:val="18"/>
                    </w:rPr>
                    <w:t>14.4%</w:t>
                  </w:r>
                </w:p>
              </w:tc>
            </w:tr>
          </w:tbl>
          <w:p w14:paraId="00DC86CF" w14:textId="77777777" w:rsidR="002A1ACB" w:rsidRPr="00DF4058" w:rsidRDefault="002A1ACB" w:rsidP="00B8666B">
            <w:pPr>
              <w:pStyle w:val="YJ-Observation"/>
              <w:numPr>
                <w:ilvl w:val="0"/>
                <w:numId w:val="0"/>
              </w:numPr>
              <w:spacing w:before="120" w:after="120" w:line="260" w:lineRule="auto"/>
              <w:jc w:val="both"/>
              <w:rPr>
                <w:i w:val="0"/>
                <w:sz w:val="18"/>
                <w:szCs w:val="18"/>
              </w:rPr>
            </w:pPr>
            <w:bookmarkStart w:id="161" w:name="_Toc13447"/>
            <w:bookmarkStart w:id="162" w:name="_Toc68277921"/>
            <w:bookmarkStart w:id="163" w:name="_Toc68621484"/>
            <w:bookmarkStart w:id="164" w:name="_Toc12796"/>
            <w:bookmarkStart w:id="165" w:name="_Toc3685"/>
            <w:bookmarkStart w:id="166" w:name="_Toc1135"/>
          </w:p>
          <w:p w14:paraId="272C7450" w14:textId="77777777" w:rsidR="002A1ACB" w:rsidRPr="00DF4058" w:rsidRDefault="002A1ACB" w:rsidP="00B8666B">
            <w:pPr>
              <w:pStyle w:val="Caption"/>
              <w:rPr>
                <w:b w:val="0"/>
                <w:sz w:val="18"/>
                <w:szCs w:val="18"/>
              </w:rPr>
            </w:pPr>
            <w:r w:rsidRPr="00DF4058">
              <w:rPr>
                <w:sz w:val="18"/>
                <w:szCs w:val="18"/>
                <w:u w:val="single"/>
              </w:rPr>
              <w:t>Observation 15:</w:t>
            </w:r>
            <w:r w:rsidRPr="00DF4058">
              <w:rPr>
                <w:b w:val="0"/>
                <w:sz w:val="18"/>
                <w:szCs w:val="18"/>
              </w:rPr>
              <w:t xml:space="preserve"> For PEI sequence based PEI associated with multiple POs, i</w:t>
            </w:r>
            <w:r w:rsidRPr="00DF4058">
              <w:rPr>
                <w:rFonts w:hint="eastAsia"/>
                <w:b w:val="0"/>
                <w:sz w:val="18"/>
                <w:szCs w:val="18"/>
              </w:rPr>
              <w:t xml:space="preserve">f PEI </w:t>
            </w:r>
            <w:r w:rsidRPr="00DF4058">
              <w:rPr>
                <w:b w:val="0"/>
                <w:sz w:val="18"/>
                <w:szCs w:val="18"/>
              </w:rPr>
              <w:t xml:space="preserve">is </w:t>
            </w:r>
            <w:r w:rsidRPr="00DF4058">
              <w:rPr>
                <w:rFonts w:hint="eastAsia"/>
                <w:b w:val="0"/>
                <w:sz w:val="18"/>
                <w:szCs w:val="18"/>
              </w:rPr>
              <w:t xml:space="preserve">generated by different sequence, the performance of sequence based PEI will be deteriorated with the increased blind detection. If </w:t>
            </w:r>
            <w:r w:rsidRPr="00DF4058">
              <w:rPr>
                <w:b w:val="0"/>
                <w:sz w:val="18"/>
                <w:szCs w:val="18"/>
              </w:rPr>
              <w:t>a</w:t>
            </w:r>
            <w:r w:rsidRPr="00DF4058">
              <w:rPr>
                <w:rFonts w:hint="eastAsia"/>
                <w:b w:val="0"/>
                <w:sz w:val="18"/>
                <w:szCs w:val="18"/>
              </w:rPr>
              <w:t xml:space="preserve"> </w:t>
            </w:r>
            <w:r w:rsidRPr="00DF4058">
              <w:rPr>
                <w:b w:val="0"/>
                <w:sz w:val="18"/>
                <w:szCs w:val="18"/>
              </w:rPr>
              <w:t xml:space="preserve">group </w:t>
            </w:r>
            <w:r w:rsidRPr="00DF4058">
              <w:rPr>
                <w:rFonts w:hint="eastAsia"/>
                <w:b w:val="0"/>
                <w:sz w:val="18"/>
                <w:szCs w:val="18"/>
              </w:rPr>
              <w:t xml:space="preserve">common PEI is used, the power saving gain of the UE will decrease due to </w:t>
            </w:r>
            <w:r w:rsidRPr="00DF4058">
              <w:rPr>
                <w:b w:val="0"/>
                <w:sz w:val="18"/>
                <w:szCs w:val="18"/>
              </w:rPr>
              <w:t xml:space="preserve">the </w:t>
            </w:r>
            <w:r w:rsidRPr="00DF4058">
              <w:rPr>
                <w:rFonts w:hint="eastAsia"/>
                <w:b w:val="0"/>
                <w:sz w:val="18"/>
                <w:szCs w:val="18"/>
              </w:rPr>
              <w:t>unnecessary wake-up, especially when the group paging rate is large</w:t>
            </w:r>
            <w:r w:rsidRPr="00DF4058">
              <w:rPr>
                <w:b w:val="0"/>
                <w:sz w:val="18"/>
                <w:szCs w:val="18"/>
              </w:rPr>
              <w:t>.</w:t>
            </w:r>
            <w:bookmarkEnd w:id="161"/>
            <w:bookmarkEnd w:id="162"/>
            <w:bookmarkEnd w:id="163"/>
            <w:bookmarkEnd w:id="164"/>
            <w:bookmarkEnd w:id="165"/>
            <w:bookmarkEnd w:id="166"/>
          </w:p>
          <w:p w14:paraId="6F76F4FB" w14:textId="77777777" w:rsidR="002A1ACB" w:rsidRPr="00DF4058" w:rsidRDefault="002A1ACB" w:rsidP="00B8666B">
            <w:pPr>
              <w:spacing w:before="120" w:after="120" w:line="260" w:lineRule="auto"/>
              <w:jc w:val="center"/>
              <w:rPr>
                <w:bCs/>
                <w:iCs/>
                <w:kern w:val="2"/>
                <w:sz w:val="18"/>
                <w:szCs w:val="18"/>
                <w:lang w:eastAsia="en-US"/>
              </w:rPr>
            </w:pPr>
            <w:r w:rsidRPr="00DF4058">
              <w:rPr>
                <w:rFonts w:hint="eastAsia"/>
                <w:bCs/>
                <w:iCs/>
                <w:kern w:val="2"/>
                <w:sz w:val="18"/>
                <w:szCs w:val="18"/>
                <w:lang w:eastAsia="en-US"/>
              </w:rPr>
              <w:t xml:space="preserve">Table 3 </w:t>
            </w:r>
            <w:r w:rsidRPr="00DF4058">
              <w:rPr>
                <w:bCs/>
                <w:iCs/>
                <w:kern w:val="2"/>
                <w:sz w:val="18"/>
                <w:szCs w:val="18"/>
                <w:lang w:eastAsia="en-US"/>
              </w:rPr>
              <w:t>UE</w:t>
            </w:r>
            <w:r w:rsidRPr="00DF4058">
              <w:rPr>
                <w:rFonts w:hint="eastAsia"/>
                <w:bCs/>
                <w:iCs/>
                <w:kern w:val="2"/>
                <w:sz w:val="18"/>
                <w:szCs w:val="18"/>
                <w:lang w:eastAsia="en-US"/>
              </w:rPr>
              <w:t xml:space="preserve"> power saving gain </w:t>
            </w:r>
            <w:r w:rsidRPr="00DF4058">
              <w:rPr>
                <w:bCs/>
                <w:iCs/>
                <w:kern w:val="2"/>
                <w:sz w:val="18"/>
                <w:szCs w:val="18"/>
                <w:lang w:eastAsia="en-US"/>
              </w:rPr>
              <w:t>for PEI</w:t>
            </w:r>
            <w:r w:rsidRPr="00DF4058">
              <w:rPr>
                <w:rFonts w:hint="eastAsia"/>
                <w:bCs/>
                <w:iCs/>
                <w:kern w:val="2"/>
                <w:sz w:val="18"/>
                <w:szCs w:val="18"/>
                <w:lang w:eastAsia="en-US"/>
              </w:rPr>
              <w:t xml:space="preserve"> associated</w:t>
            </w:r>
            <w:r w:rsidRPr="00DF4058">
              <w:rPr>
                <w:bCs/>
                <w:iCs/>
                <w:kern w:val="2"/>
                <w:sz w:val="18"/>
                <w:szCs w:val="18"/>
                <w:lang w:eastAsia="en-US"/>
              </w:rPr>
              <w:t xml:space="preserve"> with</w:t>
            </w:r>
            <w:r w:rsidRPr="00DF4058">
              <w:rPr>
                <w:rFonts w:hint="eastAsia"/>
                <w:bCs/>
                <w:iCs/>
                <w:kern w:val="2"/>
                <w:sz w:val="18"/>
                <w:szCs w:val="18"/>
                <w:lang w:eastAsia="en-US"/>
              </w:rPr>
              <w:t xml:space="preserve"> different </w:t>
            </w:r>
            <w:r w:rsidRPr="00DF4058">
              <w:rPr>
                <w:bCs/>
                <w:iCs/>
                <w:kern w:val="2"/>
                <w:sz w:val="18"/>
                <w:szCs w:val="18"/>
                <w:lang w:eastAsia="en-US"/>
              </w:rPr>
              <w:t>number of POs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790"/>
              <w:gridCol w:w="2973"/>
            </w:tblGrid>
            <w:tr w:rsidR="002A1ACB" w:rsidRPr="00DF4058" w14:paraId="4BD35619" w14:textId="77777777" w:rsidTr="00B8666B">
              <w:trPr>
                <w:trHeight w:val="489"/>
                <w:jc w:val="center"/>
              </w:trPr>
              <w:tc>
                <w:tcPr>
                  <w:tcW w:w="2016" w:type="dxa"/>
                </w:tcPr>
                <w:p w14:paraId="41A1374F" w14:textId="77777777" w:rsidR="002A1ACB" w:rsidRPr="00DF4058" w:rsidRDefault="002A1ACB" w:rsidP="00B8666B">
                  <w:pPr>
                    <w:spacing w:before="120" w:after="120" w:line="260" w:lineRule="auto"/>
                    <w:jc w:val="center"/>
                    <w:rPr>
                      <w:sz w:val="18"/>
                      <w:szCs w:val="18"/>
                    </w:rPr>
                  </w:pPr>
                  <w:r w:rsidRPr="00DF4058">
                    <w:rPr>
                      <w:rFonts w:hint="eastAsia"/>
                      <w:b/>
                      <w:bCs/>
                      <w:sz w:val="18"/>
                      <w:szCs w:val="18"/>
                    </w:rPr>
                    <w:t>Group paging rate</w:t>
                  </w:r>
                </w:p>
              </w:tc>
              <w:tc>
                <w:tcPr>
                  <w:tcW w:w="2790" w:type="dxa"/>
                </w:tcPr>
                <w:p w14:paraId="60D3A624" w14:textId="77777777" w:rsidR="002A1ACB" w:rsidRPr="00DF4058" w:rsidRDefault="002A1ACB" w:rsidP="00B8666B">
                  <w:pPr>
                    <w:spacing w:before="120" w:after="120" w:line="260" w:lineRule="auto"/>
                    <w:jc w:val="center"/>
                    <w:rPr>
                      <w:sz w:val="18"/>
                      <w:szCs w:val="18"/>
                    </w:rPr>
                  </w:pPr>
                  <w:r w:rsidRPr="00DF4058">
                    <w:rPr>
                      <w:rFonts w:hint="eastAsia"/>
                      <w:b/>
                      <w:bCs/>
                      <w:sz w:val="18"/>
                      <w:szCs w:val="18"/>
                    </w:rPr>
                    <w:t>PEI associate</w:t>
                  </w:r>
                  <w:r w:rsidRPr="00DF4058">
                    <w:rPr>
                      <w:b/>
                      <w:bCs/>
                      <w:sz w:val="18"/>
                      <w:szCs w:val="18"/>
                    </w:rPr>
                    <w:t>d</w:t>
                  </w:r>
                  <w:r w:rsidRPr="00DF4058">
                    <w:rPr>
                      <w:rFonts w:hint="eastAsia"/>
                      <w:b/>
                      <w:bCs/>
                      <w:sz w:val="18"/>
                      <w:szCs w:val="18"/>
                    </w:rPr>
                    <w:t xml:space="preserve"> with one PO</w:t>
                  </w:r>
                </w:p>
              </w:tc>
              <w:tc>
                <w:tcPr>
                  <w:tcW w:w="2973" w:type="dxa"/>
                </w:tcPr>
                <w:p w14:paraId="3299A81E" w14:textId="77777777" w:rsidR="002A1ACB" w:rsidRPr="00DF4058" w:rsidRDefault="002A1ACB" w:rsidP="00B8666B">
                  <w:pPr>
                    <w:spacing w:before="120" w:after="120" w:line="260" w:lineRule="auto"/>
                    <w:jc w:val="center"/>
                    <w:rPr>
                      <w:sz w:val="18"/>
                      <w:szCs w:val="18"/>
                    </w:rPr>
                  </w:pPr>
                  <w:r w:rsidRPr="00DF4058">
                    <w:rPr>
                      <w:rFonts w:hint="eastAsia"/>
                      <w:b/>
                      <w:bCs/>
                      <w:sz w:val="18"/>
                      <w:szCs w:val="18"/>
                    </w:rPr>
                    <w:t>PEI associate</w:t>
                  </w:r>
                  <w:r w:rsidRPr="00DF4058">
                    <w:rPr>
                      <w:b/>
                      <w:bCs/>
                      <w:sz w:val="18"/>
                      <w:szCs w:val="18"/>
                    </w:rPr>
                    <w:t>d</w:t>
                  </w:r>
                  <w:r w:rsidRPr="00DF4058">
                    <w:rPr>
                      <w:rFonts w:hint="eastAsia"/>
                      <w:b/>
                      <w:bCs/>
                      <w:sz w:val="18"/>
                      <w:szCs w:val="18"/>
                    </w:rPr>
                    <w:t xml:space="preserve"> with four PO</w:t>
                  </w:r>
                  <w:r w:rsidRPr="00DF4058">
                    <w:rPr>
                      <w:b/>
                      <w:bCs/>
                      <w:sz w:val="18"/>
                      <w:szCs w:val="18"/>
                    </w:rPr>
                    <w:t>s</w:t>
                  </w:r>
                </w:p>
              </w:tc>
            </w:tr>
            <w:tr w:rsidR="002A1ACB" w:rsidRPr="00DF4058" w14:paraId="14BADD9B" w14:textId="77777777" w:rsidTr="00B8666B">
              <w:trPr>
                <w:trHeight w:val="441"/>
                <w:jc w:val="center"/>
              </w:trPr>
              <w:tc>
                <w:tcPr>
                  <w:tcW w:w="2016" w:type="dxa"/>
                </w:tcPr>
                <w:p w14:paraId="059AD6B3" w14:textId="77777777" w:rsidR="002A1ACB" w:rsidRPr="00DF4058" w:rsidRDefault="002A1ACB" w:rsidP="00B8666B">
                  <w:pPr>
                    <w:spacing w:before="120" w:after="120" w:line="260" w:lineRule="auto"/>
                    <w:jc w:val="center"/>
                    <w:rPr>
                      <w:sz w:val="18"/>
                      <w:szCs w:val="18"/>
                    </w:rPr>
                  </w:pPr>
                  <w:r w:rsidRPr="00DF4058">
                    <w:rPr>
                      <w:rFonts w:hint="eastAsia"/>
                      <w:b/>
                      <w:bCs/>
                      <w:sz w:val="18"/>
                      <w:szCs w:val="18"/>
                    </w:rPr>
                    <w:t>R</w:t>
                  </w:r>
                  <w:r w:rsidRPr="00DF4058">
                    <w:rPr>
                      <w:rFonts w:hint="eastAsia"/>
                      <w:b/>
                      <w:bCs/>
                      <w:sz w:val="18"/>
                      <w:szCs w:val="18"/>
                      <w:vertAlign w:val="subscript"/>
                    </w:rPr>
                    <w:t>G</w:t>
                  </w:r>
                  <w:r w:rsidRPr="00DF4058">
                    <w:rPr>
                      <w:rFonts w:hint="eastAsia"/>
                      <w:b/>
                      <w:bCs/>
                      <w:sz w:val="18"/>
                      <w:szCs w:val="18"/>
                    </w:rPr>
                    <w:t xml:space="preserve"> = 10%</w:t>
                  </w:r>
                </w:p>
              </w:tc>
              <w:tc>
                <w:tcPr>
                  <w:tcW w:w="2790" w:type="dxa"/>
                </w:tcPr>
                <w:p w14:paraId="202B4DCC" w14:textId="77777777" w:rsidR="002A1ACB" w:rsidRPr="00DF4058" w:rsidRDefault="002A1ACB" w:rsidP="00B8666B">
                  <w:pPr>
                    <w:spacing w:before="120" w:after="120" w:line="260" w:lineRule="auto"/>
                    <w:jc w:val="center"/>
                    <w:rPr>
                      <w:sz w:val="18"/>
                      <w:szCs w:val="18"/>
                    </w:rPr>
                  </w:pPr>
                  <w:r w:rsidRPr="00DF4058">
                    <w:rPr>
                      <w:rFonts w:hint="eastAsia"/>
                      <w:sz w:val="18"/>
                      <w:szCs w:val="18"/>
                    </w:rPr>
                    <w:t>22.5%</w:t>
                  </w:r>
                </w:p>
              </w:tc>
              <w:tc>
                <w:tcPr>
                  <w:tcW w:w="2973" w:type="dxa"/>
                </w:tcPr>
                <w:p w14:paraId="38544A80" w14:textId="77777777" w:rsidR="002A1ACB" w:rsidRPr="00DF4058" w:rsidRDefault="002A1ACB" w:rsidP="00B8666B">
                  <w:pPr>
                    <w:spacing w:before="120" w:after="120" w:line="260" w:lineRule="auto"/>
                    <w:jc w:val="center"/>
                    <w:rPr>
                      <w:sz w:val="18"/>
                      <w:szCs w:val="18"/>
                    </w:rPr>
                  </w:pPr>
                  <w:r w:rsidRPr="00DF4058">
                    <w:rPr>
                      <w:rFonts w:hint="eastAsia"/>
                      <w:sz w:val="18"/>
                      <w:szCs w:val="18"/>
                    </w:rPr>
                    <w:t>21.6%</w:t>
                  </w:r>
                </w:p>
              </w:tc>
            </w:tr>
            <w:tr w:rsidR="002A1ACB" w:rsidRPr="00DF4058" w14:paraId="78C79BFE" w14:textId="77777777" w:rsidTr="00B8666B">
              <w:trPr>
                <w:trHeight w:val="502"/>
                <w:jc w:val="center"/>
              </w:trPr>
              <w:tc>
                <w:tcPr>
                  <w:tcW w:w="2016" w:type="dxa"/>
                </w:tcPr>
                <w:p w14:paraId="5FD43343" w14:textId="77777777" w:rsidR="002A1ACB" w:rsidRPr="00DF4058" w:rsidRDefault="002A1ACB" w:rsidP="00B8666B">
                  <w:pPr>
                    <w:spacing w:before="120" w:after="120" w:line="260" w:lineRule="auto"/>
                    <w:jc w:val="center"/>
                    <w:rPr>
                      <w:sz w:val="18"/>
                      <w:szCs w:val="18"/>
                    </w:rPr>
                  </w:pPr>
                  <w:r w:rsidRPr="00DF4058">
                    <w:rPr>
                      <w:rFonts w:hint="eastAsia"/>
                      <w:b/>
                      <w:bCs/>
                      <w:sz w:val="18"/>
                      <w:szCs w:val="18"/>
                    </w:rPr>
                    <w:t>R</w:t>
                  </w:r>
                  <w:r w:rsidRPr="00DF4058">
                    <w:rPr>
                      <w:rFonts w:hint="eastAsia"/>
                      <w:b/>
                      <w:bCs/>
                      <w:sz w:val="18"/>
                      <w:szCs w:val="18"/>
                      <w:vertAlign w:val="subscript"/>
                    </w:rPr>
                    <w:t>G</w:t>
                  </w:r>
                  <w:r w:rsidRPr="00DF4058">
                    <w:rPr>
                      <w:rFonts w:hint="eastAsia"/>
                      <w:b/>
                      <w:bCs/>
                      <w:sz w:val="18"/>
                      <w:szCs w:val="18"/>
                    </w:rPr>
                    <w:t xml:space="preserve"> = 40%</w:t>
                  </w:r>
                </w:p>
              </w:tc>
              <w:tc>
                <w:tcPr>
                  <w:tcW w:w="2790" w:type="dxa"/>
                </w:tcPr>
                <w:p w14:paraId="6ABF74C4" w14:textId="77777777" w:rsidR="002A1ACB" w:rsidRPr="00DF4058" w:rsidRDefault="002A1ACB" w:rsidP="00B8666B">
                  <w:pPr>
                    <w:spacing w:before="120" w:after="120" w:line="260" w:lineRule="auto"/>
                    <w:jc w:val="center"/>
                    <w:rPr>
                      <w:sz w:val="18"/>
                      <w:szCs w:val="18"/>
                    </w:rPr>
                  </w:pPr>
                  <w:r w:rsidRPr="00DF4058">
                    <w:rPr>
                      <w:rFonts w:hint="eastAsia"/>
                      <w:sz w:val="18"/>
                      <w:szCs w:val="18"/>
                    </w:rPr>
                    <w:t>14.4%</w:t>
                  </w:r>
                </w:p>
              </w:tc>
              <w:tc>
                <w:tcPr>
                  <w:tcW w:w="2973" w:type="dxa"/>
                </w:tcPr>
                <w:p w14:paraId="4DEF84D4" w14:textId="77777777" w:rsidR="002A1ACB" w:rsidRPr="00DF4058" w:rsidRDefault="002A1ACB" w:rsidP="00B8666B">
                  <w:pPr>
                    <w:spacing w:before="120" w:after="120" w:line="260" w:lineRule="auto"/>
                    <w:jc w:val="center"/>
                    <w:rPr>
                      <w:sz w:val="18"/>
                      <w:szCs w:val="18"/>
                    </w:rPr>
                  </w:pPr>
                  <w:r w:rsidRPr="00DF4058">
                    <w:rPr>
                      <w:rFonts w:hint="eastAsia"/>
                      <w:sz w:val="18"/>
                      <w:szCs w:val="18"/>
                    </w:rPr>
                    <w:t>9.1%</w:t>
                  </w:r>
                </w:p>
              </w:tc>
            </w:tr>
          </w:tbl>
          <w:p w14:paraId="67E6007B" w14:textId="77777777" w:rsidR="002A1ACB" w:rsidRPr="00DF4058" w:rsidRDefault="002A1ACB" w:rsidP="00B8666B">
            <w:pPr>
              <w:pStyle w:val="YJ-Observation"/>
              <w:numPr>
                <w:ilvl w:val="0"/>
                <w:numId w:val="0"/>
              </w:numPr>
              <w:spacing w:before="120" w:after="120"/>
              <w:rPr>
                <w:b w:val="0"/>
                <w:i w:val="0"/>
                <w:sz w:val="18"/>
                <w:szCs w:val="18"/>
              </w:rPr>
            </w:pPr>
          </w:p>
        </w:tc>
      </w:tr>
      <w:tr w:rsidR="002A1ACB" w:rsidRPr="00DF4058" w14:paraId="62B3F264" w14:textId="77777777" w:rsidTr="00B8666B">
        <w:tc>
          <w:tcPr>
            <w:tcW w:w="1075" w:type="dxa"/>
          </w:tcPr>
          <w:p w14:paraId="00DFF383" w14:textId="77777777" w:rsidR="002A1ACB" w:rsidRPr="00DF4058" w:rsidRDefault="002A1ACB" w:rsidP="00B8666B">
            <w:pPr>
              <w:rPr>
                <w:sz w:val="18"/>
                <w:szCs w:val="18"/>
              </w:rPr>
            </w:pPr>
            <w:r w:rsidRPr="00DF4058">
              <w:rPr>
                <w:sz w:val="18"/>
                <w:szCs w:val="18"/>
              </w:rPr>
              <w:lastRenderedPageBreak/>
              <w:t>CATT</w:t>
            </w:r>
          </w:p>
        </w:tc>
        <w:tc>
          <w:tcPr>
            <w:tcW w:w="9360" w:type="dxa"/>
          </w:tcPr>
          <w:p w14:paraId="2A8DA06A" w14:textId="77777777" w:rsidR="002A1ACB" w:rsidRPr="00DF4058" w:rsidRDefault="002A1ACB" w:rsidP="00B8666B">
            <w:pPr>
              <w:pStyle w:val="Caption"/>
              <w:rPr>
                <w:b w:val="0"/>
                <w:sz w:val="18"/>
                <w:szCs w:val="18"/>
              </w:rPr>
            </w:pPr>
            <w:r w:rsidRPr="00DF4058">
              <w:rPr>
                <w:sz w:val="18"/>
                <w:szCs w:val="18"/>
                <w:u w:val="single"/>
              </w:rPr>
              <w:t>Observation 4:</w:t>
            </w:r>
            <w:r w:rsidRPr="00DF4058">
              <w:rPr>
                <w:b w:val="0"/>
                <w:sz w:val="18"/>
                <w:szCs w:val="18"/>
              </w:rPr>
              <w:t xml:space="preserve"> Sequence-based PEI could provide more power saving gains than DCI-based PEI.</w:t>
            </w:r>
          </w:p>
          <w:p w14:paraId="470D2C8E" w14:textId="77777777" w:rsidR="002A1ACB" w:rsidRPr="00DF4058" w:rsidRDefault="002A1ACB" w:rsidP="00B8666B">
            <w:pPr>
              <w:pStyle w:val="Caption"/>
              <w:rPr>
                <w:b w:val="0"/>
                <w:sz w:val="18"/>
                <w:szCs w:val="18"/>
              </w:rPr>
            </w:pPr>
            <w:r w:rsidRPr="00DF4058">
              <w:rPr>
                <w:sz w:val="18"/>
                <w:szCs w:val="18"/>
                <w:u w:val="single"/>
              </w:rPr>
              <w:t>Observation 8:</w:t>
            </w:r>
            <w:r w:rsidRPr="00DF4058">
              <w:rPr>
                <w:b w:val="0"/>
                <w:sz w:val="18"/>
                <w:szCs w:val="18"/>
              </w:rPr>
              <w:t xml:space="preserve"> Introducing sub-grouping in sequence-based PEI can bring 30.19%~31.73% and 1.2%~2.21% power saving gain compare to Rel-16 paging and sequence-based PEI respectively.</w:t>
            </w:r>
          </w:p>
          <w:p w14:paraId="5F7311CF" w14:textId="77777777" w:rsidR="002A1ACB" w:rsidRPr="00DF4058" w:rsidRDefault="002A1ACB" w:rsidP="00B8666B">
            <w:pPr>
              <w:pStyle w:val="Caption"/>
              <w:rPr>
                <w:b w:val="0"/>
                <w:sz w:val="18"/>
                <w:szCs w:val="18"/>
              </w:rPr>
            </w:pPr>
            <w:r w:rsidRPr="00DF4058">
              <w:rPr>
                <w:sz w:val="18"/>
                <w:szCs w:val="18"/>
                <w:u w:val="single"/>
              </w:rPr>
              <w:t>Observation 9:</w:t>
            </w:r>
            <w:r w:rsidRPr="00DF4058">
              <w:rPr>
                <w:b w:val="0"/>
                <w:sz w:val="18"/>
                <w:szCs w:val="18"/>
              </w:rPr>
              <w:t xml:space="preserve"> With the increase of the number of sub-group, the gain of power saving gain is tending flat.</w:t>
            </w:r>
          </w:p>
          <w:p w14:paraId="5C7F2450" w14:textId="77777777" w:rsidR="002A1ACB" w:rsidRPr="00DF4058" w:rsidRDefault="002A1ACB" w:rsidP="00B8666B">
            <w:pPr>
              <w:pStyle w:val="Caption"/>
              <w:rPr>
                <w:b w:val="0"/>
                <w:sz w:val="18"/>
                <w:szCs w:val="18"/>
              </w:rPr>
            </w:pPr>
            <w:r w:rsidRPr="00DF4058">
              <w:rPr>
                <w:sz w:val="18"/>
                <w:szCs w:val="18"/>
                <w:u w:val="single"/>
              </w:rPr>
              <w:t xml:space="preserve">Observation 10: </w:t>
            </w:r>
            <w:r w:rsidRPr="00DF4058">
              <w:rPr>
                <w:b w:val="0"/>
                <w:sz w:val="18"/>
                <w:szCs w:val="18"/>
              </w:rPr>
              <w:t>To support sequence-based PEI with sub-grouping, the power saving gain of option 1 relative to option 2 is negligible.</w:t>
            </w:r>
          </w:p>
          <w:p w14:paraId="14A10368" w14:textId="77777777" w:rsidR="002A1ACB" w:rsidRPr="00DF4058" w:rsidRDefault="002A1ACB" w:rsidP="003C5814">
            <w:pPr>
              <w:pStyle w:val="ListParagraph"/>
              <w:numPr>
                <w:ilvl w:val="0"/>
                <w:numId w:val="47"/>
              </w:numPr>
              <w:spacing w:after="180"/>
              <w:contextualSpacing/>
              <w:jc w:val="both"/>
              <w:rPr>
                <w:rFonts w:eastAsia="SimSun"/>
                <w:b/>
                <w:i/>
                <w:sz w:val="18"/>
                <w:szCs w:val="18"/>
              </w:rPr>
            </w:pPr>
            <w:r w:rsidRPr="00DF4058">
              <w:rPr>
                <w:rFonts w:eastAsia="SimSun"/>
                <w:b/>
                <w:i/>
                <w:sz w:val="18"/>
                <w:szCs w:val="18"/>
              </w:rPr>
              <w:t xml:space="preserve">Option 1: Multiple sub-grouping PEI can be transmitted in a resource. </w:t>
            </w:r>
          </w:p>
          <w:p w14:paraId="000C674E" w14:textId="77777777" w:rsidR="002A1ACB" w:rsidRPr="00DF4058" w:rsidRDefault="002A1ACB" w:rsidP="003C5814">
            <w:pPr>
              <w:pStyle w:val="ListParagraph"/>
              <w:numPr>
                <w:ilvl w:val="0"/>
                <w:numId w:val="47"/>
              </w:numPr>
              <w:spacing w:after="180"/>
              <w:contextualSpacing/>
              <w:jc w:val="both"/>
              <w:rPr>
                <w:rFonts w:eastAsia="SimSun"/>
                <w:b/>
                <w:i/>
                <w:sz w:val="18"/>
                <w:szCs w:val="18"/>
              </w:rPr>
            </w:pPr>
            <w:r w:rsidRPr="00DF4058">
              <w:rPr>
                <w:rFonts w:eastAsia="SimSun"/>
                <w:b/>
                <w:i/>
                <w:sz w:val="18"/>
                <w:szCs w:val="18"/>
              </w:rPr>
              <w:t>Option 2: Single sequence is transmitted in a resource.</w:t>
            </w:r>
          </w:p>
          <w:p w14:paraId="1BB5BC6C" w14:textId="77777777" w:rsidR="002A1ACB" w:rsidRPr="00DF4058" w:rsidRDefault="002A1ACB" w:rsidP="00B8666B">
            <w:pPr>
              <w:pStyle w:val="Caption"/>
              <w:rPr>
                <w:b w:val="0"/>
                <w:sz w:val="18"/>
                <w:szCs w:val="18"/>
              </w:rPr>
            </w:pPr>
            <w:r w:rsidRPr="00DF4058">
              <w:rPr>
                <w:sz w:val="18"/>
                <w:szCs w:val="18"/>
                <w:u w:val="single"/>
              </w:rPr>
              <w:t>Proposal 3:</w:t>
            </w:r>
            <w:r w:rsidRPr="00DF4058">
              <w:rPr>
                <w:b w:val="0"/>
                <w:sz w:val="18"/>
                <w:szCs w:val="18"/>
              </w:rPr>
              <w:t xml:space="preserve"> The sequence-based PEI should be adopted in Rel-17 for UE in IDLE/Inactive mode for UE power saving.</w:t>
            </w:r>
          </w:p>
          <w:p w14:paraId="260A2DAA" w14:textId="77777777" w:rsidR="002A1ACB" w:rsidRPr="00DF4058" w:rsidRDefault="002A1ACB" w:rsidP="00B8666B">
            <w:pPr>
              <w:spacing w:before="120" w:after="120"/>
              <w:rPr>
                <w:sz w:val="18"/>
                <w:szCs w:val="18"/>
              </w:rPr>
            </w:pPr>
            <w:r w:rsidRPr="00DF4058">
              <w:rPr>
                <w:b/>
                <w:sz w:val="18"/>
                <w:szCs w:val="18"/>
                <w:u w:val="single"/>
              </w:rPr>
              <w:t>Proposal 4</w:t>
            </w:r>
            <w:r w:rsidRPr="00DF4058">
              <w:rPr>
                <w:sz w:val="18"/>
                <w:szCs w:val="18"/>
              </w:rPr>
              <w:t>: The sequence-based PEI with sub-grouping does not provide much power saving gain over that without sub-grouping and require large additional overhead. Supporting sub-grouping should be further study.</w:t>
            </w:r>
          </w:p>
          <w:p w14:paraId="5F986F77" w14:textId="77777777" w:rsidR="002A1ACB" w:rsidRDefault="002A1ACB" w:rsidP="000041AB">
            <w:pPr>
              <w:spacing w:before="120" w:after="120"/>
              <w:rPr>
                <w:sz w:val="18"/>
                <w:szCs w:val="18"/>
              </w:rPr>
            </w:pPr>
            <w:r w:rsidRPr="00DF4058">
              <w:rPr>
                <w:b/>
                <w:sz w:val="18"/>
                <w:szCs w:val="18"/>
                <w:u w:val="single"/>
              </w:rPr>
              <w:t>Proposal 5</w:t>
            </w:r>
            <w:r w:rsidRPr="00DF4058">
              <w:rPr>
                <w:sz w:val="18"/>
                <w:szCs w:val="18"/>
              </w:rPr>
              <w:t>: If the sequence-based PEI with sub-grouping is supported, the number of sub-groups should be up to 8 sub-groups considering the trade-off between power saving gain and system overhead.</w:t>
            </w:r>
          </w:p>
          <w:p w14:paraId="183FCD4E" w14:textId="652B75F5" w:rsidR="0062714F" w:rsidRPr="000041AB" w:rsidRDefault="0062714F" w:rsidP="000041AB">
            <w:pPr>
              <w:spacing w:before="120" w:after="120"/>
              <w:rPr>
                <w:sz w:val="18"/>
                <w:szCs w:val="18"/>
              </w:rPr>
            </w:pPr>
          </w:p>
        </w:tc>
      </w:tr>
      <w:tr w:rsidR="002A1ACB" w:rsidRPr="00DF4058" w14:paraId="6234C50A" w14:textId="77777777" w:rsidTr="00B8666B">
        <w:tc>
          <w:tcPr>
            <w:tcW w:w="1075" w:type="dxa"/>
          </w:tcPr>
          <w:p w14:paraId="2C66C3FD" w14:textId="77777777" w:rsidR="002A1ACB" w:rsidRPr="00DF4058" w:rsidRDefault="002A1ACB" w:rsidP="00B8666B">
            <w:pPr>
              <w:rPr>
                <w:sz w:val="18"/>
                <w:szCs w:val="18"/>
              </w:rPr>
            </w:pPr>
            <w:r w:rsidRPr="00DF4058">
              <w:rPr>
                <w:sz w:val="18"/>
                <w:szCs w:val="18"/>
              </w:rPr>
              <w:t>MTK</w:t>
            </w:r>
          </w:p>
        </w:tc>
        <w:tc>
          <w:tcPr>
            <w:tcW w:w="9360" w:type="dxa"/>
          </w:tcPr>
          <w:p w14:paraId="7D799CB2" w14:textId="77777777" w:rsidR="002A1ACB" w:rsidRPr="00DF4058" w:rsidRDefault="002A1ACB" w:rsidP="00B8666B">
            <w:pPr>
              <w:pStyle w:val="YJ-Observation"/>
              <w:numPr>
                <w:ilvl w:val="0"/>
                <w:numId w:val="0"/>
              </w:numPr>
              <w:spacing w:before="120" w:after="120"/>
              <w:jc w:val="both"/>
              <w:rPr>
                <w:b w:val="0"/>
                <w:sz w:val="18"/>
                <w:szCs w:val="18"/>
              </w:rPr>
            </w:pPr>
            <w:bookmarkStart w:id="167" w:name="_Ref61959694"/>
            <w:r w:rsidRPr="00DF4058">
              <w:rPr>
                <w:i w:val="0"/>
                <w:sz w:val="18"/>
                <w:szCs w:val="18"/>
                <w:u w:val="single"/>
              </w:rPr>
              <w:t xml:space="preserve">Observation </w:t>
            </w:r>
            <w:r w:rsidRPr="00DF4058">
              <w:rPr>
                <w:i w:val="0"/>
                <w:sz w:val="18"/>
                <w:szCs w:val="18"/>
                <w:u w:val="single"/>
              </w:rPr>
              <w:fldChar w:fldCharType="begin"/>
            </w:r>
            <w:r w:rsidRPr="00DF4058">
              <w:rPr>
                <w:i w:val="0"/>
                <w:sz w:val="18"/>
                <w:szCs w:val="18"/>
                <w:u w:val="single"/>
              </w:rPr>
              <w:instrText xml:space="preserve"> SEQ Observation \* ARABIC </w:instrText>
            </w:r>
            <w:r w:rsidRPr="00DF4058">
              <w:rPr>
                <w:i w:val="0"/>
                <w:sz w:val="18"/>
                <w:szCs w:val="18"/>
                <w:u w:val="single"/>
              </w:rPr>
              <w:fldChar w:fldCharType="separate"/>
            </w:r>
            <w:r w:rsidRPr="00DF4058">
              <w:rPr>
                <w:i w:val="0"/>
                <w:noProof/>
                <w:sz w:val="18"/>
                <w:szCs w:val="18"/>
                <w:u w:val="single"/>
              </w:rPr>
              <w:t>9</w:t>
            </w:r>
            <w:r w:rsidRPr="00DF4058">
              <w:rPr>
                <w:i w:val="0"/>
                <w:sz w:val="18"/>
                <w:szCs w:val="18"/>
                <w:u w:val="single"/>
              </w:rPr>
              <w:fldChar w:fldCharType="end"/>
            </w:r>
            <w:r w:rsidRPr="00DF4058">
              <w:rPr>
                <w:i w:val="0"/>
                <w:sz w:val="18"/>
                <w:szCs w:val="18"/>
              </w:rPr>
              <w:t xml:space="preserve">: </w:t>
            </w:r>
            <w:r w:rsidRPr="00DF4058">
              <w:rPr>
                <w:b w:val="0"/>
                <w:i w:val="0"/>
                <w:sz w:val="18"/>
                <w:szCs w:val="18"/>
              </w:rPr>
              <w:t>Average power saving gains of PEI candidate designs are similar since the corresponding processing timelines when UE is not paged are equivalent in power consumption</w:t>
            </w:r>
            <w:r w:rsidRPr="00DF4058">
              <w:rPr>
                <w:b w:val="0"/>
                <w:sz w:val="18"/>
                <w:szCs w:val="18"/>
              </w:rPr>
              <w:t>.</w:t>
            </w:r>
            <w:bookmarkEnd w:id="167"/>
          </w:p>
          <w:p w14:paraId="3D7D460F" w14:textId="77777777" w:rsidR="002A1ACB" w:rsidRPr="00DF4058" w:rsidRDefault="002A1ACB" w:rsidP="00B8666B">
            <w:pPr>
              <w:pStyle w:val="YJ-Observation"/>
              <w:numPr>
                <w:ilvl w:val="0"/>
                <w:numId w:val="0"/>
              </w:numPr>
              <w:spacing w:before="120" w:after="120"/>
              <w:jc w:val="both"/>
              <w:rPr>
                <w:b w:val="0"/>
                <w:sz w:val="18"/>
                <w:szCs w:val="18"/>
              </w:rPr>
            </w:pPr>
            <w:r w:rsidRPr="00DF4058">
              <w:rPr>
                <w:noProof/>
                <w:sz w:val="18"/>
                <w:szCs w:val="18"/>
                <w:lang w:val="en-US" w:eastAsia="zh-TW"/>
              </w:rPr>
              <w:lastRenderedPageBreak/>
              <w:drawing>
                <wp:inline distT="0" distB="0" distL="0" distR="0" wp14:anchorId="624DF6BC" wp14:editId="576252C7">
                  <wp:extent cx="5711752" cy="1975402"/>
                  <wp:effectExtent l="0" t="0" r="3810" b="6350"/>
                  <wp:docPr id="2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5571" cy="1994015"/>
                          </a:xfrm>
                          <a:prstGeom prst="rect">
                            <a:avLst/>
                          </a:prstGeom>
                        </pic:spPr>
                      </pic:pic>
                    </a:graphicData>
                  </a:graphic>
                </wp:inline>
              </w:drawing>
            </w:r>
          </w:p>
          <w:p w14:paraId="2C7366A0" w14:textId="07ADEE34" w:rsidR="002A1ACB" w:rsidRPr="00DF4058" w:rsidRDefault="002A1ACB" w:rsidP="00B8666B">
            <w:pPr>
              <w:pStyle w:val="YJ-Observation"/>
              <w:numPr>
                <w:ilvl w:val="0"/>
                <w:numId w:val="0"/>
              </w:numPr>
              <w:spacing w:before="120" w:after="120"/>
              <w:jc w:val="both"/>
              <w:rPr>
                <w:b w:val="0"/>
                <w:i w:val="0"/>
                <w:sz w:val="18"/>
                <w:szCs w:val="18"/>
              </w:rPr>
            </w:pPr>
            <w:r w:rsidRPr="00DF4058">
              <w:rPr>
                <w:rFonts w:eastAsia="Times New Roman"/>
                <w:b w:val="0"/>
                <w:bCs w:val="0"/>
                <w:i w:val="0"/>
                <w:iCs w:val="0"/>
                <w:kern w:val="0"/>
                <w:sz w:val="18"/>
                <w:szCs w:val="18"/>
                <w:lang w:eastAsia="en-GB"/>
              </w:rPr>
              <w:t xml:space="preserve">Figure </w:t>
            </w:r>
            <w:r w:rsidRPr="00DF4058">
              <w:rPr>
                <w:rFonts w:eastAsia="Times New Roman"/>
                <w:b w:val="0"/>
                <w:bCs w:val="0"/>
                <w:i w:val="0"/>
                <w:iCs w:val="0"/>
                <w:kern w:val="0"/>
                <w:sz w:val="18"/>
                <w:szCs w:val="18"/>
                <w:lang w:eastAsia="en-GB"/>
              </w:rPr>
              <w:fldChar w:fldCharType="begin"/>
            </w:r>
            <w:r w:rsidRPr="00DF4058">
              <w:rPr>
                <w:rFonts w:eastAsia="Times New Roman"/>
                <w:b w:val="0"/>
                <w:bCs w:val="0"/>
                <w:i w:val="0"/>
                <w:iCs w:val="0"/>
                <w:kern w:val="0"/>
                <w:sz w:val="18"/>
                <w:szCs w:val="18"/>
                <w:lang w:eastAsia="en-GB"/>
              </w:rPr>
              <w:instrText xml:space="preserve"> SEQ Figure \* ARABIC </w:instrText>
            </w:r>
            <w:r w:rsidRPr="00DF4058">
              <w:rPr>
                <w:rFonts w:eastAsia="Times New Roman"/>
                <w:b w:val="0"/>
                <w:bCs w:val="0"/>
                <w:i w:val="0"/>
                <w:iCs w:val="0"/>
                <w:kern w:val="0"/>
                <w:sz w:val="18"/>
                <w:szCs w:val="18"/>
                <w:lang w:eastAsia="en-GB"/>
              </w:rPr>
              <w:fldChar w:fldCharType="separate"/>
            </w:r>
            <w:r w:rsidRPr="00DF4058">
              <w:rPr>
                <w:rFonts w:eastAsia="Times New Roman"/>
                <w:b w:val="0"/>
                <w:bCs w:val="0"/>
                <w:i w:val="0"/>
                <w:iCs w:val="0"/>
                <w:noProof/>
                <w:kern w:val="0"/>
                <w:sz w:val="18"/>
                <w:szCs w:val="18"/>
                <w:lang w:eastAsia="en-GB"/>
              </w:rPr>
              <w:t>5</w:t>
            </w:r>
            <w:r w:rsidRPr="00DF4058">
              <w:rPr>
                <w:rFonts w:eastAsia="Times New Roman"/>
                <w:b w:val="0"/>
                <w:bCs w:val="0"/>
                <w:i w:val="0"/>
                <w:iCs w:val="0"/>
                <w:kern w:val="0"/>
                <w:sz w:val="18"/>
                <w:szCs w:val="18"/>
                <w:lang w:eastAsia="en-GB"/>
              </w:rPr>
              <w:fldChar w:fldCharType="end"/>
            </w:r>
            <w:r w:rsidRPr="00DF4058">
              <w:rPr>
                <w:rFonts w:eastAsia="Times New Roman"/>
                <w:b w:val="0"/>
                <w:bCs w:val="0"/>
                <w:i w:val="0"/>
                <w:iCs w:val="0"/>
                <w:kern w:val="0"/>
                <w:sz w:val="18"/>
                <w:szCs w:val="18"/>
                <w:lang w:eastAsia="en-GB"/>
              </w:rPr>
              <w:t>: UE processing timelines are equivalent for all PEI candidate designs when UE is not paged</w:t>
            </w:r>
          </w:p>
        </w:tc>
      </w:tr>
      <w:tr w:rsidR="002A1ACB" w:rsidRPr="00DF4058" w14:paraId="50779D00" w14:textId="77777777" w:rsidTr="00B8666B">
        <w:tc>
          <w:tcPr>
            <w:tcW w:w="1075" w:type="dxa"/>
          </w:tcPr>
          <w:p w14:paraId="1D780453" w14:textId="77777777" w:rsidR="002A1ACB" w:rsidRPr="00DF4058" w:rsidRDefault="002A1ACB" w:rsidP="00B8666B">
            <w:pPr>
              <w:rPr>
                <w:sz w:val="18"/>
                <w:szCs w:val="18"/>
              </w:rPr>
            </w:pPr>
            <w:r w:rsidRPr="00DF4058">
              <w:rPr>
                <w:sz w:val="18"/>
                <w:szCs w:val="18"/>
              </w:rPr>
              <w:lastRenderedPageBreak/>
              <w:t>CMCC</w:t>
            </w:r>
          </w:p>
        </w:tc>
        <w:tc>
          <w:tcPr>
            <w:tcW w:w="9360" w:type="dxa"/>
          </w:tcPr>
          <w:p w14:paraId="204AA904" w14:textId="77777777" w:rsidR="002A1ACB" w:rsidRPr="00DF4058" w:rsidRDefault="002A1ACB" w:rsidP="00B8666B">
            <w:pPr>
              <w:pStyle w:val="YJ-Observation"/>
              <w:numPr>
                <w:ilvl w:val="0"/>
                <w:numId w:val="0"/>
              </w:numPr>
              <w:spacing w:before="120" w:after="120"/>
              <w:jc w:val="both"/>
              <w:rPr>
                <w:b w:val="0"/>
                <w:i w:val="0"/>
                <w:sz w:val="18"/>
                <w:szCs w:val="18"/>
              </w:rPr>
            </w:pPr>
            <w:r w:rsidRPr="00DF4058">
              <w:rPr>
                <w:i w:val="0"/>
                <w:sz w:val="18"/>
                <w:szCs w:val="18"/>
                <w:u w:val="single"/>
              </w:rPr>
              <w:t>Proposal 2</w:t>
            </w:r>
            <w:r w:rsidRPr="00DF4058">
              <w:rPr>
                <w:b w:val="0"/>
                <w:i w:val="0"/>
                <w:sz w:val="18"/>
                <w:szCs w:val="18"/>
              </w:rPr>
              <w:t>. The range of sub-group number of one PO is from 4 to 8.</w:t>
            </w:r>
          </w:p>
          <w:p w14:paraId="6B42AF27" w14:textId="77777777" w:rsidR="002A1ACB" w:rsidRPr="00DF4058" w:rsidRDefault="002A1ACB" w:rsidP="00B8666B">
            <w:pPr>
              <w:pStyle w:val="YJ-Observation"/>
              <w:numPr>
                <w:ilvl w:val="0"/>
                <w:numId w:val="0"/>
              </w:numPr>
              <w:spacing w:before="120" w:after="120"/>
              <w:jc w:val="both"/>
              <w:rPr>
                <w:b w:val="0"/>
                <w:i w:val="0"/>
                <w:sz w:val="18"/>
                <w:szCs w:val="18"/>
              </w:rPr>
            </w:pPr>
            <w:r w:rsidRPr="00DF4058">
              <w:rPr>
                <w:b w:val="0"/>
                <w:i w:val="0"/>
                <w:sz w:val="18"/>
                <w:szCs w:val="18"/>
              </w:rPr>
              <w:t>(which realize a balance between power saving gain and signalling indication)</w:t>
            </w:r>
          </w:p>
          <w:p w14:paraId="78466DEA" w14:textId="77777777" w:rsidR="002A1ACB" w:rsidRPr="00DF4058" w:rsidRDefault="002A1ACB" w:rsidP="00B8666B">
            <w:pPr>
              <w:jc w:val="center"/>
              <w:rPr>
                <w:b/>
                <w:sz w:val="18"/>
                <w:szCs w:val="18"/>
              </w:rPr>
            </w:pPr>
          </w:p>
          <w:p w14:paraId="40F3A8DD"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Table 1. Power saving gain of PEI based UE sub-grouping</w:t>
            </w:r>
          </w:p>
          <w:tbl>
            <w:tblPr>
              <w:tblStyle w:val="TableGrid"/>
              <w:tblW w:w="5000" w:type="pct"/>
              <w:tblLayout w:type="fixed"/>
              <w:tblLook w:val="04A0" w:firstRow="1" w:lastRow="0" w:firstColumn="1" w:lastColumn="0" w:noHBand="0" w:noVBand="1"/>
            </w:tblPr>
            <w:tblGrid>
              <w:gridCol w:w="777"/>
              <w:gridCol w:w="1894"/>
              <w:gridCol w:w="807"/>
              <w:gridCol w:w="807"/>
              <w:gridCol w:w="807"/>
              <w:gridCol w:w="521"/>
              <w:gridCol w:w="287"/>
              <w:gridCol w:w="807"/>
              <w:gridCol w:w="807"/>
              <w:gridCol w:w="807"/>
              <w:gridCol w:w="813"/>
            </w:tblGrid>
            <w:tr w:rsidR="002A1ACB" w:rsidRPr="00DF4058" w14:paraId="46145433" w14:textId="77777777" w:rsidTr="00B8666B">
              <w:tc>
                <w:tcPr>
                  <w:tcW w:w="425" w:type="pct"/>
                  <w:vMerge w:val="restart"/>
                </w:tcPr>
                <w:p w14:paraId="5EA1EDB1" w14:textId="77777777" w:rsidR="002A1ACB" w:rsidRPr="00DF4058" w:rsidRDefault="002A1ACB" w:rsidP="00B8666B">
                  <w:pPr>
                    <w:pStyle w:val="YJ-Observation"/>
                    <w:numPr>
                      <w:ilvl w:val="0"/>
                      <w:numId w:val="0"/>
                    </w:numPr>
                    <w:spacing w:before="120" w:after="120"/>
                    <w:jc w:val="center"/>
                    <w:rPr>
                      <w:i w:val="0"/>
                      <w:sz w:val="18"/>
                      <w:szCs w:val="18"/>
                    </w:rPr>
                  </w:pPr>
                </w:p>
              </w:tc>
              <w:tc>
                <w:tcPr>
                  <w:tcW w:w="1036" w:type="pct"/>
                </w:tcPr>
                <w:p w14:paraId="05287D1D" w14:textId="77777777" w:rsidR="002A1ACB" w:rsidRPr="00DF4058" w:rsidRDefault="002A1ACB" w:rsidP="00B8666B">
                  <w:pPr>
                    <w:pStyle w:val="YJ-Observation"/>
                    <w:numPr>
                      <w:ilvl w:val="0"/>
                      <w:numId w:val="0"/>
                    </w:numPr>
                    <w:spacing w:before="120" w:after="120"/>
                    <w:jc w:val="center"/>
                    <w:rPr>
                      <w:i w:val="0"/>
                      <w:sz w:val="18"/>
                      <w:szCs w:val="18"/>
                    </w:rPr>
                  </w:pPr>
                  <w:r w:rsidRPr="00DF4058">
                    <w:rPr>
                      <w:i w:val="0"/>
                      <w:sz w:val="18"/>
                      <w:szCs w:val="18"/>
                    </w:rPr>
                    <w:t>Paging rate of one PO</w:t>
                  </w:r>
                </w:p>
              </w:tc>
              <w:tc>
                <w:tcPr>
                  <w:tcW w:w="1611" w:type="pct"/>
                  <w:gridSpan w:val="4"/>
                </w:tcPr>
                <w:p w14:paraId="7D5484E4"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10%</w:t>
                  </w:r>
                </w:p>
              </w:tc>
              <w:tc>
                <w:tcPr>
                  <w:tcW w:w="1928" w:type="pct"/>
                  <w:gridSpan w:val="5"/>
                </w:tcPr>
                <w:p w14:paraId="2E7B2A59"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25%</w:t>
                  </w:r>
                </w:p>
              </w:tc>
            </w:tr>
            <w:tr w:rsidR="002A1ACB" w:rsidRPr="00DF4058" w14:paraId="2E2AC8CE" w14:textId="77777777" w:rsidTr="00B8666B">
              <w:tc>
                <w:tcPr>
                  <w:tcW w:w="425" w:type="pct"/>
                  <w:vMerge/>
                </w:tcPr>
                <w:p w14:paraId="14EF0764" w14:textId="77777777" w:rsidR="002A1ACB" w:rsidRPr="00DF4058" w:rsidRDefault="002A1ACB" w:rsidP="00B8666B">
                  <w:pPr>
                    <w:pStyle w:val="YJ-Observation"/>
                    <w:numPr>
                      <w:ilvl w:val="0"/>
                      <w:numId w:val="0"/>
                    </w:numPr>
                    <w:spacing w:before="120" w:after="120"/>
                    <w:jc w:val="center"/>
                    <w:rPr>
                      <w:i w:val="0"/>
                      <w:sz w:val="18"/>
                      <w:szCs w:val="18"/>
                    </w:rPr>
                  </w:pPr>
                </w:p>
              </w:tc>
              <w:tc>
                <w:tcPr>
                  <w:tcW w:w="1036" w:type="pct"/>
                </w:tcPr>
                <w:p w14:paraId="30FB3928" w14:textId="77777777" w:rsidR="002A1ACB" w:rsidRPr="00DF4058" w:rsidRDefault="002A1ACB" w:rsidP="00B8666B">
                  <w:pPr>
                    <w:pStyle w:val="YJ-Observation"/>
                    <w:numPr>
                      <w:ilvl w:val="0"/>
                      <w:numId w:val="0"/>
                    </w:numPr>
                    <w:spacing w:before="120" w:after="120"/>
                    <w:jc w:val="center"/>
                    <w:rPr>
                      <w:i w:val="0"/>
                      <w:sz w:val="18"/>
                      <w:szCs w:val="18"/>
                    </w:rPr>
                  </w:pPr>
                  <w:r w:rsidRPr="00DF4058">
                    <w:rPr>
                      <w:i w:val="0"/>
                      <w:sz w:val="18"/>
                      <w:szCs w:val="18"/>
                    </w:rPr>
                    <w:t xml:space="preserve">Sub groups number </w:t>
                  </w:r>
                </w:p>
              </w:tc>
              <w:tc>
                <w:tcPr>
                  <w:tcW w:w="442" w:type="pct"/>
                </w:tcPr>
                <w:p w14:paraId="30CC855B"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2</w:t>
                  </w:r>
                </w:p>
              </w:tc>
              <w:tc>
                <w:tcPr>
                  <w:tcW w:w="442" w:type="pct"/>
                </w:tcPr>
                <w:p w14:paraId="3124B506"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4</w:t>
                  </w:r>
                </w:p>
              </w:tc>
              <w:tc>
                <w:tcPr>
                  <w:tcW w:w="442" w:type="pct"/>
                </w:tcPr>
                <w:p w14:paraId="68416D29"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8</w:t>
                  </w:r>
                </w:p>
              </w:tc>
              <w:tc>
                <w:tcPr>
                  <w:tcW w:w="442" w:type="pct"/>
                  <w:gridSpan w:val="2"/>
                </w:tcPr>
                <w:p w14:paraId="3105B0C3"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rFonts w:hint="eastAsia"/>
                      <w:b w:val="0"/>
                      <w:i w:val="0"/>
                      <w:sz w:val="18"/>
                      <w:szCs w:val="18"/>
                    </w:rPr>
                    <w:t>1</w:t>
                  </w:r>
                  <w:r w:rsidRPr="00DF4058">
                    <w:rPr>
                      <w:b w:val="0"/>
                      <w:i w:val="0"/>
                      <w:sz w:val="18"/>
                      <w:szCs w:val="18"/>
                    </w:rPr>
                    <w:t>2</w:t>
                  </w:r>
                </w:p>
              </w:tc>
              <w:tc>
                <w:tcPr>
                  <w:tcW w:w="442" w:type="pct"/>
                </w:tcPr>
                <w:p w14:paraId="425AEDC6"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2</w:t>
                  </w:r>
                </w:p>
              </w:tc>
              <w:tc>
                <w:tcPr>
                  <w:tcW w:w="442" w:type="pct"/>
                </w:tcPr>
                <w:p w14:paraId="3560A2F7"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4</w:t>
                  </w:r>
                </w:p>
              </w:tc>
              <w:tc>
                <w:tcPr>
                  <w:tcW w:w="442" w:type="pct"/>
                </w:tcPr>
                <w:p w14:paraId="5758B5FF"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8</w:t>
                  </w:r>
                </w:p>
              </w:tc>
              <w:tc>
                <w:tcPr>
                  <w:tcW w:w="443" w:type="pct"/>
                </w:tcPr>
                <w:p w14:paraId="014AD06E"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rFonts w:hint="eastAsia"/>
                      <w:b w:val="0"/>
                      <w:i w:val="0"/>
                      <w:sz w:val="18"/>
                      <w:szCs w:val="18"/>
                    </w:rPr>
                    <w:t>1</w:t>
                  </w:r>
                  <w:r w:rsidRPr="00DF4058">
                    <w:rPr>
                      <w:b w:val="0"/>
                      <w:i w:val="0"/>
                      <w:sz w:val="18"/>
                      <w:szCs w:val="18"/>
                    </w:rPr>
                    <w:t>2</w:t>
                  </w:r>
                </w:p>
              </w:tc>
            </w:tr>
            <w:tr w:rsidR="002A1ACB" w:rsidRPr="00DF4058" w14:paraId="11422AE6" w14:textId="77777777" w:rsidTr="00B8666B">
              <w:tc>
                <w:tcPr>
                  <w:tcW w:w="425" w:type="pct"/>
                  <w:vMerge w:val="restart"/>
                </w:tcPr>
                <w:p w14:paraId="3A664D32" w14:textId="77777777" w:rsidR="002A1ACB" w:rsidRPr="00DF4058" w:rsidRDefault="002A1ACB" w:rsidP="00B8666B">
                  <w:pPr>
                    <w:pStyle w:val="YJ-Observation"/>
                    <w:numPr>
                      <w:ilvl w:val="0"/>
                      <w:numId w:val="0"/>
                    </w:numPr>
                    <w:spacing w:before="120" w:after="120"/>
                    <w:jc w:val="center"/>
                    <w:rPr>
                      <w:i w:val="0"/>
                      <w:sz w:val="18"/>
                      <w:szCs w:val="18"/>
                    </w:rPr>
                  </w:pPr>
                  <w:r w:rsidRPr="00DF4058">
                    <w:rPr>
                      <w:i w:val="0"/>
                      <w:sz w:val="18"/>
                      <w:szCs w:val="18"/>
                    </w:rPr>
                    <w:t>Power saving gain</w:t>
                  </w:r>
                </w:p>
              </w:tc>
              <w:tc>
                <w:tcPr>
                  <w:tcW w:w="1036" w:type="pct"/>
                </w:tcPr>
                <w:p w14:paraId="01AC4BA6" w14:textId="77777777" w:rsidR="002A1ACB" w:rsidRPr="00DF4058" w:rsidRDefault="002A1ACB" w:rsidP="00B8666B">
                  <w:pPr>
                    <w:pStyle w:val="YJ-Observation"/>
                    <w:numPr>
                      <w:ilvl w:val="0"/>
                      <w:numId w:val="0"/>
                    </w:numPr>
                    <w:spacing w:before="120" w:after="120"/>
                    <w:jc w:val="center"/>
                    <w:rPr>
                      <w:i w:val="0"/>
                      <w:sz w:val="18"/>
                      <w:szCs w:val="18"/>
                    </w:rPr>
                  </w:pPr>
                  <w:r w:rsidRPr="00DF4058">
                    <w:rPr>
                      <w:i w:val="0"/>
                      <w:sz w:val="18"/>
                      <w:szCs w:val="18"/>
                    </w:rPr>
                    <w:t>low SINR</w:t>
                  </w:r>
                </w:p>
              </w:tc>
              <w:tc>
                <w:tcPr>
                  <w:tcW w:w="442" w:type="pct"/>
                </w:tcPr>
                <w:p w14:paraId="49DEDE3F"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21.75%</w:t>
                  </w:r>
                </w:p>
              </w:tc>
              <w:tc>
                <w:tcPr>
                  <w:tcW w:w="442" w:type="pct"/>
                </w:tcPr>
                <w:p w14:paraId="0600E08C"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22.35%</w:t>
                  </w:r>
                </w:p>
              </w:tc>
              <w:tc>
                <w:tcPr>
                  <w:tcW w:w="442" w:type="pct"/>
                </w:tcPr>
                <w:p w14:paraId="6AB3142D"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22.65%</w:t>
                  </w:r>
                </w:p>
              </w:tc>
              <w:tc>
                <w:tcPr>
                  <w:tcW w:w="442" w:type="pct"/>
                  <w:gridSpan w:val="2"/>
                </w:tcPr>
                <w:p w14:paraId="731A00D3"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rFonts w:hint="eastAsia"/>
                      <w:b w:val="0"/>
                      <w:i w:val="0"/>
                      <w:sz w:val="18"/>
                      <w:szCs w:val="18"/>
                    </w:rPr>
                    <w:t>2</w:t>
                  </w:r>
                  <w:r w:rsidRPr="00DF4058">
                    <w:rPr>
                      <w:b w:val="0"/>
                      <w:i w:val="0"/>
                      <w:sz w:val="18"/>
                      <w:szCs w:val="18"/>
                    </w:rPr>
                    <w:t>2</w:t>
                  </w:r>
                  <w:r w:rsidRPr="00DF4058">
                    <w:rPr>
                      <w:rFonts w:hint="eastAsia"/>
                      <w:b w:val="0"/>
                      <w:i w:val="0"/>
                      <w:sz w:val="18"/>
                      <w:szCs w:val="18"/>
                    </w:rPr>
                    <w:t>.</w:t>
                  </w:r>
                  <w:r w:rsidRPr="00DF4058">
                    <w:rPr>
                      <w:b w:val="0"/>
                      <w:i w:val="0"/>
                      <w:sz w:val="18"/>
                      <w:szCs w:val="18"/>
                    </w:rPr>
                    <w:t>75%</w:t>
                  </w:r>
                </w:p>
              </w:tc>
              <w:tc>
                <w:tcPr>
                  <w:tcW w:w="442" w:type="pct"/>
                </w:tcPr>
                <w:p w14:paraId="479E8FDE"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20.70%</w:t>
                  </w:r>
                </w:p>
              </w:tc>
              <w:tc>
                <w:tcPr>
                  <w:tcW w:w="442" w:type="pct"/>
                </w:tcPr>
                <w:p w14:paraId="2902232C"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22.27%</w:t>
                  </w:r>
                </w:p>
              </w:tc>
              <w:tc>
                <w:tcPr>
                  <w:tcW w:w="442" w:type="pct"/>
                </w:tcPr>
                <w:p w14:paraId="520C1B8F"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23.08%</w:t>
                  </w:r>
                </w:p>
              </w:tc>
              <w:tc>
                <w:tcPr>
                  <w:tcW w:w="443" w:type="pct"/>
                </w:tcPr>
                <w:p w14:paraId="358A2F37"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rFonts w:hint="eastAsia"/>
                      <w:b w:val="0"/>
                      <w:i w:val="0"/>
                      <w:sz w:val="18"/>
                      <w:szCs w:val="18"/>
                    </w:rPr>
                    <w:t>2</w:t>
                  </w:r>
                  <w:r w:rsidRPr="00DF4058">
                    <w:rPr>
                      <w:b w:val="0"/>
                      <w:i w:val="0"/>
                      <w:sz w:val="18"/>
                      <w:szCs w:val="18"/>
                    </w:rPr>
                    <w:t>3.35%</w:t>
                  </w:r>
                </w:p>
              </w:tc>
            </w:tr>
            <w:tr w:rsidR="002A1ACB" w:rsidRPr="00DF4058" w14:paraId="136D0B06" w14:textId="77777777" w:rsidTr="00B8666B">
              <w:tc>
                <w:tcPr>
                  <w:tcW w:w="425" w:type="pct"/>
                  <w:vMerge/>
                </w:tcPr>
                <w:p w14:paraId="32746BD5" w14:textId="77777777" w:rsidR="002A1ACB" w:rsidRPr="00DF4058" w:rsidRDefault="002A1ACB" w:rsidP="00B8666B">
                  <w:pPr>
                    <w:pStyle w:val="YJ-Observation"/>
                    <w:numPr>
                      <w:ilvl w:val="0"/>
                      <w:numId w:val="0"/>
                    </w:numPr>
                    <w:spacing w:before="120" w:after="120"/>
                    <w:jc w:val="center"/>
                    <w:rPr>
                      <w:i w:val="0"/>
                      <w:sz w:val="18"/>
                      <w:szCs w:val="18"/>
                    </w:rPr>
                  </w:pPr>
                </w:p>
              </w:tc>
              <w:tc>
                <w:tcPr>
                  <w:tcW w:w="1036" w:type="pct"/>
                </w:tcPr>
                <w:p w14:paraId="37599FA6" w14:textId="77777777" w:rsidR="002A1ACB" w:rsidRPr="00DF4058" w:rsidRDefault="002A1ACB" w:rsidP="00B8666B">
                  <w:pPr>
                    <w:pStyle w:val="YJ-Observation"/>
                    <w:numPr>
                      <w:ilvl w:val="0"/>
                      <w:numId w:val="0"/>
                    </w:numPr>
                    <w:spacing w:before="120" w:after="120"/>
                    <w:jc w:val="center"/>
                    <w:rPr>
                      <w:i w:val="0"/>
                      <w:sz w:val="18"/>
                      <w:szCs w:val="18"/>
                    </w:rPr>
                  </w:pPr>
                  <w:r w:rsidRPr="00DF4058">
                    <w:rPr>
                      <w:i w:val="0"/>
                      <w:sz w:val="18"/>
                      <w:szCs w:val="18"/>
                    </w:rPr>
                    <w:t>high SINR</w:t>
                  </w:r>
                </w:p>
              </w:tc>
              <w:tc>
                <w:tcPr>
                  <w:tcW w:w="442" w:type="pct"/>
                </w:tcPr>
                <w:p w14:paraId="044E71E9"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11.39%</w:t>
                  </w:r>
                </w:p>
              </w:tc>
              <w:tc>
                <w:tcPr>
                  <w:tcW w:w="442" w:type="pct"/>
                </w:tcPr>
                <w:p w14:paraId="50749983"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11.73%</w:t>
                  </w:r>
                </w:p>
              </w:tc>
              <w:tc>
                <w:tcPr>
                  <w:tcW w:w="442" w:type="pct"/>
                </w:tcPr>
                <w:p w14:paraId="24321454"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11.90%</w:t>
                  </w:r>
                </w:p>
              </w:tc>
              <w:tc>
                <w:tcPr>
                  <w:tcW w:w="442" w:type="pct"/>
                  <w:gridSpan w:val="2"/>
                </w:tcPr>
                <w:p w14:paraId="304296E9"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rFonts w:hint="eastAsia"/>
                      <w:b w:val="0"/>
                      <w:i w:val="0"/>
                      <w:sz w:val="18"/>
                      <w:szCs w:val="18"/>
                    </w:rPr>
                    <w:t>1</w:t>
                  </w:r>
                  <w:r w:rsidRPr="00DF4058">
                    <w:rPr>
                      <w:b w:val="0"/>
                      <w:i w:val="0"/>
                      <w:sz w:val="18"/>
                      <w:szCs w:val="18"/>
                    </w:rPr>
                    <w:t>1.96%</w:t>
                  </w:r>
                </w:p>
              </w:tc>
              <w:tc>
                <w:tcPr>
                  <w:tcW w:w="442" w:type="pct"/>
                </w:tcPr>
                <w:p w14:paraId="05A42B8F"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10.69%</w:t>
                  </w:r>
                </w:p>
              </w:tc>
              <w:tc>
                <w:tcPr>
                  <w:tcW w:w="442" w:type="pct"/>
                </w:tcPr>
                <w:p w14:paraId="0627C84C"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11.58%</w:t>
                  </w:r>
                </w:p>
              </w:tc>
              <w:tc>
                <w:tcPr>
                  <w:tcW w:w="442" w:type="pct"/>
                </w:tcPr>
                <w:p w14:paraId="3F3BB9B1"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b w:val="0"/>
                      <w:i w:val="0"/>
                      <w:sz w:val="18"/>
                      <w:szCs w:val="18"/>
                    </w:rPr>
                    <w:t>12.04%</w:t>
                  </w:r>
                </w:p>
              </w:tc>
              <w:tc>
                <w:tcPr>
                  <w:tcW w:w="443" w:type="pct"/>
                </w:tcPr>
                <w:p w14:paraId="714F89F9" w14:textId="77777777" w:rsidR="002A1ACB" w:rsidRPr="00DF4058" w:rsidRDefault="002A1ACB" w:rsidP="00B8666B">
                  <w:pPr>
                    <w:pStyle w:val="YJ-Observation"/>
                    <w:numPr>
                      <w:ilvl w:val="0"/>
                      <w:numId w:val="0"/>
                    </w:numPr>
                    <w:spacing w:before="120" w:after="120"/>
                    <w:jc w:val="center"/>
                    <w:rPr>
                      <w:b w:val="0"/>
                      <w:i w:val="0"/>
                      <w:sz w:val="18"/>
                      <w:szCs w:val="18"/>
                    </w:rPr>
                  </w:pPr>
                  <w:r w:rsidRPr="00DF4058">
                    <w:rPr>
                      <w:rFonts w:hint="eastAsia"/>
                      <w:b w:val="0"/>
                      <w:i w:val="0"/>
                      <w:sz w:val="18"/>
                      <w:szCs w:val="18"/>
                    </w:rPr>
                    <w:t>1</w:t>
                  </w:r>
                  <w:r w:rsidRPr="00DF4058">
                    <w:rPr>
                      <w:b w:val="0"/>
                      <w:i w:val="0"/>
                      <w:sz w:val="18"/>
                      <w:szCs w:val="18"/>
                    </w:rPr>
                    <w:t>2.20%</w:t>
                  </w:r>
                </w:p>
              </w:tc>
            </w:tr>
          </w:tbl>
          <w:p w14:paraId="6A8376F6" w14:textId="77777777" w:rsidR="002A1ACB" w:rsidRPr="00DF4058" w:rsidRDefault="002A1ACB" w:rsidP="00B8666B">
            <w:pPr>
              <w:pStyle w:val="YJ-Observation"/>
              <w:numPr>
                <w:ilvl w:val="0"/>
                <w:numId w:val="0"/>
              </w:numPr>
              <w:spacing w:before="120" w:after="120"/>
              <w:jc w:val="both"/>
              <w:rPr>
                <w:i w:val="0"/>
                <w:sz w:val="18"/>
                <w:szCs w:val="18"/>
                <w:u w:val="single"/>
              </w:rPr>
            </w:pPr>
          </w:p>
        </w:tc>
      </w:tr>
      <w:tr w:rsidR="002A1ACB" w:rsidRPr="00DF4058" w14:paraId="5974F057" w14:textId="77777777" w:rsidTr="00B8666B">
        <w:tc>
          <w:tcPr>
            <w:tcW w:w="1075" w:type="dxa"/>
          </w:tcPr>
          <w:p w14:paraId="17CED67B" w14:textId="77777777" w:rsidR="002A1ACB" w:rsidRPr="00DF4058" w:rsidRDefault="002A1ACB" w:rsidP="00B8666B">
            <w:pPr>
              <w:rPr>
                <w:sz w:val="18"/>
                <w:szCs w:val="18"/>
              </w:rPr>
            </w:pPr>
            <w:r w:rsidRPr="00DF4058">
              <w:rPr>
                <w:sz w:val="18"/>
                <w:szCs w:val="18"/>
              </w:rPr>
              <w:t>Xiaomi</w:t>
            </w:r>
          </w:p>
        </w:tc>
        <w:tc>
          <w:tcPr>
            <w:tcW w:w="9360" w:type="dxa"/>
          </w:tcPr>
          <w:p w14:paraId="22C422BA" w14:textId="369804ED" w:rsidR="002A1ACB" w:rsidRPr="003747B5" w:rsidRDefault="002A1ACB" w:rsidP="00B8666B">
            <w:pPr>
              <w:pStyle w:val="YJ-Observation"/>
              <w:numPr>
                <w:ilvl w:val="0"/>
                <w:numId w:val="0"/>
              </w:numPr>
              <w:spacing w:before="120" w:after="120"/>
              <w:jc w:val="both"/>
              <w:rPr>
                <w:b w:val="0"/>
                <w:i w:val="0"/>
                <w:sz w:val="18"/>
                <w:szCs w:val="18"/>
              </w:rPr>
            </w:pPr>
            <w:r w:rsidRPr="00DF4058">
              <w:rPr>
                <w:i w:val="0"/>
                <w:sz w:val="18"/>
                <w:szCs w:val="18"/>
                <w:u w:val="single"/>
              </w:rPr>
              <w:t>Observation 1:</w:t>
            </w:r>
            <w:r w:rsidRPr="00DF4058">
              <w:rPr>
                <w:b w:val="0"/>
                <w:i w:val="0"/>
                <w:sz w:val="18"/>
                <w:szCs w:val="18"/>
              </w:rPr>
              <w:t xml:space="preserve"> DCI-based PEI and sequence-based PEI has similar power saving gain when the two forms of PEI have similar relative locations to the target PO.</w:t>
            </w:r>
          </w:p>
        </w:tc>
      </w:tr>
      <w:tr w:rsidR="002A1ACB" w:rsidRPr="00DF4058" w14:paraId="6888D40E" w14:textId="77777777" w:rsidTr="00B8666B">
        <w:tc>
          <w:tcPr>
            <w:tcW w:w="1075" w:type="dxa"/>
          </w:tcPr>
          <w:p w14:paraId="76353157" w14:textId="77777777" w:rsidR="002A1ACB" w:rsidRPr="00DF4058" w:rsidRDefault="002A1ACB" w:rsidP="00B8666B">
            <w:pPr>
              <w:rPr>
                <w:rFonts w:eastAsia="PMingLiU"/>
                <w:sz w:val="18"/>
                <w:szCs w:val="18"/>
                <w:lang w:eastAsia="zh-TW"/>
              </w:rPr>
            </w:pPr>
            <w:r w:rsidRPr="00DF4058">
              <w:rPr>
                <w:rFonts w:eastAsia="PMingLiU" w:hint="eastAsia"/>
                <w:sz w:val="18"/>
                <w:szCs w:val="18"/>
                <w:lang w:eastAsia="zh-TW"/>
              </w:rPr>
              <w:t>I</w:t>
            </w:r>
            <w:r w:rsidRPr="00DF4058">
              <w:rPr>
                <w:rFonts w:eastAsia="PMingLiU"/>
                <w:sz w:val="18"/>
                <w:szCs w:val="18"/>
                <w:lang w:eastAsia="zh-TW"/>
              </w:rPr>
              <w:t>ntel</w:t>
            </w:r>
          </w:p>
        </w:tc>
        <w:tc>
          <w:tcPr>
            <w:tcW w:w="9360" w:type="dxa"/>
          </w:tcPr>
          <w:p w14:paraId="71B2BA7B" w14:textId="77777777" w:rsidR="002A1ACB" w:rsidRPr="00DF4058" w:rsidRDefault="002A1ACB" w:rsidP="00B8666B">
            <w:pPr>
              <w:pStyle w:val="YJ-Observation"/>
              <w:numPr>
                <w:ilvl w:val="0"/>
                <w:numId w:val="0"/>
              </w:numPr>
              <w:spacing w:before="120" w:after="120"/>
              <w:jc w:val="both"/>
              <w:rPr>
                <w:b w:val="0"/>
                <w:i w:val="0"/>
                <w:sz w:val="18"/>
                <w:szCs w:val="18"/>
              </w:rPr>
            </w:pPr>
            <w:r w:rsidRPr="00DF4058">
              <w:rPr>
                <w:i w:val="0"/>
                <w:sz w:val="18"/>
                <w:szCs w:val="18"/>
                <w:u w:val="single"/>
              </w:rPr>
              <w:t>Observation 1</w:t>
            </w:r>
            <w:r w:rsidRPr="00DF4058">
              <w:rPr>
                <w:b w:val="0"/>
                <w:i w:val="0"/>
                <w:sz w:val="18"/>
                <w:szCs w:val="18"/>
              </w:rPr>
              <w:t xml:space="preserve">: TRS based PEI may potentially result in more power saving gain than PDCCH based PEI. However, relative gain can be smaller if group paging rate is low and/or PEI includes UE sub-grouping information. </w:t>
            </w:r>
          </w:p>
          <w:p w14:paraId="70A905D4" w14:textId="77777777" w:rsidR="002A1ACB" w:rsidRPr="00DF4058" w:rsidRDefault="002A1ACB" w:rsidP="00B8666B">
            <w:pPr>
              <w:pStyle w:val="YJ-Observation"/>
              <w:numPr>
                <w:ilvl w:val="0"/>
                <w:numId w:val="0"/>
              </w:numPr>
              <w:spacing w:before="120" w:after="120"/>
              <w:jc w:val="both"/>
              <w:rPr>
                <w:b w:val="0"/>
                <w:i w:val="0"/>
                <w:sz w:val="18"/>
                <w:szCs w:val="18"/>
              </w:rPr>
            </w:pPr>
          </w:p>
          <w:p w14:paraId="16B502D6" w14:textId="77777777" w:rsidR="002A1ACB" w:rsidRPr="00DF4058" w:rsidRDefault="002A1ACB" w:rsidP="00B8666B">
            <w:pPr>
              <w:rPr>
                <w:sz w:val="18"/>
                <w:szCs w:val="18"/>
              </w:rPr>
            </w:pPr>
            <w:r w:rsidRPr="00DF4058">
              <w:rPr>
                <w:noProof/>
                <w:sz w:val="18"/>
                <w:szCs w:val="18"/>
                <w:lang w:val="en-US" w:eastAsia="zh-TW"/>
              </w:rPr>
              <w:drawing>
                <wp:inline distT="0" distB="0" distL="0" distR="0" wp14:anchorId="57A30508" wp14:editId="2404F1E7">
                  <wp:extent cx="5529533" cy="131202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00736" cy="1328919"/>
                          </a:xfrm>
                          <a:prstGeom prst="rect">
                            <a:avLst/>
                          </a:prstGeom>
                          <a:noFill/>
                        </pic:spPr>
                      </pic:pic>
                    </a:graphicData>
                  </a:graphic>
                </wp:inline>
              </w:drawing>
            </w:r>
          </w:p>
          <w:p w14:paraId="380CE28E" w14:textId="7761C690" w:rsidR="002A1ACB" w:rsidRPr="003747B5" w:rsidRDefault="002A1ACB" w:rsidP="003747B5">
            <w:pPr>
              <w:jc w:val="center"/>
              <w:rPr>
                <w:sz w:val="18"/>
                <w:szCs w:val="18"/>
              </w:rPr>
            </w:pPr>
            <w:r w:rsidRPr="00DF4058">
              <w:rPr>
                <w:sz w:val="18"/>
                <w:szCs w:val="18"/>
              </w:rPr>
              <w:t>Figure 1. Processing timeline when UE receives PEI.</w:t>
            </w:r>
          </w:p>
          <w:p w14:paraId="2918E504" w14:textId="4EE806C8" w:rsidR="002A1ACB" w:rsidRPr="003747B5" w:rsidRDefault="002A1ACB" w:rsidP="00B8666B">
            <w:pPr>
              <w:pStyle w:val="YJ-Observation"/>
              <w:numPr>
                <w:ilvl w:val="0"/>
                <w:numId w:val="0"/>
              </w:numPr>
              <w:spacing w:before="120" w:after="120"/>
              <w:jc w:val="both"/>
              <w:rPr>
                <w:b w:val="0"/>
                <w:i w:val="0"/>
                <w:sz w:val="18"/>
                <w:szCs w:val="18"/>
              </w:rPr>
            </w:pPr>
            <w:r w:rsidRPr="00DF4058">
              <w:rPr>
                <w:i w:val="0"/>
                <w:sz w:val="18"/>
                <w:szCs w:val="18"/>
                <w:u w:val="single"/>
              </w:rPr>
              <w:t>Observation 4:</w:t>
            </w:r>
            <w:r w:rsidRPr="00DF4058">
              <w:rPr>
                <w:b w:val="0"/>
                <w:i w:val="0"/>
                <w:sz w:val="18"/>
                <w:szCs w:val="18"/>
              </w:rPr>
              <w:t xml:space="preserve"> TRS-based PEI may include UE subgrouping information for at least 8 sub-groups where TRS BW can be as low as 24 RBs</w:t>
            </w:r>
          </w:p>
          <w:p w14:paraId="3B1686EC" w14:textId="77777777" w:rsidR="002A1ACB" w:rsidRPr="00DF4058" w:rsidRDefault="002A1ACB" w:rsidP="00B8666B">
            <w:pPr>
              <w:pStyle w:val="YJ-Observation"/>
              <w:numPr>
                <w:ilvl w:val="0"/>
                <w:numId w:val="0"/>
              </w:numPr>
              <w:spacing w:before="120" w:after="120"/>
              <w:jc w:val="both"/>
              <w:rPr>
                <w:b w:val="0"/>
                <w:i w:val="0"/>
                <w:sz w:val="18"/>
                <w:szCs w:val="18"/>
              </w:rPr>
            </w:pPr>
            <w:r w:rsidRPr="00DF4058">
              <w:rPr>
                <w:b w:val="0"/>
                <w:i w:val="0"/>
                <w:sz w:val="18"/>
                <w:szCs w:val="18"/>
              </w:rPr>
              <w:t>Table 2: Power consumption (average value/slot) of different UE sub-grouping indication methods. 1 SSB is monitored before PEI. No additional SSB monitoring is assumed between PEI and PO. GPR 10% and 1.28S cycle are assumed.</w:t>
            </w:r>
          </w:p>
          <w:tbl>
            <w:tblPr>
              <w:tblW w:w="7848" w:type="dxa"/>
              <w:tblInd w:w="551" w:type="dxa"/>
              <w:tblLayout w:type="fixed"/>
              <w:tblCellMar>
                <w:left w:w="0" w:type="dxa"/>
                <w:right w:w="0" w:type="dxa"/>
              </w:tblCellMar>
              <w:tblLook w:val="0600" w:firstRow="0" w:lastRow="0" w:firstColumn="0" w:lastColumn="0" w:noHBand="1" w:noVBand="1"/>
            </w:tblPr>
            <w:tblGrid>
              <w:gridCol w:w="1569"/>
              <w:gridCol w:w="1570"/>
              <w:gridCol w:w="1569"/>
              <w:gridCol w:w="1570"/>
              <w:gridCol w:w="1570"/>
            </w:tblGrid>
            <w:tr w:rsidR="002A1ACB" w:rsidRPr="00DF4058" w14:paraId="7DB6C705" w14:textId="77777777" w:rsidTr="000041AB">
              <w:trPr>
                <w:trHeight w:val="499"/>
              </w:trPr>
              <w:tc>
                <w:tcPr>
                  <w:tcW w:w="15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6A42D59D" w14:textId="77777777" w:rsidR="002A1ACB" w:rsidRPr="00DF4058" w:rsidRDefault="002A1ACB" w:rsidP="00B8666B">
                  <w:pPr>
                    <w:rPr>
                      <w:sz w:val="18"/>
                      <w:szCs w:val="18"/>
                    </w:rPr>
                  </w:pPr>
                  <w:r w:rsidRPr="00DF4058">
                    <w:rPr>
                      <w:sz w:val="18"/>
                      <w:szCs w:val="18"/>
                    </w:rPr>
                    <w:t xml:space="preserve"># subgroups </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2109C59F" w14:textId="77777777" w:rsidR="002A1ACB" w:rsidRPr="00DF4058" w:rsidRDefault="002A1ACB" w:rsidP="00B8666B">
                  <w:pPr>
                    <w:rPr>
                      <w:sz w:val="18"/>
                      <w:szCs w:val="18"/>
                    </w:rPr>
                  </w:pPr>
                  <w:r w:rsidRPr="00DF4058">
                    <w:rPr>
                      <w:sz w:val="18"/>
                      <w:szCs w:val="18"/>
                    </w:rPr>
                    <w:t>PEI indication (number of sub-groups/sets)</w:t>
                  </w:r>
                </w:p>
              </w:tc>
              <w:tc>
                <w:tcPr>
                  <w:tcW w:w="1569" w:type="dxa"/>
                  <w:tcBorders>
                    <w:top w:val="single" w:sz="4" w:space="0" w:color="000000"/>
                    <w:left w:val="single" w:sz="4" w:space="0" w:color="000000"/>
                    <w:bottom w:val="single" w:sz="4" w:space="0" w:color="000000"/>
                    <w:right w:val="single" w:sz="8" w:space="0" w:color="000000"/>
                  </w:tcBorders>
                  <w:shd w:val="clear" w:color="auto" w:fill="auto"/>
                  <w:tcMar>
                    <w:top w:w="12" w:type="dxa"/>
                    <w:left w:w="12" w:type="dxa"/>
                    <w:bottom w:w="0" w:type="dxa"/>
                    <w:right w:w="12" w:type="dxa"/>
                  </w:tcMar>
                  <w:vAlign w:val="bottom"/>
                  <w:hideMark/>
                </w:tcPr>
                <w:p w14:paraId="0EEF3995" w14:textId="77777777" w:rsidR="002A1ACB" w:rsidRPr="00DF4058" w:rsidRDefault="002A1ACB" w:rsidP="00B8666B">
                  <w:pPr>
                    <w:rPr>
                      <w:sz w:val="18"/>
                      <w:szCs w:val="18"/>
                    </w:rPr>
                  </w:pPr>
                  <w:r w:rsidRPr="00DF4058">
                    <w:rPr>
                      <w:sz w:val="18"/>
                      <w:szCs w:val="18"/>
                    </w:rPr>
                    <w:t>PO (number of sub-groups per set)</w:t>
                  </w:r>
                </w:p>
              </w:tc>
              <w:tc>
                <w:tcPr>
                  <w:tcW w:w="157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0A80D449" w14:textId="77777777" w:rsidR="002A1ACB" w:rsidRPr="00DF4058" w:rsidRDefault="002A1ACB" w:rsidP="00B8666B">
                  <w:pPr>
                    <w:rPr>
                      <w:sz w:val="18"/>
                      <w:szCs w:val="18"/>
                    </w:rPr>
                  </w:pPr>
                  <w:r w:rsidRPr="00DF4058">
                    <w:rPr>
                      <w:sz w:val="18"/>
                      <w:szCs w:val="18"/>
                    </w:rPr>
                    <w:t>Power Consumption - No Cross-Slot Sch.</w:t>
                  </w:r>
                </w:p>
              </w:tc>
              <w:tc>
                <w:tcPr>
                  <w:tcW w:w="157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0B5CAF1E" w14:textId="77777777" w:rsidR="002A1ACB" w:rsidRPr="00DF4058" w:rsidRDefault="002A1ACB" w:rsidP="00B8666B">
                  <w:pPr>
                    <w:rPr>
                      <w:sz w:val="18"/>
                      <w:szCs w:val="18"/>
                    </w:rPr>
                  </w:pPr>
                  <w:r w:rsidRPr="00DF4058">
                    <w:rPr>
                      <w:sz w:val="18"/>
                      <w:szCs w:val="18"/>
                    </w:rPr>
                    <w:t>Power Consumption – w/ Cross-Slot Sch.</w:t>
                  </w:r>
                </w:p>
              </w:tc>
            </w:tr>
            <w:tr w:rsidR="002A1ACB" w:rsidRPr="00DF4058" w14:paraId="11B2D206" w14:textId="77777777" w:rsidTr="00B8666B">
              <w:trPr>
                <w:trHeight w:val="288"/>
              </w:trPr>
              <w:tc>
                <w:tcPr>
                  <w:tcW w:w="1569" w:type="dxa"/>
                  <w:tcBorders>
                    <w:top w:val="single" w:sz="4" w:space="0" w:color="000000"/>
                    <w:left w:val="single" w:sz="4" w:space="0" w:color="000000"/>
                    <w:bottom w:val="nil"/>
                    <w:right w:val="single" w:sz="4" w:space="0" w:color="000000"/>
                  </w:tcBorders>
                  <w:shd w:val="clear" w:color="auto" w:fill="auto"/>
                  <w:tcMar>
                    <w:top w:w="12" w:type="dxa"/>
                    <w:left w:w="12" w:type="dxa"/>
                    <w:bottom w:w="0" w:type="dxa"/>
                    <w:right w:w="12" w:type="dxa"/>
                  </w:tcMar>
                  <w:vAlign w:val="bottom"/>
                  <w:hideMark/>
                </w:tcPr>
                <w:p w14:paraId="67FE02B3" w14:textId="77777777" w:rsidR="002A1ACB" w:rsidRPr="00DF4058" w:rsidRDefault="002A1ACB" w:rsidP="00B8666B">
                  <w:pPr>
                    <w:rPr>
                      <w:sz w:val="18"/>
                      <w:szCs w:val="18"/>
                    </w:rPr>
                  </w:pPr>
                  <w:r w:rsidRPr="00DF4058">
                    <w:rPr>
                      <w:sz w:val="18"/>
                      <w:szCs w:val="18"/>
                    </w:rPr>
                    <w:t>8</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6BA7ED9" w14:textId="77777777" w:rsidR="002A1ACB" w:rsidRPr="00DF4058" w:rsidRDefault="002A1ACB" w:rsidP="00B8666B">
                  <w:pPr>
                    <w:rPr>
                      <w:sz w:val="18"/>
                      <w:szCs w:val="18"/>
                    </w:rPr>
                  </w:pPr>
                  <w:r w:rsidRPr="00DF4058">
                    <w:rPr>
                      <w:sz w:val="18"/>
                      <w:szCs w:val="18"/>
                    </w:rPr>
                    <w:t>8</w:t>
                  </w:r>
                </w:p>
              </w:tc>
              <w:tc>
                <w:tcPr>
                  <w:tcW w:w="15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BA0FAF1" w14:textId="77777777" w:rsidR="002A1ACB" w:rsidRPr="00DF4058" w:rsidRDefault="002A1ACB" w:rsidP="00B8666B">
                  <w:pPr>
                    <w:rPr>
                      <w:sz w:val="18"/>
                      <w:szCs w:val="18"/>
                    </w:rPr>
                  </w:pPr>
                  <w:r w:rsidRPr="00DF4058">
                    <w:rPr>
                      <w:sz w:val="18"/>
                      <w:szCs w:val="18"/>
                    </w:rPr>
                    <w:t>1</w:t>
                  </w:r>
                </w:p>
              </w:tc>
              <w:tc>
                <w:tcPr>
                  <w:tcW w:w="1570" w:type="dxa"/>
                  <w:tcBorders>
                    <w:top w:val="single" w:sz="8"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39C79431" w14:textId="77777777" w:rsidR="002A1ACB" w:rsidRPr="00DF4058" w:rsidRDefault="002A1ACB" w:rsidP="00B8666B">
                  <w:pPr>
                    <w:rPr>
                      <w:sz w:val="18"/>
                      <w:szCs w:val="18"/>
                    </w:rPr>
                  </w:pPr>
                  <w:r w:rsidRPr="00DF4058">
                    <w:rPr>
                      <w:sz w:val="18"/>
                      <w:szCs w:val="18"/>
                    </w:rPr>
                    <w:t>1.4085</w:t>
                  </w:r>
                </w:p>
              </w:tc>
              <w:tc>
                <w:tcPr>
                  <w:tcW w:w="1570" w:type="dxa"/>
                  <w:tcBorders>
                    <w:top w:val="single" w:sz="8"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388CEED2" w14:textId="77777777" w:rsidR="002A1ACB" w:rsidRPr="00DF4058" w:rsidRDefault="002A1ACB" w:rsidP="00B8666B">
                  <w:pPr>
                    <w:rPr>
                      <w:sz w:val="18"/>
                      <w:szCs w:val="18"/>
                    </w:rPr>
                  </w:pPr>
                  <w:r w:rsidRPr="00DF4058">
                    <w:rPr>
                      <w:sz w:val="18"/>
                      <w:szCs w:val="18"/>
                    </w:rPr>
                    <w:t>1.4081</w:t>
                  </w:r>
                </w:p>
              </w:tc>
            </w:tr>
            <w:tr w:rsidR="002A1ACB" w:rsidRPr="00DF4058" w14:paraId="64BB77DB" w14:textId="77777777" w:rsidTr="00B8666B">
              <w:trPr>
                <w:trHeight w:val="288"/>
              </w:trPr>
              <w:tc>
                <w:tcPr>
                  <w:tcW w:w="1569" w:type="dxa"/>
                  <w:tcBorders>
                    <w:top w:val="nil"/>
                    <w:left w:val="single" w:sz="4" w:space="0" w:color="000000"/>
                    <w:bottom w:val="nil"/>
                    <w:right w:val="single" w:sz="4" w:space="0" w:color="000000"/>
                  </w:tcBorders>
                  <w:shd w:val="clear" w:color="auto" w:fill="auto"/>
                  <w:tcMar>
                    <w:top w:w="12" w:type="dxa"/>
                    <w:left w:w="12" w:type="dxa"/>
                    <w:bottom w:w="0" w:type="dxa"/>
                    <w:right w:w="12" w:type="dxa"/>
                  </w:tcMar>
                  <w:vAlign w:val="bottom"/>
                  <w:hideMark/>
                </w:tcPr>
                <w:p w14:paraId="142FDA98" w14:textId="77777777" w:rsidR="002A1ACB" w:rsidRPr="00DF4058" w:rsidRDefault="002A1ACB" w:rsidP="00B8666B">
                  <w:pPr>
                    <w:rPr>
                      <w:sz w:val="18"/>
                      <w:szCs w:val="18"/>
                    </w:rPr>
                  </w:pPr>
                  <w:r w:rsidRPr="00DF4058">
                    <w:rPr>
                      <w:sz w:val="18"/>
                      <w:szCs w:val="18"/>
                    </w:rPr>
                    <w:t> </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AE1A55B" w14:textId="77777777" w:rsidR="002A1ACB" w:rsidRPr="00DF4058" w:rsidRDefault="002A1ACB" w:rsidP="00B8666B">
                  <w:pPr>
                    <w:rPr>
                      <w:sz w:val="18"/>
                      <w:szCs w:val="18"/>
                    </w:rPr>
                  </w:pPr>
                  <w:r w:rsidRPr="00DF4058">
                    <w:rPr>
                      <w:sz w:val="18"/>
                      <w:szCs w:val="18"/>
                    </w:rPr>
                    <w:t>2</w:t>
                  </w:r>
                </w:p>
              </w:tc>
              <w:tc>
                <w:tcPr>
                  <w:tcW w:w="15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D914703" w14:textId="77777777" w:rsidR="002A1ACB" w:rsidRPr="00DF4058" w:rsidRDefault="002A1ACB" w:rsidP="00B8666B">
                  <w:pPr>
                    <w:rPr>
                      <w:sz w:val="18"/>
                      <w:szCs w:val="18"/>
                    </w:rPr>
                  </w:pPr>
                  <w:r w:rsidRPr="00DF4058">
                    <w:rPr>
                      <w:sz w:val="18"/>
                      <w:szCs w:val="18"/>
                    </w:rPr>
                    <w:t>4</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95E0559" w14:textId="77777777" w:rsidR="002A1ACB" w:rsidRPr="00DF4058" w:rsidRDefault="002A1ACB" w:rsidP="00B8666B">
                  <w:pPr>
                    <w:rPr>
                      <w:sz w:val="18"/>
                      <w:szCs w:val="18"/>
                    </w:rPr>
                  </w:pPr>
                  <w:r w:rsidRPr="00DF4058">
                    <w:rPr>
                      <w:sz w:val="18"/>
                      <w:szCs w:val="18"/>
                    </w:rPr>
                    <w:t>1.4142</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46FFF735" w14:textId="77777777" w:rsidR="002A1ACB" w:rsidRPr="00DF4058" w:rsidRDefault="002A1ACB" w:rsidP="00B8666B">
                  <w:pPr>
                    <w:rPr>
                      <w:sz w:val="18"/>
                      <w:szCs w:val="18"/>
                    </w:rPr>
                  </w:pPr>
                  <w:r w:rsidRPr="00DF4058">
                    <w:rPr>
                      <w:sz w:val="18"/>
                      <w:szCs w:val="18"/>
                    </w:rPr>
                    <w:t>1.4126</w:t>
                  </w:r>
                </w:p>
              </w:tc>
            </w:tr>
            <w:tr w:rsidR="002A1ACB" w:rsidRPr="00DF4058" w14:paraId="50281A52" w14:textId="77777777" w:rsidTr="00B8666B">
              <w:trPr>
                <w:trHeight w:val="288"/>
              </w:trPr>
              <w:tc>
                <w:tcPr>
                  <w:tcW w:w="1569" w:type="dxa"/>
                  <w:tcBorders>
                    <w:top w:val="nil"/>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6F1F0F7" w14:textId="77777777" w:rsidR="002A1ACB" w:rsidRPr="00DF4058" w:rsidRDefault="002A1ACB" w:rsidP="00B8666B">
                  <w:pPr>
                    <w:rPr>
                      <w:sz w:val="18"/>
                      <w:szCs w:val="18"/>
                    </w:rPr>
                  </w:pPr>
                  <w:r w:rsidRPr="00DF4058">
                    <w:rPr>
                      <w:sz w:val="18"/>
                      <w:szCs w:val="18"/>
                    </w:rPr>
                    <w:t> </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AB5F67F" w14:textId="77777777" w:rsidR="002A1ACB" w:rsidRPr="00DF4058" w:rsidRDefault="002A1ACB" w:rsidP="00B8666B">
                  <w:pPr>
                    <w:rPr>
                      <w:sz w:val="18"/>
                      <w:szCs w:val="18"/>
                    </w:rPr>
                  </w:pPr>
                  <w:r w:rsidRPr="00DF4058">
                    <w:rPr>
                      <w:sz w:val="18"/>
                      <w:szCs w:val="18"/>
                    </w:rPr>
                    <w:t>4</w:t>
                  </w:r>
                </w:p>
              </w:tc>
              <w:tc>
                <w:tcPr>
                  <w:tcW w:w="15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1BE138C" w14:textId="77777777" w:rsidR="002A1ACB" w:rsidRPr="00DF4058" w:rsidRDefault="002A1ACB" w:rsidP="00B8666B">
                  <w:pPr>
                    <w:rPr>
                      <w:sz w:val="18"/>
                      <w:szCs w:val="18"/>
                    </w:rPr>
                  </w:pPr>
                  <w:r w:rsidRPr="00DF4058">
                    <w:rPr>
                      <w:sz w:val="18"/>
                      <w:szCs w:val="18"/>
                    </w:rPr>
                    <w:t>2</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7400982E" w14:textId="77777777" w:rsidR="002A1ACB" w:rsidRPr="00DF4058" w:rsidRDefault="002A1ACB" w:rsidP="00B8666B">
                  <w:pPr>
                    <w:rPr>
                      <w:sz w:val="18"/>
                      <w:szCs w:val="18"/>
                    </w:rPr>
                  </w:pPr>
                  <w:r w:rsidRPr="00DF4058">
                    <w:rPr>
                      <w:sz w:val="18"/>
                      <w:szCs w:val="18"/>
                    </w:rPr>
                    <w:t>1.4104</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5DB1100" w14:textId="77777777" w:rsidR="002A1ACB" w:rsidRPr="00DF4058" w:rsidRDefault="002A1ACB" w:rsidP="00B8666B">
                  <w:pPr>
                    <w:rPr>
                      <w:sz w:val="18"/>
                      <w:szCs w:val="18"/>
                    </w:rPr>
                  </w:pPr>
                  <w:r w:rsidRPr="00DF4058">
                    <w:rPr>
                      <w:sz w:val="18"/>
                      <w:szCs w:val="18"/>
                    </w:rPr>
                    <w:t>1.4096</w:t>
                  </w:r>
                </w:p>
              </w:tc>
            </w:tr>
            <w:tr w:rsidR="002A1ACB" w:rsidRPr="00DF4058" w14:paraId="68108B66" w14:textId="77777777" w:rsidTr="00B8666B">
              <w:trPr>
                <w:trHeight w:val="288"/>
              </w:trPr>
              <w:tc>
                <w:tcPr>
                  <w:tcW w:w="1569" w:type="dxa"/>
                  <w:tcBorders>
                    <w:top w:val="single" w:sz="4" w:space="0" w:color="000000"/>
                    <w:left w:val="single" w:sz="4" w:space="0" w:color="000000"/>
                    <w:bottom w:val="nil"/>
                    <w:right w:val="single" w:sz="4" w:space="0" w:color="000000"/>
                  </w:tcBorders>
                  <w:shd w:val="clear" w:color="auto" w:fill="auto"/>
                  <w:tcMar>
                    <w:top w:w="12" w:type="dxa"/>
                    <w:left w:w="12" w:type="dxa"/>
                    <w:bottom w:w="0" w:type="dxa"/>
                    <w:right w:w="12" w:type="dxa"/>
                  </w:tcMar>
                  <w:vAlign w:val="bottom"/>
                  <w:hideMark/>
                </w:tcPr>
                <w:p w14:paraId="2D869627" w14:textId="77777777" w:rsidR="002A1ACB" w:rsidRPr="00DF4058" w:rsidRDefault="002A1ACB" w:rsidP="00B8666B">
                  <w:pPr>
                    <w:rPr>
                      <w:sz w:val="18"/>
                      <w:szCs w:val="18"/>
                    </w:rPr>
                  </w:pPr>
                  <w:r w:rsidRPr="00DF4058">
                    <w:rPr>
                      <w:sz w:val="18"/>
                      <w:szCs w:val="18"/>
                    </w:rPr>
                    <w:t>16</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F3B3242" w14:textId="77777777" w:rsidR="002A1ACB" w:rsidRPr="00DF4058" w:rsidRDefault="002A1ACB" w:rsidP="00B8666B">
                  <w:pPr>
                    <w:rPr>
                      <w:sz w:val="18"/>
                      <w:szCs w:val="18"/>
                    </w:rPr>
                  </w:pPr>
                  <w:r w:rsidRPr="00DF4058">
                    <w:rPr>
                      <w:sz w:val="18"/>
                      <w:szCs w:val="18"/>
                    </w:rPr>
                    <w:t>16</w:t>
                  </w:r>
                </w:p>
              </w:tc>
              <w:tc>
                <w:tcPr>
                  <w:tcW w:w="15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3D03CA85" w14:textId="77777777" w:rsidR="002A1ACB" w:rsidRPr="00DF4058" w:rsidRDefault="002A1ACB" w:rsidP="00B8666B">
                  <w:pPr>
                    <w:rPr>
                      <w:sz w:val="18"/>
                      <w:szCs w:val="18"/>
                    </w:rPr>
                  </w:pPr>
                  <w:r w:rsidRPr="00DF4058">
                    <w:rPr>
                      <w:sz w:val="18"/>
                      <w:szCs w:val="18"/>
                    </w:rPr>
                    <w:t>1</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57D212A" w14:textId="77777777" w:rsidR="002A1ACB" w:rsidRPr="00DF4058" w:rsidRDefault="002A1ACB" w:rsidP="00B8666B">
                  <w:pPr>
                    <w:rPr>
                      <w:sz w:val="18"/>
                      <w:szCs w:val="18"/>
                    </w:rPr>
                  </w:pPr>
                  <w:r w:rsidRPr="00DF4058">
                    <w:rPr>
                      <w:sz w:val="18"/>
                      <w:szCs w:val="18"/>
                    </w:rPr>
                    <w:t>1.4074</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3C6E21B9" w14:textId="77777777" w:rsidR="002A1ACB" w:rsidRPr="00DF4058" w:rsidRDefault="002A1ACB" w:rsidP="00B8666B">
                  <w:pPr>
                    <w:rPr>
                      <w:sz w:val="18"/>
                      <w:szCs w:val="18"/>
                    </w:rPr>
                  </w:pPr>
                  <w:r w:rsidRPr="00DF4058">
                    <w:rPr>
                      <w:sz w:val="18"/>
                      <w:szCs w:val="18"/>
                    </w:rPr>
                    <w:t>1.4072</w:t>
                  </w:r>
                </w:p>
              </w:tc>
            </w:tr>
            <w:tr w:rsidR="002A1ACB" w:rsidRPr="00DF4058" w14:paraId="61B04FD7" w14:textId="77777777" w:rsidTr="00B8666B">
              <w:trPr>
                <w:trHeight w:val="288"/>
              </w:trPr>
              <w:tc>
                <w:tcPr>
                  <w:tcW w:w="1569" w:type="dxa"/>
                  <w:tcBorders>
                    <w:top w:val="nil"/>
                    <w:left w:val="single" w:sz="4" w:space="0" w:color="000000"/>
                    <w:bottom w:val="nil"/>
                    <w:right w:val="single" w:sz="4" w:space="0" w:color="000000"/>
                  </w:tcBorders>
                  <w:shd w:val="clear" w:color="auto" w:fill="auto"/>
                  <w:tcMar>
                    <w:top w:w="12" w:type="dxa"/>
                    <w:left w:w="12" w:type="dxa"/>
                    <w:bottom w:w="0" w:type="dxa"/>
                    <w:right w:w="12" w:type="dxa"/>
                  </w:tcMar>
                  <w:vAlign w:val="bottom"/>
                  <w:hideMark/>
                </w:tcPr>
                <w:p w14:paraId="5DC0B60C" w14:textId="77777777" w:rsidR="002A1ACB" w:rsidRPr="00DF4058" w:rsidRDefault="002A1ACB" w:rsidP="00B8666B">
                  <w:pPr>
                    <w:rPr>
                      <w:sz w:val="18"/>
                      <w:szCs w:val="18"/>
                    </w:rPr>
                  </w:pPr>
                  <w:r w:rsidRPr="00DF4058">
                    <w:rPr>
                      <w:sz w:val="18"/>
                      <w:szCs w:val="18"/>
                    </w:rPr>
                    <w:t> </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4514DD13" w14:textId="77777777" w:rsidR="002A1ACB" w:rsidRPr="00DF4058" w:rsidRDefault="002A1ACB" w:rsidP="00B8666B">
                  <w:pPr>
                    <w:rPr>
                      <w:sz w:val="18"/>
                      <w:szCs w:val="18"/>
                    </w:rPr>
                  </w:pPr>
                  <w:r w:rsidRPr="00DF4058">
                    <w:rPr>
                      <w:sz w:val="18"/>
                      <w:szCs w:val="18"/>
                    </w:rPr>
                    <w:t>2</w:t>
                  </w:r>
                </w:p>
              </w:tc>
              <w:tc>
                <w:tcPr>
                  <w:tcW w:w="15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4C71FF43" w14:textId="77777777" w:rsidR="002A1ACB" w:rsidRPr="00DF4058" w:rsidRDefault="002A1ACB" w:rsidP="00B8666B">
                  <w:pPr>
                    <w:rPr>
                      <w:sz w:val="18"/>
                      <w:szCs w:val="18"/>
                    </w:rPr>
                  </w:pPr>
                  <w:r w:rsidRPr="00DF4058">
                    <w:rPr>
                      <w:sz w:val="18"/>
                      <w:szCs w:val="18"/>
                    </w:rPr>
                    <w:t>8</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4C5A939E" w14:textId="77777777" w:rsidR="002A1ACB" w:rsidRPr="00DF4058" w:rsidRDefault="002A1ACB" w:rsidP="00B8666B">
                  <w:pPr>
                    <w:rPr>
                      <w:sz w:val="18"/>
                      <w:szCs w:val="18"/>
                    </w:rPr>
                  </w:pPr>
                  <w:r w:rsidRPr="00DF4058">
                    <w:rPr>
                      <w:sz w:val="18"/>
                      <w:szCs w:val="18"/>
                    </w:rPr>
                    <w:t>1.4141</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49DDEBEA" w14:textId="77777777" w:rsidR="002A1ACB" w:rsidRPr="00DF4058" w:rsidRDefault="002A1ACB" w:rsidP="00B8666B">
                  <w:pPr>
                    <w:rPr>
                      <w:sz w:val="18"/>
                      <w:szCs w:val="18"/>
                    </w:rPr>
                  </w:pPr>
                  <w:r w:rsidRPr="00DF4058">
                    <w:rPr>
                      <w:sz w:val="18"/>
                      <w:szCs w:val="18"/>
                    </w:rPr>
                    <w:t>1.4125</w:t>
                  </w:r>
                </w:p>
              </w:tc>
            </w:tr>
            <w:tr w:rsidR="002A1ACB" w:rsidRPr="00DF4058" w14:paraId="32439ACB" w14:textId="77777777" w:rsidTr="00B8666B">
              <w:trPr>
                <w:trHeight w:val="288"/>
              </w:trPr>
              <w:tc>
                <w:tcPr>
                  <w:tcW w:w="1569" w:type="dxa"/>
                  <w:tcBorders>
                    <w:top w:val="nil"/>
                    <w:left w:val="single" w:sz="4" w:space="0" w:color="000000"/>
                    <w:bottom w:val="nil"/>
                    <w:right w:val="single" w:sz="4" w:space="0" w:color="000000"/>
                  </w:tcBorders>
                  <w:shd w:val="clear" w:color="auto" w:fill="auto"/>
                  <w:tcMar>
                    <w:top w:w="12" w:type="dxa"/>
                    <w:left w:w="12" w:type="dxa"/>
                    <w:bottom w:w="0" w:type="dxa"/>
                    <w:right w:w="12" w:type="dxa"/>
                  </w:tcMar>
                  <w:vAlign w:val="bottom"/>
                  <w:hideMark/>
                </w:tcPr>
                <w:p w14:paraId="43F3D128" w14:textId="77777777" w:rsidR="002A1ACB" w:rsidRPr="00DF4058" w:rsidRDefault="002A1ACB" w:rsidP="00B8666B">
                  <w:pPr>
                    <w:rPr>
                      <w:sz w:val="18"/>
                      <w:szCs w:val="18"/>
                    </w:rPr>
                  </w:pPr>
                  <w:r w:rsidRPr="00DF4058">
                    <w:rPr>
                      <w:sz w:val="18"/>
                      <w:szCs w:val="18"/>
                    </w:rPr>
                    <w:t> </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7BABD481" w14:textId="77777777" w:rsidR="002A1ACB" w:rsidRPr="00DF4058" w:rsidRDefault="002A1ACB" w:rsidP="00B8666B">
                  <w:pPr>
                    <w:rPr>
                      <w:sz w:val="18"/>
                      <w:szCs w:val="18"/>
                    </w:rPr>
                  </w:pPr>
                  <w:r w:rsidRPr="00DF4058">
                    <w:rPr>
                      <w:sz w:val="18"/>
                      <w:szCs w:val="18"/>
                    </w:rPr>
                    <w:t>8</w:t>
                  </w:r>
                </w:p>
              </w:tc>
              <w:tc>
                <w:tcPr>
                  <w:tcW w:w="15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A044510" w14:textId="77777777" w:rsidR="002A1ACB" w:rsidRPr="00DF4058" w:rsidRDefault="002A1ACB" w:rsidP="00B8666B">
                  <w:pPr>
                    <w:rPr>
                      <w:sz w:val="18"/>
                      <w:szCs w:val="18"/>
                    </w:rPr>
                  </w:pPr>
                  <w:r w:rsidRPr="00DF4058">
                    <w:rPr>
                      <w:sz w:val="18"/>
                      <w:szCs w:val="18"/>
                    </w:rPr>
                    <w:t>2</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60DA3560" w14:textId="77777777" w:rsidR="002A1ACB" w:rsidRPr="00DF4058" w:rsidRDefault="002A1ACB" w:rsidP="00B8666B">
                  <w:pPr>
                    <w:rPr>
                      <w:sz w:val="18"/>
                      <w:szCs w:val="18"/>
                    </w:rPr>
                  </w:pPr>
                  <w:r w:rsidRPr="00DF4058">
                    <w:rPr>
                      <w:sz w:val="18"/>
                      <w:szCs w:val="18"/>
                    </w:rPr>
                    <w:t>1.4083</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2E3E976A" w14:textId="77777777" w:rsidR="002A1ACB" w:rsidRPr="00DF4058" w:rsidRDefault="002A1ACB" w:rsidP="00B8666B">
                  <w:pPr>
                    <w:rPr>
                      <w:sz w:val="18"/>
                      <w:szCs w:val="18"/>
                    </w:rPr>
                  </w:pPr>
                  <w:r w:rsidRPr="00DF4058">
                    <w:rPr>
                      <w:sz w:val="18"/>
                      <w:szCs w:val="18"/>
                    </w:rPr>
                    <w:t>1.4079</w:t>
                  </w:r>
                </w:p>
              </w:tc>
            </w:tr>
            <w:tr w:rsidR="002A1ACB" w:rsidRPr="00DF4058" w14:paraId="2A5CA70B" w14:textId="77777777" w:rsidTr="00B8666B">
              <w:trPr>
                <w:trHeight w:val="288"/>
              </w:trPr>
              <w:tc>
                <w:tcPr>
                  <w:tcW w:w="1569" w:type="dxa"/>
                  <w:tcBorders>
                    <w:top w:val="nil"/>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66963D0E" w14:textId="77777777" w:rsidR="002A1ACB" w:rsidRPr="00DF4058" w:rsidRDefault="002A1ACB" w:rsidP="00B8666B">
                  <w:pPr>
                    <w:rPr>
                      <w:sz w:val="18"/>
                      <w:szCs w:val="18"/>
                    </w:rPr>
                  </w:pPr>
                  <w:r w:rsidRPr="00DF4058">
                    <w:rPr>
                      <w:sz w:val="18"/>
                      <w:szCs w:val="18"/>
                    </w:rPr>
                    <w:t> </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2CB11DBA" w14:textId="77777777" w:rsidR="002A1ACB" w:rsidRPr="00DF4058" w:rsidRDefault="002A1ACB" w:rsidP="00B8666B">
                  <w:pPr>
                    <w:rPr>
                      <w:sz w:val="18"/>
                      <w:szCs w:val="18"/>
                    </w:rPr>
                  </w:pPr>
                  <w:r w:rsidRPr="00DF4058">
                    <w:rPr>
                      <w:sz w:val="18"/>
                      <w:szCs w:val="18"/>
                    </w:rPr>
                    <w:t>4</w:t>
                  </w:r>
                </w:p>
              </w:tc>
              <w:tc>
                <w:tcPr>
                  <w:tcW w:w="15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21CE21AB" w14:textId="77777777" w:rsidR="002A1ACB" w:rsidRPr="00DF4058" w:rsidRDefault="002A1ACB" w:rsidP="00B8666B">
                  <w:pPr>
                    <w:rPr>
                      <w:sz w:val="18"/>
                      <w:szCs w:val="18"/>
                    </w:rPr>
                  </w:pPr>
                  <w:r w:rsidRPr="00DF4058">
                    <w:rPr>
                      <w:sz w:val="18"/>
                      <w:szCs w:val="18"/>
                    </w:rPr>
                    <w:t>4</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7BEE6054" w14:textId="77777777" w:rsidR="002A1ACB" w:rsidRPr="00DF4058" w:rsidRDefault="002A1ACB" w:rsidP="00B8666B">
                  <w:pPr>
                    <w:rPr>
                      <w:sz w:val="18"/>
                      <w:szCs w:val="18"/>
                    </w:rPr>
                  </w:pPr>
                  <w:r w:rsidRPr="00DF4058">
                    <w:rPr>
                      <w:sz w:val="18"/>
                      <w:szCs w:val="18"/>
                    </w:rPr>
                    <w:t>1.4102</w:t>
                  </w:r>
                </w:p>
              </w:tc>
              <w:tc>
                <w:tcPr>
                  <w:tcW w:w="157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2F27419" w14:textId="77777777" w:rsidR="002A1ACB" w:rsidRPr="00DF4058" w:rsidRDefault="002A1ACB" w:rsidP="00B8666B">
                  <w:pPr>
                    <w:rPr>
                      <w:sz w:val="18"/>
                      <w:szCs w:val="18"/>
                    </w:rPr>
                  </w:pPr>
                  <w:r w:rsidRPr="00DF4058">
                    <w:rPr>
                      <w:sz w:val="18"/>
                      <w:szCs w:val="18"/>
                    </w:rPr>
                    <w:t>1.4094</w:t>
                  </w:r>
                </w:p>
              </w:tc>
            </w:tr>
          </w:tbl>
          <w:p w14:paraId="3F81212C" w14:textId="77777777" w:rsidR="002A1ACB" w:rsidRPr="00DF4058" w:rsidRDefault="002A1ACB" w:rsidP="00B8666B">
            <w:pPr>
              <w:rPr>
                <w:b/>
                <w:bCs/>
                <w:sz w:val="18"/>
                <w:szCs w:val="18"/>
              </w:rPr>
            </w:pPr>
          </w:p>
          <w:p w14:paraId="2480494D" w14:textId="50545905" w:rsidR="002A1ACB" w:rsidRPr="00DF4058" w:rsidRDefault="002A1ACB" w:rsidP="003747B5">
            <w:pPr>
              <w:pStyle w:val="YJ-Observation"/>
              <w:numPr>
                <w:ilvl w:val="0"/>
                <w:numId w:val="0"/>
              </w:numPr>
              <w:spacing w:before="120" w:after="120"/>
              <w:jc w:val="both"/>
              <w:rPr>
                <w:b w:val="0"/>
                <w:i w:val="0"/>
                <w:sz w:val="18"/>
                <w:szCs w:val="18"/>
              </w:rPr>
            </w:pPr>
            <w:r w:rsidRPr="00DF4058">
              <w:rPr>
                <w:i w:val="0"/>
                <w:sz w:val="18"/>
                <w:szCs w:val="18"/>
                <w:u w:val="single"/>
              </w:rPr>
              <w:t>Observation 9:</w:t>
            </w:r>
            <w:r w:rsidRPr="00DF4058">
              <w:rPr>
                <w:b w:val="0"/>
                <w:i w:val="0"/>
                <w:sz w:val="18"/>
                <w:szCs w:val="18"/>
              </w:rPr>
              <w:t xml:space="preserve"> Although PDCCH-based PEI may potentially include information of a larger number of UE sub-groups, this does not seem to offer critical PS advantage compared to the case, when both PEI and Paging PDCCH jointly indicate the UE sub-groups.</w:t>
            </w:r>
          </w:p>
        </w:tc>
      </w:tr>
      <w:tr w:rsidR="002A1ACB" w:rsidRPr="00DF4058" w14:paraId="63BD075F" w14:textId="77777777" w:rsidTr="00B8666B">
        <w:tc>
          <w:tcPr>
            <w:tcW w:w="1075" w:type="dxa"/>
          </w:tcPr>
          <w:p w14:paraId="643C090E" w14:textId="77777777" w:rsidR="002A1ACB" w:rsidRPr="00DF4058" w:rsidRDefault="002A1ACB" w:rsidP="00B8666B">
            <w:pPr>
              <w:rPr>
                <w:rFonts w:eastAsia="PMingLiU"/>
                <w:sz w:val="18"/>
                <w:szCs w:val="18"/>
                <w:lang w:eastAsia="zh-TW"/>
              </w:rPr>
            </w:pPr>
            <w:r w:rsidRPr="00DF4058">
              <w:rPr>
                <w:rFonts w:eastAsia="PMingLiU"/>
                <w:sz w:val="18"/>
                <w:szCs w:val="18"/>
                <w:lang w:eastAsia="zh-TW"/>
              </w:rPr>
              <w:lastRenderedPageBreak/>
              <w:t>Apple</w:t>
            </w:r>
          </w:p>
        </w:tc>
        <w:tc>
          <w:tcPr>
            <w:tcW w:w="9360" w:type="dxa"/>
          </w:tcPr>
          <w:p w14:paraId="68997F7F" w14:textId="78181E6E" w:rsidR="002A1ACB" w:rsidRPr="003747B5" w:rsidRDefault="002A1ACB" w:rsidP="003747B5">
            <w:pPr>
              <w:pStyle w:val="YJ-Observation"/>
              <w:numPr>
                <w:ilvl w:val="0"/>
                <w:numId w:val="0"/>
              </w:numPr>
              <w:spacing w:before="120" w:after="120"/>
              <w:jc w:val="both"/>
              <w:rPr>
                <w:b w:val="0"/>
                <w:i w:val="0"/>
                <w:sz w:val="18"/>
                <w:szCs w:val="18"/>
              </w:rPr>
            </w:pPr>
            <w:r w:rsidRPr="00DF4058">
              <w:rPr>
                <w:i w:val="0"/>
                <w:sz w:val="18"/>
                <w:szCs w:val="18"/>
              </w:rPr>
              <w:t>even though using sequence-based PEI may provide additional power saving compared to PDCCH-based PEI</w:t>
            </w:r>
            <w:r w:rsidRPr="00DF4058">
              <w:rPr>
                <w:b w:val="0"/>
                <w:i w:val="0"/>
                <w:sz w:val="18"/>
                <w:szCs w:val="18"/>
              </w:rPr>
              <w:t>, the difference appears to be small. So this should not be considered as the main reason to favor sequence-based solution.</w:t>
            </w:r>
          </w:p>
        </w:tc>
      </w:tr>
      <w:tr w:rsidR="002A1ACB" w:rsidRPr="00DF4058" w14:paraId="78544FD7" w14:textId="77777777" w:rsidTr="00B8666B">
        <w:tc>
          <w:tcPr>
            <w:tcW w:w="1075" w:type="dxa"/>
          </w:tcPr>
          <w:p w14:paraId="65D0B85A" w14:textId="77777777" w:rsidR="002A1ACB" w:rsidRPr="00DF4058" w:rsidRDefault="002A1ACB" w:rsidP="00B8666B">
            <w:pPr>
              <w:rPr>
                <w:rFonts w:eastAsia="PMingLiU"/>
                <w:sz w:val="18"/>
                <w:szCs w:val="18"/>
                <w:lang w:eastAsia="zh-TW"/>
              </w:rPr>
            </w:pPr>
            <w:r w:rsidRPr="00DF4058">
              <w:rPr>
                <w:rFonts w:eastAsia="PMingLiU"/>
                <w:sz w:val="18"/>
                <w:szCs w:val="18"/>
                <w:lang w:eastAsia="zh-TW"/>
              </w:rPr>
              <w:t>Samsung</w:t>
            </w:r>
          </w:p>
        </w:tc>
        <w:tc>
          <w:tcPr>
            <w:tcW w:w="9360" w:type="dxa"/>
          </w:tcPr>
          <w:p w14:paraId="133D43AB" w14:textId="77777777" w:rsidR="002A1ACB" w:rsidRPr="00DF4058" w:rsidRDefault="002A1ACB" w:rsidP="00B8666B">
            <w:pPr>
              <w:spacing w:line="288" w:lineRule="auto"/>
              <w:ind w:right="-101"/>
              <w:rPr>
                <w:color w:val="000000"/>
                <w:sz w:val="18"/>
                <w:szCs w:val="18"/>
              </w:rPr>
            </w:pPr>
            <w:r w:rsidRPr="00DF4058">
              <w:rPr>
                <w:b/>
                <w:color w:val="000000"/>
                <w:sz w:val="18"/>
                <w:szCs w:val="18"/>
                <w:u w:val="single"/>
              </w:rPr>
              <w:t>Observation 9</w:t>
            </w:r>
            <w:r w:rsidRPr="00DF4058">
              <w:rPr>
                <w:color w:val="000000"/>
                <w:sz w:val="18"/>
                <w:szCs w:val="18"/>
                <w:u w:val="single"/>
              </w:rPr>
              <w:t>:</w:t>
            </w:r>
            <w:r w:rsidRPr="00DF4058">
              <w:rPr>
                <w:color w:val="000000"/>
                <w:sz w:val="18"/>
                <w:szCs w:val="18"/>
              </w:rPr>
              <w:t xml:space="preserve"> PDCCH based PEI achieves 2% to 25% power saving gain, which is very sensitive to the monitoring occasions of PEI. The high power saving gain comes at low SINR based on very large time gap between PEI and PO.</w:t>
            </w:r>
          </w:p>
          <w:p w14:paraId="3059AAF9" w14:textId="77777777" w:rsidR="002A1ACB" w:rsidRPr="00DF4058" w:rsidRDefault="002A1ACB" w:rsidP="00B8666B">
            <w:pPr>
              <w:spacing w:line="288" w:lineRule="auto"/>
              <w:ind w:right="-101"/>
              <w:rPr>
                <w:b/>
                <w:color w:val="000000"/>
                <w:sz w:val="18"/>
                <w:szCs w:val="18"/>
              </w:rPr>
            </w:pPr>
          </w:p>
          <w:p w14:paraId="7B00E09B" w14:textId="77777777" w:rsidR="002A1ACB" w:rsidRPr="00DF4058" w:rsidRDefault="002A1ACB" w:rsidP="00B8666B">
            <w:pPr>
              <w:spacing w:line="288" w:lineRule="auto"/>
              <w:ind w:right="-101"/>
              <w:rPr>
                <w:color w:val="000000"/>
                <w:sz w:val="18"/>
                <w:szCs w:val="18"/>
              </w:rPr>
            </w:pPr>
            <w:r w:rsidRPr="00DF4058">
              <w:rPr>
                <w:b/>
                <w:color w:val="000000"/>
                <w:sz w:val="18"/>
                <w:szCs w:val="18"/>
                <w:u w:val="single"/>
              </w:rPr>
              <w:t>Observation 10</w:t>
            </w:r>
            <w:r w:rsidRPr="00DF4058">
              <w:rPr>
                <w:color w:val="000000"/>
                <w:sz w:val="18"/>
                <w:szCs w:val="18"/>
              </w:rPr>
              <w:t>: RS-based PEI achieves 9% to 31% power saving gain, and achieves at least 5% more power saving gain than PDCCH-based PEI regardless of PEI monitoring occasions and SINR.</w:t>
            </w:r>
          </w:p>
          <w:p w14:paraId="6BB58574" w14:textId="77777777" w:rsidR="002A1ACB" w:rsidRPr="00DF4058" w:rsidRDefault="002A1ACB" w:rsidP="00B8666B">
            <w:pPr>
              <w:spacing w:line="288" w:lineRule="auto"/>
              <w:ind w:right="-101"/>
              <w:rPr>
                <w:color w:val="000000"/>
                <w:sz w:val="18"/>
                <w:szCs w:val="18"/>
              </w:rPr>
            </w:pPr>
          </w:p>
          <w:p w14:paraId="2DCDA9C1" w14:textId="77777777" w:rsidR="002A1ACB" w:rsidRPr="00DF4058" w:rsidRDefault="002A1ACB" w:rsidP="00B8666B">
            <w:pPr>
              <w:jc w:val="both"/>
              <w:rPr>
                <w:b/>
                <w:sz w:val="18"/>
                <w:szCs w:val="18"/>
                <w:lang w:eastAsia="ko-KR"/>
              </w:rPr>
            </w:pPr>
            <w:r w:rsidRPr="00DF4058">
              <w:rPr>
                <w:b/>
                <w:sz w:val="18"/>
                <w:szCs w:val="18"/>
                <w:u w:val="single"/>
                <w:lang w:eastAsia="ko-KR"/>
              </w:rPr>
              <w:t>Proposal 6:</w:t>
            </w:r>
            <w:r w:rsidRPr="00DF4058">
              <w:rPr>
                <w:b/>
                <w:sz w:val="18"/>
                <w:szCs w:val="18"/>
                <w:lang w:eastAsia="ko-KR"/>
              </w:rPr>
              <w:t xml:space="preserve"> </w:t>
            </w:r>
            <w:r w:rsidRPr="00DF4058">
              <w:rPr>
                <w:sz w:val="18"/>
                <w:szCs w:val="18"/>
                <w:lang w:eastAsia="ko-KR"/>
              </w:rPr>
              <w:t>Prioritize RS-based PEI over PDCCH-based PEI for better power saving performance</w:t>
            </w:r>
            <w:r w:rsidRPr="00DF4058">
              <w:rPr>
                <w:b/>
                <w:sz w:val="18"/>
                <w:szCs w:val="18"/>
                <w:lang w:eastAsia="ko-KR"/>
              </w:rPr>
              <w:t>.</w:t>
            </w:r>
          </w:p>
          <w:p w14:paraId="45F61945" w14:textId="77777777" w:rsidR="002A1ACB" w:rsidRPr="00DF4058" w:rsidRDefault="002A1ACB" w:rsidP="00B8666B">
            <w:pPr>
              <w:jc w:val="both"/>
              <w:rPr>
                <w:b/>
                <w:sz w:val="18"/>
                <w:szCs w:val="18"/>
                <w:u w:val="single"/>
                <w:lang w:eastAsia="ko-KR"/>
              </w:rPr>
            </w:pPr>
          </w:p>
          <w:p w14:paraId="0D3442D6" w14:textId="77777777" w:rsidR="002A1ACB" w:rsidRPr="00DF4058" w:rsidRDefault="002A1ACB" w:rsidP="00B8666B">
            <w:pPr>
              <w:spacing w:line="288" w:lineRule="auto"/>
              <w:ind w:right="-101"/>
              <w:jc w:val="center"/>
              <w:rPr>
                <w:b/>
                <w:sz w:val="18"/>
                <w:szCs w:val="18"/>
                <w:lang w:eastAsia="ko-KR"/>
              </w:rPr>
            </w:pPr>
            <w:r w:rsidRPr="00DF4058">
              <w:rPr>
                <w:b/>
                <w:sz w:val="18"/>
                <w:szCs w:val="18"/>
                <w:lang w:eastAsia="ko-KR"/>
              </w:rPr>
              <w:t>Table 1: Power saving gain for different L1 signal/channel design for PEI with group paging rate of 10%</w:t>
            </w:r>
          </w:p>
          <w:tbl>
            <w:tblPr>
              <w:tblStyle w:val="TableGrid2"/>
              <w:tblW w:w="7083" w:type="dxa"/>
              <w:jc w:val="center"/>
              <w:tblLayout w:type="fixed"/>
              <w:tblLook w:val="0420" w:firstRow="1" w:lastRow="0" w:firstColumn="0" w:lastColumn="0" w:noHBand="0" w:noVBand="1"/>
            </w:tblPr>
            <w:tblGrid>
              <w:gridCol w:w="1734"/>
              <w:gridCol w:w="1501"/>
              <w:gridCol w:w="1710"/>
              <w:gridCol w:w="2138"/>
            </w:tblGrid>
            <w:tr w:rsidR="002A1ACB" w:rsidRPr="00DF4058" w14:paraId="4D66559F" w14:textId="77777777" w:rsidTr="00B8666B">
              <w:trPr>
                <w:trHeight w:val="150"/>
                <w:jc w:val="center"/>
              </w:trPr>
              <w:tc>
                <w:tcPr>
                  <w:tcW w:w="1734" w:type="dxa"/>
                  <w:shd w:val="clear" w:color="auto" w:fill="D9D9D9" w:themeFill="background1" w:themeFillShade="D9"/>
                  <w:hideMark/>
                </w:tcPr>
                <w:p w14:paraId="28F4CC42" w14:textId="77777777" w:rsidR="002A1ACB" w:rsidRPr="00DF4058" w:rsidRDefault="002A1ACB" w:rsidP="00B8666B">
                  <w:pPr>
                    <w:spacing w:line="288" w:lineRule="auto"/>
                    <w:ind w:right="-101"/>
                    <w:rPr>
                      <w:b/>
                      <w:sz w:val="18"/>
                      <w:szCs w:val="18"/>
                      <w:lang w:eastAsia="ko-KR"/>
                    </w:rPr>
                  </w:pPr>
                </w:p>
              </w:tc>
              <w:tc>
                <w:tcPr>
                  <w:tcW w:w="1501" w:type="dxa"/>
                  <w:shd w:val="clear" w:color="auto" w:fill="D9D9D9" w:themeFill="background1" w:themeFillShade="D9"/>
                  <w:hideMark/>
                </w:tcPr>
                <w:p w14:paraId="524CC283" w14:textId="77777777" w:rsidR="002A1ACB" w:rsidRPr="00DF4058" w:rsidRDefault="002A1ACB" w:rsidP="00B8666B">
                  <w:pPr>
                    <w:spacing w:line="288" w:lineRule="auto"/>
                    <w:ind w:right="-101"/>
                    <w:rPr>
                      <w:b/>
                      <w:sz w:val="18"/>
                      <w:szCs w:val="18"/>
                      <w:lang w:eastAsia="ko-KR"/>
                    </w:rPr>
                  </w:pPr>
                  <w:r w:rsidRPr="00DF4058">
                    <w:rPr>
                      <w:b/>
                      <w:sz w:val="18"/>
                      <w:szCs w:val="18"/>
                      <w:lang w:eastAsia="ko-KR"/>
                    </w:rPr>
                    <w:t>PEI design</w:t>
                  </w:r>
                </w:p>
              </w:tc>
              <w:tc>
                <w:tcPr>
                  <w:tcW w:w="1710" w:type="dxa"/>
                  <w:shd w:val="clear" w:color="auto" w:fill="D9D9D9" w:themeFill="background1" w:themeFillShade="D9"/>
                  <w:hideMark/>
                </w:tcPr>
                <w:p w14:paraId="65CF00D1" w14:textId="77777777" w:rsidR="002A1ACB" w:rsidRPr="00DF4058" w:rsidRDefault="002A1ACB" w:rsidP="00B8666B">
                  <w:pPr>
                    <w:spacing w:line="288" w:lineRule="auto"/>
                    <w:ind w:right="-101"/>
                    <w:rPr>
                      <w:sz w:val="18"/>
                      <w:szCs w:val="18"/>
                      <w:lang w:eastAsia="ko-KR"/>
                    </w:rPr>
                  </w:pPr>
                  <w:r w:rsidRPr="00DF4058">
                    <w:rPr>
                      <w:b/>
                      <w:bCs/>
                      <w:sz w:val="18"/>
                      <w:szCs w:val="18"/>
                      <w:lang w:eastAsia="ko-KR"/>
                    </w:rPr>
                    <w:t>Average power</w:t>
                  </w:r>
                </w:p>
              </w:tc>
              <w:tc>
                <w:tcPr>
                  <w:tcW w:w="2138" w:type="dxa"/>
                  <w:shd w:val="clear" w:color="auto" w:fill="D9D9D9" w:themeFill="background1" w:themeFillShade="D9"/>
                  <w:hideMark/>
                </w:tcPr>
                <w:p w14:paraId="515F3AF9" w14:textId="77777777" w:rsidR="002A1ACB" w:rsidRPr="00DF4058" w:rsidRDefault="002A1ACB" w:rsidP="00B8666B">
                  <w:pPr>
                    <w:spacing w:line="288" w:lineRule="auto"/>
                    <w:ind w:right="-101"/>
                    <w:rPr>
                      <w:sz w:val="18"/>
                      <w:szCs w:val="18"/>
                      <w:lang w:eastAsia="ko-KR"/>
                    </w:rPr>
                  </w:pPr>
                  <w:r w:rsidRPr="00DF4058">
                    <w:rPr>
                      <w:b/>
                      <w:bCs/>
                      <w:sz w:val="18"/>
                      <w:szCs w:val="18"/>
                      <w:lang w:eastAsia="ko-KR"/>
                    </w:rPr>
                    <w:t>Power saving gain</w:t>
                  </w:r>
                </w:p>
              </w:tc>
            </w:tr>
            <w:tr w:rsidR="002A1ACB" w:rsidRPr="00DF4058" w14:paraId="30AE5FE1" w14:textId="77777777" w:rsidTr="00B8666B">
              <w:trPr>
                <w:trHeight w:val="135"/>
                <w:jc w:val="center"/>
              </w:trPr>
              <w:tc>
                <w:tcPr>
                  <w:tcW w:w="1734" w:type="dxa"/>
                  <w:vMerge w:val="restart"/>
                  <w:shd w:val="clear" w:color="auto" w:fill="D9D9D9" w:themeFill="background1" w:themeFillShade="D9"/>
                  <w:hideMark/>
                </w:tcPr>
                <w:p w14:paraId="69EF9591" w14:textId="77777777" w:rsidR="002A1ACB" w:rsidRPr="00DF4058" w:rsidRDefault="002A1ACB" w:rsidP="00B8666B">
                  <w:pPr>
                    <w:spacing w:line="288" w:lineRule="auto"/>
                    <w:ind w:right="-101"/>
                    <w:rPr>
                      <w:sz w:val="18"/>
                      <w:szCs w:val="18"/>
                      <w:lang w:eastAsia="ko-KR"/>
                    </w:rPr>
                  </w:pPr>
                  <w:r w:rsidRPr="00DF4058">
                    <w:rPr>
                      <w:sz w:val="18"/>
                      <w:szCs w:val="18"/>
                      <w:lang w:eastAsia="ko-KR"/>
                    </w:rPr>
                    <w:t>High SINR</w:t>
                  </w:r>
                </w:p>
                <w:p w14:paraId="2749CF97" w14:textId="77777777" w:rsidR="002A1ACB" w:rsidRPr="00DF4058" w:rsidRDefault="002A1ACB" w:rsidP="00B8666B">
                  <w:pPr>
                    <w:spacing w:line="288" w:lineRule="auto"/>
                    <w:ind w:right="-101"/>
                    <w:rPr>
                      <w:sz w:val="18"/>
                      <w:szCs w:val="18"/>
                      <w:lang w:eastAsia="ko-KR"/>
                    </w:rPr>
                  </w:pPr>
                  <w:r w:rsidRPr="00DF4058">
                    <w:rPr>
                      <w:sz w:val="18"/>
                      <w:szCs w:val="18"/>
                      <w:lang w:eastAsia="ko-KR"/>
                    </w:rPr>
                    <w:t>(N_SSBs = 1)</w:t>
                  </w:r>
                </w:p>
              </w:tc>
              <w:tc>
                <w:tcPr>
                  <w:tcW w:w="1501" w:type="dxa"/>
                  <w:shd w:val="clear" w:color="auto" w:fill="D9D9D9" w:themeFill="background1" w:themeFillShade="D9"/>
                  <w:hideMark/>
                </w:tcPr>
                <w:p w14:paraId="55ADAD9E" w14:textId="77777777" w:rsidR="002A1ACB" w:rsidRPr="00DF4058" w:rsidRDefault="002A1ACB" w:rsidP="00B8666B">
                  <w:pPr>
                    <w:spacing w:line="288" w:lineRule="auto"/>
                    <w:ind w:right="-101"/>
                    <w:rPr>
                      <w:rFonts w:ascii="Calibri" w:hAnsi="Calibri" w:cs="Calibri"/>
                      <w:color w:val="000000" w:themeColor="dark1"/>
                      <w:kern w:val="24"/>
                      <w:sz w:val="18"/>
                      <w:szCs w:val="18"/>
                    </w:rPr>
                  </w:pPr>
                  <w:r w:rsidRPr="00DF4058">
                    <w:rPr>
                      <w:rFonts w:ascii="Calibri" w:hAnsi="Calibri" w:cs="Calibri"/>
                      <w:color w:val="000000" w:themeColor="dark1"/>
                      <w:kern w:val="24"/>
                      <w:sz w:val="18"/>
                      <w:szCs w:val="18"/>
                    </w:rPr>
                    <w:t>Case #0</w:t>
                  </w:r>
                </w:p>
              </w:tc>
              <w:tc>
                <w:tcPr>
                  <w:tcW w:w="1710" w:type="dxa"/>
                  <w:hideMark/>
                </w:tcPr>
                <w:p w14:paraId="02EA7778" w14:textId="77777777" w:rsidR="002A1ACB" w:rsidRPr="00DF4058" w:rsidRDefault="002A1ACB" w:rsidP="00B8666B">
                  <w:pPr>
                    <w:spacing w:line="288" w:lineRule="auto"/>
                    <w:ind w:right="-101"/>
                    <w:jc w:val="center"/>
                    <w:rPr>
                      <w:rFonts w:ascii="Calibri" w:hAnsi="Calibri" w:cs="Calibri"/>
                      <w:color w:val="000000" w:themeColor="dark1"/>
                      <w:kern w:val="24"/>
                      <w:sz w:val="18"/>
                      <w:szCs w:val="18"/>
                    </w:rPr>
                  </w:pPr>
                  <w:r w:rsidRPr="00DF4058">
                    <w:rPr>
                      <w:rFonts w:ascii="Calibri" w:hAnsi="Calibri" w:cs="Calibri"/>
                      <w:color w:val="000000" w:themeColor="dark1"/>
                      <w:kern w:val="24"/>
                      <w:sz w:val="18"/>
                      <w:szCs w:val="18"/>
                    </w:rPr>
                    <w:t>1.87</w:t>
                  </w:r>
                </w:p>
              </w:tc>
              <w:tc>
                <w:tcPr>
                  <w:tcW w:w="2138" w:type="dxa"/>
                  <w:hideMark/>
                </w:tcPr>
                <w:p w14:paraId="77F5EDBD" w14:textId="77777777" w:rsidR="002A1ACB" w:rsidRPr="00DF4058" w:rsidRDefault="002A1ACB" w:rsidP="00B8666B">
                  <w:pPr>
                    <w:spacing w:line="288" w:lineRule="auto"/>
                    <w:ind w:right="-101"/>
                    <w:jc w:val="center"/>
                    <w:rPr>
                      <w:sz w:val="18"/>
                      <w:szCs w:val="18"/>
                      <w:lang w:eastAsia="ko-KR"/>
                    </w:rPr>
                  </w:pPr>
                </w:p>
              </w:tc>
            </w:tr>
            <w:tr w:rsidR="002A1ACB" w:rsidRPr="00DF4058" w14:paraId="263A9201" w14:textId="77777777" w:rsidTr="00B8666B">
              <w:trPr>
                <w:trHeight w:val="135"/>
                <w:jc w:val="center"/>
              </w:trPr>
              <w:tc>
                <w:tcPr>
                  <w:tcW w:w="1734" w:type="dxa"/>
                  <w:vMerge/>
                  <w:shd w:val="clear" w:color="auto" w:fill="D9D9D9" w:themeFill="background1" w:themeFillShade="D9"/>
                  <w:hideMark/>
                </w:tcPr>
                <w:p w14:paraId="2CA0FAA7" w14:textId="77777777" w:rsidR="002A1ACB" w:rsidRPr="00DF4058" w:rsidRDefault="002A1ACB" w:rsidP="00B8666B">
                  <w:pPr>
                    <w:spacing w:line="288" w:lineRule="auto"/>
                    <w:ind w:right="-101"/>
                    <w:rPr>
                      <w:sz w:val="18"/>
                      <w:szCs w:val="18"/>
                      <w:lang w:eastAsia="ko-KR"/>
                    </w:rPr>
                  </w:pPr>
                </w:p>
              </w:tc>
              <w:tc>
                <w:tcPr>
                  <w:tcW w:w="1501" w:type="dxa"/>
                  <w:shd w:val="clear" w:color="auto" w:fill="D9D9D9" w:themeFill="background1" w:themeFillShade="D9"/>
                  <w:hideMark/>
                </w:tcPr>
                <w:p w14:paraId="36BCB02F" w14:textId="77777777" w:rsidR="002A1ACB" w:rsidRPr="00DF4058" w:rsidRDefault="002A1ACB" w:rsidP="00B8666B">
                  <w:pPr>
                    <w:spacing w:line="288" w:lineRule="auto"/>
                    <w:ind w:right="-101"/>
                    <w:rPr>
                      <w:sz w:val="18"/>
                      <w:szCs w:val="18"/>
                      <w:lang w:eastAsia="ko-KR"/>
                    </w:rPr>
                  </w:pPr>
                  <w:r w:rsidRPr="00DF4058">
                    <w:rPr>
                      <w:sz w:val="18"/>
                      <w:szCs w:val="18"/>
                      <w:lang w:eastAsia="ko-KR"/>
                    </w:rPr>
                    <w:t>Case #1</w:t>
                  </w:r>
                </w:p>
              </w:tc>
              <w:tc>
                <w:tcPr>
                  <w:tcW w:w="1710" w:type="dxa"/>
                  <w:hideMark/>
                </w:tcPr>
                <w:p w14:paraId="7FBFDAE7"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1.71</w:t>
                  </w:r>
                </w:p>
              </w:tc>
              <w:tc>
                <w:tcPr>
                  <w:tcW w:w="2138" w:type="dxa"/>
                  <w:hideMark/>
                </w:tcPr>
                <w:p w14:paraId="7E3DDC55"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8.95%</w:t>
                  </w:r>
                </w:p>
              </w:tc>
            </w:tr>
            <w:tr w:rsidR="002A1ACB" w:rsidRPr="00DF4058" w14:paraId="02B441A3" w14:textId="77777777" w:rsidTr="00B8666B">
              <w:trPr>
                <w:trHeight w:val="135"/>
                <w:jc w:val="center"/>
              </w:trPr>
              <w:tc>
                <w:tcPr>
                  <w:tcW w:w="1734" w:type="dxa"/>
                  <w:vMerge/>
                  <w:shd w:val="clear" w:color="auto" w:fill="D9D9D9" w:themeFill="background1" w:themeFillShade="D9"/>
                </w:tcPr>
                <w:p w14:paraId="30000436" w14:textId="77777777" w:rsidR="002A1ACB" w:rsidRPr="00DF4058" w:rsidRDefault="002A1ACB" w:rsidP="00B8666B">
                  <w:pPr>
                    <w:spacing w:line="288" w:lineRule="auto"/>
                    <w:ind w:right="-101"/>
                    <w:rPr>
                      <w:sz w:val="18"/>
                      <w:szCs w:val="18"/>
                      <w:lang w:eastAsia="ko-KR"/>
                    </w:rPr>
                  </w:pPr>
                </w:p>
              </w:tc>
              <w:tc>
                <w:tcPr>
                  <w:tcW w:w="1501" w:type="dxa"/>
                  <w:shd w:val="clear" w:color="auto" w:fill="D9D9D9" w:themeFill="background1" w:themeFillShade="D9"/>
                </w:tcPr>
                <w:p w14:paraId="0BAE48E9" w14:textId="77777777" w:rsidR="002A1ACB" w:rsidRPr="00DF4058" w:rsidRDefault="002A1ACB" w:rsidP="00B8666B">
                  <w:pPr>
                    <w:spacing w:line="288" w:lineRule="auto"/>
                    <w:ind w:right="-101"/>
                    <w:rPr>
                      <w:sz w:val="18"/>
                      <w:szCs w:val="18"/>
                      <w:lang w:eastAsia="ko-KR"/>
                    </w:rPr>
                  </w:pPr>
                  <w:r w:rsidRPr="00DF4058">
                    <w:rPr>
                      <w:sz w:val="18"/>
                      <w:szCs w:val="18"/>
                      <w:lang w:eastAsia="ko-KR"/>
                    </w:rPr>
                    <w:t>Case #2</w:t>
                  </w:r>
                </w:p>
              </w:tc>
              <w:tc>
                <w:tcPr>
                  <w:tcW w:w="1710" w:type="dxa"/>
                </w:tcPr>
                <w:p w14:paraId="382FDC73"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1.71</w:t>
                  </w:r>
                </w:p>
              </w:tc>
              <w:tc>
                <w:tcPr>
                  <w:tcW w:w="2138" w:type="dxa"/>
                </w:tcPr>
                <w:p w14:paraId="1F28FE66"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8.95%</w:t>
                  </w:r>
                </w:p>
              </w:tc>
            </w:tr>
            <w:tr w:rsidR="002A1ACB" w:rsidRPr="00DF4058" w14:paraId="592F4677" w14:textId="77777777" w:rsidTr="00B8666B">
              <w:trPr>
                <w:trHeight w:val="135"/>
                <w:jc w:val="center"/>
              </w:trPr>
              <w:tc>
                <w:tcPr>
                  <w:tcW w:w="1734" w:type="dxa"/>
                  <w:vMerge/>
                  <w:shd w:val="clear" w:color="auto" w:fill="D9D9D9" w:themeFill="background1" w:themeFillShade="D9"/>
                  <w:hideMark/>
                </w:tcPr>
                <w:p w14:paraId="5846AEA1" w14:textId="77777777" w:rsidR="002A1ACB" w:rsidRPr="00DF4058" w:rsidRDefault="002A1ACB" w:rsidP="00B8666B">
                  <w:pPr>
                    <w:spacing w:line="288" w:lineRule="auto"/>
                    <w:ind w:right="-101"/>
                    <w:rPr>
                      <w:sz w:val="18"/>
                      <w:szCs w:val="18"/>
                      <w:lang w:eastAsia="ko-KR"/>
                    </w:rPr>
                  </w:pPr>
                </w:p>
              </w:tc>
              <w:tc>
                <w:tcPr>
                  <w:tcW w:w="1501" w:type="dxa"/>
                  <w:shd w:val="clear" w:color="auto" w:fill="D9D9D9" w:themeFill="background1" w:themeFillShade="D9"/>
                  <w:hideMark/>
                </w:tcPr>
                <w:p w14:paraId="2AA63AF9" w14:textId="77777777" w:rsidR="002A1ACB" w:rsidRPr="00DF4058" w:rsidRDefault="002A1ACB" w:rsidP="00B8666B">
                  <w:pPr>
                    <w:spacing w:line="288" w:lineRule="auto"/>
                    <w:ind w:right="-101"/>
                    <w:rPr>
                      <w:sz w:val="18"/>
                      <w:szCs w:val="18"/>
                      <w:lang w:eastAsia="ko-KR"/>
                    </w:rPr>
                  </w:pPr>
                  <w:r w:rsidRPr="00DF4058">
                    <w:rPr>
                      <w:sz w:val="18"/>
                      <w:szCs w:val="18"/>
                      <w:lang w:eastAsia="ko-KR"/>
                    </w:rPr>
                    <w:t>Case #3</w:t>
                  </w:r>
                </w:p>
              </w:tc>
              <w:tc>
                <w:tcPr>
                  <w:tcW w:w="1710" w:type="dxa"/>
                  <w:hideMark/>
                </w:tcPr>
                <w:p w14:paraId="46311CD3"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1.59</w:t>
                  </w:r>
                </w:p>
              </w:tc>
              <w:tc>
                <w:tcPr>
                  <w:tcW w:w="2138" w:type="dxa"/>
                  <w:hideMark/>
                </w:tcPr>
                <w:p w14:paraId="652BB799"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15.40%</w:t>
                  </w:r>
                </w:p>
              </w:tc>
            </w:tr>
            <w:tr w:rsidR="002A1ACB" w:rsidRPr="00DF4058" w14:paraId="4FE4D8AC" w14:textId="77777777" w:rsidTr="00B8666B">
              <w:trPr>
                <w:trHeight w:val="135"/>
                <w:jc w:val="center"/>
              </w:trPr>
              <w:tc>
                <w:tcPr>
                  <w:tcW w:w="1734" w:type="dxa"/>
                  <w:vMerge w:val="restart"/>
                  <w:shd w:val="clear" w:color="auto" w:fill="D9D9D9" w:themeFill="background1" w:themeFillShade="D9"/>
                  <w:hideMark/>
                </w:tcPr>
                <w:p w14:paraId="05AF33ED" w14:textId="77777777" w:rsidR="002A1ACB" w:rsidRPr="00DF4058" w:rsidRDefault="002A1ACB" w:rsidP="00B8666B">
                  <w:pPr>
                    <w:spacing w:line="288" w:lineRule="auto"/>
                    <w:ind w:right="-101"/>
                    <w:rPr>
                      <w:sz w:val="18"/>
                      <w:szCs w:val="18"/>
                      <w:lang w:eastAsia="ko-KR"/>
                    </w:rPr>
                  </w:pPr>
                  <w:r w:rsidRPr="00DF4058">
                    <w:rPr>
                      <w:sz w:val="18"/>
                      <w:szCs w:val="18"/>
                      <w:lang w:eastAsia="ko-KR"/>
                    </w:rPr>
                    <w:t>Medium SINR</w:t>
                  </w:r>
                </w:p>
                <w:p w14:paraId="2D67C5C5" w14:textId="77777777" w:rsidR="002A1ACB" w:rsidRPr="00DF4058" w:rsidRDefault="002A1ACB" w:rsidP="00B8666B">
                  <w:pPr>
                    <w:spacing w:line="288" w:lineRule="auto"/>
                    <w:ind w:right="-101"/>
                    <w:rPr>
                      <w:sz w:val="18"/>
                      <w:szCs w:val="18"/>
                      <w:lang w:eastAsia="ko-KR"/>
                    </w:rPr>
                  </w:pPr>
                  <w:r w:rsidRPr="00DF4058">
                    <w:rPr>
                      <w:sz w:val="18"/>
                      <w:szCs w:val="18"/>
                      <w:lang w:eastAsia="ko-KR"/>
                    </w:rPr>
                    <w:t>(N_SSBs = 2)</w:t>
                  </w:r>
                </w:p>
              </w:tc>
              <w:tc>
                <w:tcPr>
                  <w:tcW w:w="1501" w:type="dxa"/>
                  <w:shd w:val="clear" w:color="auto" w:fill="D9D9D9" w:themeFill="background1" w:themeFillShade="D9"/>
                  <w:hideMark/>
                </w:tcPr>
                <w:p w14:paraId="011AD2AA" w14:textId="77777777" w:rsidR="002A1ACB" w:rsidRPr="00DF4058" w:rsidRDefault="002A1ACB" w:rsidP="00B8666B">
                  <w:pPr>
                    <w:spacing w:line="288" w:lineRule="auto"/>
                    <w:ind w:right="-101"/>
                    <w:rPr>
                      <w:sz w:val="18"/>
                      <w:szCs w:val="18"/>
                      <w:lang w:eastAsia="ko-KR"/>
                    </w:rPr>
                  </w:pPr>
                  <w:r w:rsidRPr="00DF4058">
                    <w:rPr>
                      <w:sz w:val="18"/>
                      <w:szCs w:val="18"/>
                      <w:lang w:eastAsia="ko-KR"/>
                    </w:rPr>
                    <w:t>Case #0</w:t>
                  </w:r>
                </w:p>
              </w:tc>
              <w:tc>
                <w:tcPr>
                  <w:tcW w:w="1710" w:type="dxa"/>
                  <w:hideMark/>
                </w:tcPr>
                <w:p w14:paraId="7D106ACB"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2.82</w:t>
                  </w:r>
                </w:p>
              </w:tc>
              <w:tc>
                <w:tcPr>
                  <w:tcW w:w="2138" w:type="dxa"/>
                  <w:hideMark/>
                </w:tcPr>
                <w:p w14:paraId="79DDDFEF" w14:textId="77777777" w:rsidR="002A1ACB" w:rsidRPr="00DF4058" w:rsidRDefault="002A1ACB" w:rsidP="00B8666B">
                  <w:pPr>
                    <w:spacing w:line="288" w:lineRule="auto"/>
                    <w:ind w:right="-101"/>
                    <w:jc w:val="center"/>
                    <w:rPr>
                      <w:sz w:val="18"/>
                      <w:szCs w:val="18"/>
                      <w:lang w:eastAsia="ko-KR"/>
                    </w:rPr>
                  </w:pPr>
                </w:p>
              </w:tc>
            </w:tr>
            <w:tr w:rsidR="002A1ACB" w:rsidRPr="00DF4058" w14:paraId="53106F34" w14:textId="77777777" w:rsidTr="00B8666B">
              <w:trPr>
                <w:trHeight w:val="135"/>
                <w:jc w:val="center"/>
              </w:trPr>
              <w:tc>
                <w:tcPr>
                  <w:tcW w:w="1734" w:type="dxa"/>
                  <w:vMerge/>
                  <w:shd w:val="clear" w:color="auto" w:fill="D9D9D9" w:themeFill="background1" w:themeFillShade="D9"/>
                  <w:hideMark/>
                </w:tcPr>
                <w:p w14:paraId="19591A46" w14:textId="77777777" w:rsidR="002A1ACB" w:rsidRPr="00DF4058" w:rsidRDefault="002A1ACB" w:rsidP="00B8666B">
                  <w:pPr>
                    <w:spacing w:line="288" w:lineRule="auto"/>
                    <w:ind w:right="-101"/>
                    <w:rPr>
                      <w:sz w:val="18"/>
                      <w:szCs w:val="18"/>
                      <w:lang w:eastAsia="ko-KR"/>
                    </w:rPr>
                  </w:pPr>
                </w:p>
              </w:tc>
              <w:tc>
                <w:tcPr>
                  <w:tcW w:w="1501" w:type="dxa"/>
                  <w:shd w:val="clear" w:color="auto" w:fill="D9D9D9" w:themeFill="background1" w:themeFillShade="D9"/>
                  <w:hideMark/>
                </w:tcPr>
                <w:p w14:paraId="0A51B677" w14:textId="77777777" w:rsidR="002A1ACB" w:rsidRPr="00DF4058" w:rsidRDefault="002A1ACB" w:rsidP="00B8666B">
                  <w:pPr>
                    <w:spacing w:line="288" w:lineRule="auto"/>
                    <w:ind w:right="-101"/>
                    <w:rPr>
                      <w:sz w:val="18"/>
                      <w:szCs w:val="18"/>
                      <w:lang w:eastAsia="ko-KR"/>
                    </w:rPr>
                  </w:pPr>
                  <w:r w:rsidRPr="00DF4058">
                    <w:rPr>
                      <w:sz w:val="18"/>
                      <w:szCs w:val="18"/>
                      <w:lang w:eastAsia="ko-KR"/>
                    </w:rPr>
                    <w:t>Case #1</w:t>
                  </w:r>
                </w:p>
              </w:tc>
              <w:tc>
                <w:tcPr>
                  <w:tcW w:w="1710" w:type="dxa"/>
                  <w:hideMark/>
                </w:tcPr>
                <w:p w14:paraId="7BD1AE32"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2.76</w:t>
                  </w:r>
                </w:p>
              </w:tc>
              <w:tc>
                <w:tcPr>
                  <w:tcW w:w="2138" w:type="dxa"/>
                  <w:hideMark/>
                </w:tcPr>
                <w:p w14:paraId="3614B27E"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2.16%</w:t>
                  </w:r>
                </w:p>
              </w:tc>
            </w:tr>
            <w:tr w:rsidR="002A1ACB" w:rsidRPr="00DF4058" w14:paraId="6F00C760" w14:textId="77777777" w:rsidTr="00B8666B">
              <w:trPr>
                <w:trHeight w:val="135"/>
                <w:jc w:val="center"/>
              </w:trPr>
              <w:tc>
                <w:tcPr>
                  <w:tcW w:w="1734" w:type="dxa"/>
                  <w:vMerge/>
                  <w:shd w:val="clear" w:color="auto" w:fill="D9D9D9" w:themeFill="background1" w:themeFillShade="D9"/>
                </w:tcPr>
                <w:p w14:paraId="3886F927" w14:textId="77777777" w:rsidR="002A1ACB" w:rsidRPr="00DF4058" w:rsidRDefault="002A1ACB" w:rsidP="00B8666B">
                  <w:pPr>
                    <w:spacing w:line="288" w:lineRule="auto"/>
                    <w:ind w:right="-101"/>
                    <w:rPr>
                      <w:sz w:val="18"/>
                      <w:szCs w:val="18"/>
                      <w:lang w:eastAsia="ko-KR"/>
                    </w:rPr>
                  </w:pPr>
                </w:p>
              </w:tc>
              <w:tc>
                <w:tcPr>
                  <w:tcW w:w="1501" w:type="dxa"/>
                  <w:shd w:val="clear" w:color="auto" w:fill="D9D9D9" w:themeFill="background1" w:themeFillShade="D9"/>
                </w:tcPr>
                <w:p w14:paraId="2D113026" w14:textId="77777777" w:rsidR="002A1ACB" w:rsidRPr="00DF4058" w:rsidRDefault="002A1ACB" w:rsidP="00B8666B">
                  <w:pPr>
                    <w:spacing w:line="288" w:lineRule="auto"/>
                    <w:ind w:right="-101"/>
                    <w:rPr>
                      <w:sz w:val="18"/>
                      <w:szCs w:val="18"/>
                      <w:lang w:eastAsia="ko-KR"/>
                    </w:rPr>
                  </w:pPr>
                  <w:r w:rsidRPr="00DF4058">
                    <w:rPr>
                      <w:sz w:val="18"/>
                      <w:szCs w:val="18"/>
                      <w:lang w:eastAsia="ko-KR"/>
                    </w:rPr>
                    <w:t>Case #2</w:t>
                  </w:r>
                </w:p>
              </w:tc>
              <w:tc>
                <w:tcPr>
                  <w:tcW w:w="1710" w:type="dxa"/>
                </w:tcPr>
                <w:p w14:paraId="0770F9A0"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2.38</w:t>
                  </w:r>
                </w:p>
              </w:tc>
              <w:tc>
                <w:tcPr>
                  <w:tcW w:w="2138" w:type="dxa"/>
                </w:tcPr>
                <w:p w14:paraId="14251E1C"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15.64%</w:t>
                  </w:r>
                </w:p>
              </w:tc>
            </w:tr>
            <w:tr w:rsidR="002A1ACB" w:rsidRPr="00DF4058" w14:paraId="2C01D039" w14:textId="77777777" w:rsidTr="00B8666B">
              <w:trPr>
                <w:trHeight w:val="152"/>
                <w:jc w:val="center"/>
              </w:trPr>
              <w:tc>
                <w:tcPr>
                  <w:tcW w:w="1734" w:type="dxa"/>
                  <w:vMerge/>
                  <w:shd w:val="clear" w:color="auto" w:fill="D9D9D9" w:themeFill="background1" w:themeFillShade="D9"/>
                  <w:hideMark/>
                </w:tcPr>
                <w:p w14:paraId="0BED985A" w14:textId="77777777" w:rsidR="002A1ACB" w:rsidRPr="00DF4058" w:rsidRDefault="002A1ACB" w:rsidP="00B8666B">
                  <w:pPr>
                    <w:spacing w:line="288" w:lineRule="auto"/>
                    <w:ind w:right="-101"/>
                    <w:rPr>
                      <w:sz w:val="18"/>
                      <w:szCs w:val="18"/>
                      <w:lang w:eastAsia="ko-KR"/>
                    </w:rPr>
                  </w:pPr>
                </w:p>
              </w:tc>
              <w:tc>
                <w:tcPr>
                  <w:tcW w:w="1501" w:type="dxa"/>
                  <w:shd w:val="clear" w:color="auto" w:fill="D9D9D9" w:themeFill="background1" w:themeFillShade="D9"/>
                  <w:hideMark/>
                </w:tcPr>
                <w:p w14:paraId="34FA6C85" w14:textId="77777777" w:rsidR="002A1ACB" w:rsidRPr="00DF4058" w:rsidRDefault="002A1ACB" w:rsidP="00B8666B">
                  <w:pPr>
                    <w:spacing w:line="288" w:lineRule="auto"/>
                    <w:ind w:right="-101"/>
                    <w:rPr>
                      <w:sz w:val="18"/>
                      <w:szCs w:val="18"/>
                      <w:lang w:eastAsia="ko-KR"/>
                    </w:rPr>
                  </w:pPr>
                  <w:r w:rsidRPr="00DF4058">
                    <w:rPr>
                      <w:sz w:val="18"/>
                      <w:szCs w:val="18"/>
                      <w:lang w:eastAsia="ko-KR"/>
                    </w:rPr>
                    <w:t>Case #3</w:t>
                  </w:r>
                </w:p>
              </w:tc>
              <w:tc>
                <w:tcPr>
                  <w:tcW w:w="1710" w:type="dxa"/>
                  <w:hideMark/>
                </w:tcPr>
                <w:p w14:paraId="0621EA29" w14:textId="77777777" w:rsidR="002A1ACB" w:rsidRPr="00DF4058" w:rsidRDefault="002A1ACB" w:rsidP="00B8666B">
                  <w:pPr>
                    <w:spacing w:line="288" w:lineRule="auto"/>
                    <w:ind w:right="-101"/>
                    <w:jc w:val="center"/>
                    <w:rPr>
                      <w:sz w:val="18"/>
                      <w:szCs w:val="18"/>
                      <w:lang w:eastAsia="ko-KR"/>
                    </w:rPr>
                  </w:pPr>
                  <w:r w:rsidRPr="00DF4058">
                    <w:rPr>
                      <w:rFonts w:asciiTheme="minorHAnsi" w:eastAsiaTheme="minorEastAsia" w:hAnsi="Calibri" w:cstheme="minorBidi"/>
                      <w:color w:val="000000" w:themeColor="dark1"/>
                      <w:kern w:val="24"/>
                      <w:sz w:val="18"/>
                      <w:szCs w:val="18"/>
                    </w:rPr>
                    <w:t>2.24</w:t>
                  </w:r>
                </w:p>
              </w:tc>
              <w:tc>
                <w:tcPr>
                  <w:tcW w:w="2138" w:type="dxa"/>
                  <w:hideMark/>
                </w:tcPr>
                <w:p w14:paraId="5E20D114"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20.49%</w:t>
                  </w:r>
                </w:p>
              </w:tc>
            </w:tr>
            <w:tr w:rsidR="002A1ACB" w:rsidRPr="00DF4058" w14:paraId="40EDA5BC" w14:textId="77777777" w:rsidTr="00B8666B">
              <w:trPr>
                <w:trHeight w:val="135"/>
                <w:jc w:val="center"/>
              </w:trPr>
              <w:tc>
                <w:tcPr>
                  <w:tcW w:w="1734" w:type="dxa"/>
                  <w:vMerge w:val="restart"/>
                  <w:shd w:val="clear" w:color="auto" w:fill="D9D9D9" w:themeFill="background1" w:themeFillShade="D9"/>
                  <w:hideMark/>
                </w:tcPr>
                <w:p w14:paraId="5C9DDA05" w14:textId="77777777" w:rsidR="002A1ACB" w:rsidRPr="00DF4058" w:rsidRDefault="002A1ACB" w:rsidP="00B8666B">
                  <w:pPr>
                    <w:spacing w:line="288" w:lineRule="auto"/>
                    <w:ind w:right="-101"/>
                    <w:rPr>
                      <w:sz w:val="18"/>
                      <w:szCs w:val="18"/>
                      <w:lang w:eastAsia="ko-KR"/>
                    </w:rPr>
                  </w:pPr>
                  <w:r w:rsidRPr="00DF4058">
                    <w:rPr>
                      <w:sz w:val="18"/>
                      <w:szCs w:val="18"/>
                      <w:lang w:eastAsia="ko-KR"/>
                    </w:rPr>
                    <w:t>Low SINR</w:t>
                  </w:r>
                </w:p>
                <w:p w14:paraId="2EC1DE50" w14:textId="77777777" w:rsidR="002A1ACB" w:rsidRPr="00DF4058" w:rsidRDefault="002A1ACB" w:rsidP="00B8666B">
                  <w:pPr>
                    <w:spacing w:line="288" w:lineRule="auto"/>
                    <w:ind w:right="-101"/>
                    <w:rPr>
                      <w:sz w:val="18"/>
                      <w:szCs w:val="18"/>
                      <w:lang w:eastAsia="ko-KR"/>
                    </w:rPr>
                  </w:pPr>
                  <w:r w:rsidRPr="00DF4058">
                    <w:rPr>
                      <w:sz w:val="18"/>
                      <w:szCs w:val="18"/>
                      <w:lang w:eastAsia="ko-KR"/>
                    </w:rPr>
                    <w:t>(N_SSBs = 3)</w:t>
                  </w:r>
                </w:p>
              </w:tc>
              <w:tc>
                <w:tcPr>
                  <w:tcW w:w="1501" w:type="dxa"/>
                  <w:shd w:val="clear" w:color="auto" w:fill="D9D9D9" w:themeFill="background1" w:themeFillShade="D9"/>
                  <w:hideMark/>
                </w:tcPr>
                <w:p w14:paraId="5E7A7D80" w14:textId="77777777" w:rsidR="002A1ACB" w:rsidRPr="00DF4058" w:rsidRDefault="002A1ACB" w:rsidP="00B8666B">
                  <w:pPr>
                    <w:spacing w:line="288" w:lineRule="auto"/>
                    <w:ind w:right="-101"/>
                    <w:rPr>
                      <w:sz w:val="18"/>
                      <w:szCs w:val="18"/>
                      <w:lang w:eastAsia="ko-KR"/>
                    </w:rPr>
                  </w:pPr>
                  <w:r w:rsidRPr="00DF4058">
                    <w:rPr>
                      <w:sz w:val="18"/>
                      <w:szCs w:val="18"/>
                      <w:lang w:eastAsia="ko-KR"/>
                    </w:rPr>
                    <w:t>Case #0</w:t>
                  </w:r>
                </w:p>
              </w:tc>
              <w:tc>
                <w:tcPr>
                  <w:tcW w:w="1710" w:type="dxa"/>
                  <w:hideMark/>
                </w:tcPr>
                <w:p w14:paraId="1C2D7A8F"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3.24</w:t>
                  </w:r>
                </w:p>
              </w:tc>
              <w:tc>
                <w:tcPr>
                  <w:tcW w:w="2138" w:type="dxa"/>
                  <w:hideMark/>
                </w:tcPr>
                <w:p w14:paraId="17C3785F" w14:textId="77777777" w:rsidR="002A1ACB" w:rsidRPr="00DF4058" w:rsidRDefault="002A1ACB" w:rsidP="00B8666B">
                  <w:pPr>
                    <w:spacing w:line="288" w:lineRule="auto"/>
                    <w:ind w:right="-101"/>
                    <w:jc w:val="center"/>
                    <w:rPr>
                      <w:sz w:val="18"/>
                      <w:szCs w:val="18"/>
                      <w:lang w:eastAsia="ko-KR"/>
                    </w:rPr>
                  </w:pPr>
                </w:p>
              </w:tc>
            </w:tr>
            <w:tr w:rsidR="002A1ACB" w:rsidRPr="00DF4058" w14:paraId="37393BDE" w14:textId="77777777" w:rsidTr="00B8666B">
              <w:trPr>
                <w:trHeight w:val="135"/>
                <w:jc w:val="center"/>
              </w:trPr>
              <w:tc>
                <w:tcPr>
                  <w:tcW w:w="1734" w:type="dxa"/>
                  <w:vMerge/>
                  <w:shd w:val="clear" w:color="auto" w:fill="D9D9D9" w:themeFill="background1" w:themeFillShade="D9"/>
                  <w:hideMark/>
                </w:tcPr>
                <w:p w14:paraId="77FBF33D" w14:textId="77777777" w:rsidR="002A1ACB" w:rsidRPr="00DF4058" w:rsidRDefault="002A1ACB" w:rsidP="00B8666B">
                  <w:pPr>
                    <w:spacing w:line="288" w:lineRule="auto"/>
                    <w:ind w:right="-101"/>
                    <w:rPr>
                      <w:sz w:val="18"/>
                      <w:szCs w:val="18"/>
                      <w:lang w:eastAsia="ko-KR"/>
                    </w:rPr>
                  </w:pPr>
                </w:p>
              </w:tc>
              <w:tc>
                <w:tcPr>
                  <w:tcW w:w="1501" w:type="dxa"/>
                  <w:shd w:val="clear" w:color="auto" w:fill="D9D9D9" w:themeFill="background1" w:themeFillShade="D9"/>
                  <w:hideMark/>
                </w:tcPr>
                <w:p w14:paraId="17AF521D" w14:textId="77777777" w:rsidR="002A1ACB" w:rsidRPr="00DF4058" w:rsidRDefault="002A1ACB" w:rsidP="00B8666B">
                  <w:pPr>
                    <w:spacing w:line="288" w:lineRule="auto"/>
                    <w:ind w:right="-101"/>
                    <w:rPr>
                      <w:sz w:val="18"/>
                      <w:szCs w:val="18"/>
                      <w:lang w:eastAsia="ko-KR"/>
                    </w:rPr>
                  </w:pPr>
                  <w:r w:rsidRPr="00DF4058">
                    <w:rPr>
                      <w:sz w:val="18"/>
                      <w:szCs w:val="18"/>
                      <w:lang w:eastAsia="ko-KR"/>
                    </w:rPr>
                    <w:t>Case #1</w:t>
                  </w:r>
                </w:p>
              </w:tc>
              <w:tc>
                <w:tcPr>
                  <w:tcW w:w="1710" w:type="dxa"/>
                  <w:hideMark/>
                </w:tcPr>
                <w:p w14:paraId="3BEDEC31"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3.18</w:t>
                  </w:r>
                </w:p>
              </w:tc>
              <w:tc>
                <w:tcPr>
                  <w:tcW w:w="2138" w:type="dxa"/>
                  <w:hideMark/>
                </w:tcPr>
                <w:p w14:paraId="318ADC7C"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1.88%</w:t>
                  </w:r>
                </w:p>
              </w:tc>
            </w:tr>
            <w:tr w:rsidR="002A1ACB" w:rsidRPr="00DF4058" w14:paraId="702359B4" w14:textId="77777777" w:rsidTr="00B8666B">
              <w:trPr>
                <w:trHeight w:val="135"/>
                <w:jc w:val="center"/>
              </w:trPr>
              <w:tc>
                <w:tcPr>
                  <w:tcW w:w="1734" w:type="dxa"/>
                  <w:vMerge/>
                  <w:shd w:val="clear" w:color="auto" w:fill="D9D9D9" w:themeFill="background1" w:themeFillShade="D9"/>
                </w:tcPr>
                <w:p w14:paraId="29BA7DAE" w14:textId="77777777" w:rsidR="002A1ACB" w:rsidRPr="00DF4058" w:rsidRDefault="002A1ACB" w:rsidP="00B8666B">
                  <w:pPr>
                    <w:spacing w:line="288" w:lineRule="auto"/>
                    <w:ind w:right="-101"/>
                    <w:rPr>
                      <w:sz w:val="18"/>
                      <w:szCs w:val="18"/>
                      <w:lang w:eastAsia="ko-KR"/>
                    </w:rPr>
                  </w:pPr>
                </w:p>
              </w:tc>
              <w:tc>
                <w:tcPr>
                  <w:tcW w:w="1501" w:type="dxa"/>
                  <w:shd w:val="clear" w:color="auto" w:fill="D9D9D9" w:themeFill="background1" w:themeFillShade="D9"/>
                </w:tcPr>
                <w:p w14:paraId="7274415E" w14:textId="77777777" w:rsidR="002A1ACB" w:rsidRPr="00DF4058" w:rsidRDefault="002A1ACB" w:rsidP="00B8666B">
                  <w:pPr>
                    <w:spacing w:line="288" w:lineRule="auto"/>
                    <w:ind w:right="-101"/>
                    <w:rPr>
                      <w:sz w:val="18"/>
                      <w:szCs w:val="18"/>
                      <w:lang w:eastAsia="ko-KR"/>
                    </w:rPr>
                  </w:pPr>
                  <w:r w:rsidRPr="00DF4058">
                    <w:rPr>
                      <w:sz w:val="18"/>
                      <w:szCs w:val="18"/>
                      <w:lang w:eastAsia="ko-KR"/>
                    </w:rPr>
                    <w:t>Case #2</w:t>
                  </w:r>
                </w:p>
              </w:tc>
              <w:tc>
                <w:tcPr>
                  <w:tcW w:w="1710" w:type="dxa"/>
                </w:tcPr>
                <w:p w14:paraId="70FCA616"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2.42</w:t>
                  </w:r>
                </w:p>
              </w:tc>
              <w:tc>
                <w:tcPr>
                  <w:tcW w:w="2138" w:type="dxa"/>
                </w:tcPr>
                <w:p w14:paraId="277C8C69"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25.33%</w:t>
                  </w:r>
                </w:p>
              </w:tc>
            </w:tr>
            <w:tr w:rsidR="002A1ACB" w:rsidRPr="00DF4058" w14:paraId="105B3DC4" w14:textId="77777777" w:rsidTr="003747B5">
              <w:trPr>
                <w:trHeight w:val="50"/>
                <w:jc w:val="center"/>
              </w:trPr>
              <w:tc>
                <w:tcPr>
                  <w:tcW w:w="1734" w:type="dxa"/>
                  <w:vMerge/>
                  <w:shd w:val="clear" w:color="auto" w:fill="D9D9D9" w:themeFill="background1" w:themeFillShade="D9"/>
                  <w:hideMark/>
                </w:tcPr>
                <w:p w14:paraId="17354C20" w14:textId="77777777" w:rsidR="002A1ACB" w:rsidRPr="00DF4058" w:rsidRDefault="002A1ACB" w:rsidP="00B8666B">
                  <w:pPr>
                    <w:spacing w:line="288" w:lineRule="auto"/>
                    <w:ind w:right="-101"/>
                    <w:rPr>
                      <w:sz w:val="18"/>
                      <w:szCs w:val="18"/>
                      <w:lang w:eastAsia="ko-KR"/>
                    </w:rPr>
                  </w:pPr>
                </w:p>
              </w:tc>
              <w:tc>
                <w:tcPr>
                  <w:tcW w:w="1501" w:type="dxa"/>
                  <w:shd w:val="clear" w:color="auto" w:fill="D9D9D9" w:themeFill="background1" w:themeFillShade="D9"/>
                  <w:hideMark/>
                </w:tcPr>
                <w:p w14:paraId="72B6134E" w14:textId="77777777" w:rsidR="002A1ACB" w:rsidRPr="00DF4058" w:rsidRDefault="002A1ACB" w:rsidP="00B8666B">
                  <w:pPr>
                    <w:spacing w:line="288" w:lineRule="auto"/>
                    <w:ind w:right="-101"/>
                    <w:rPr>
                      <w:sz w:val="18"/>
                      <w:szCs w:val="18"/>
                      <w:lang w:eastAsia="ko-KR"/>
                    </w:rPr>
                  </w:pPr>
                  <w:r w:rsidRPr="00DF4058">
                    <w:rPr>
                      <w:sz w:val="18"/>
                      <w:szCs w:val="18"/>
                      <w:lang w:eastAsia="ko-KR"/>
                    </w:rPr>
                    <w:t>Case #3</w:t>
                  </w:r>
                </w:p>
              </w:tc>
              <w:tc>
                <w:tcPr>
                  <w:tcW w:w="1710" w:type="dxa"/>
                  <w:hideMark/>
                </w:tcPr>
                <w:p w14:paraId="4E0F9391"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2.31</w:t>
                  </w:r>
                </w:p>
              </w:tc>
              <w:tc>
                <w:tcPr>
                  <w:tcW w:w="2138" w:type="dxa"/>
                  <w:hideMark/>
                </w:tcPr>
                <w:p w14:paraId="469D01CF" w14:textId="77777777" w:rsidR="002A1ACB" w:rsidRPr="00DF4058" w:rsidRDefault="002A1ACB" w:rsidP="00B8666B">
                  <w:pPr>
                    <w:spacing w:line="288" w:lineRule="auto"/>
                    <w:ind w:right="-101"/>
                    <w:jc w:val="center"/>
                    <w:rPr>
                      <w:sz w:val="18"/>
                      <w:szCs w:val="18"/>
                      <w:lang w:eastAsia="ko-KR"/>
                    </w:rPr>
                  </w:pPr>
                  <w:r w:rsidRPr="00DF4058">
                    <w:rPr>
                      <w:rFonts w:ascii="Calibri" w:hAnsi="Calibri" w:cs="Calibri"/>
                      <w:color w:val="000000" w:themeColor="dark1"/>
                      <w:kern w:val="24"/>
                      <w:sz w:val="18"/>
                      <w:szCs w:val="18"/>
                    </w:rPr>
                    <w:t>30.84%</w:t>
                  </w:r>
                </w:p>
              </w:tc>
            </w:tr>
          </w:tbl>
          <w:p w14:paraId="175D3A55" w14:textId="77777777" w:rsidR="002A1ACB" w:rsidRPr="00DF4058" w:rsidRDefault="002A1ACB" w:rsidP="00B8666B">
            <w:pPr>
              <w:jc w:val="both"/>
              <w:rPr>
                <w:b/>
                <w:sz w:val="18"/>
                <w:szCs w:val="18"/>
                <w:u w:val="single"/>
                <w:lang w:eastAsia="ko-KR"/>
              </w:rPr>
            </w:pPr>
          </w:p>
          <w:p w14:paraId="2EF66C76" w14:textId="77777777" w:rsidR="002A1ACB" w:rsidRPr="00DF4058" w:rsidRDefault="002A1ACB" w:rsidP="00B8666B">
            <w:pPr>
              <w:jc w:val="both"/>
              <w:rPr>
                <w:b/>
                <w:sz w:val="18"/>
                <w:szCs w:val="18"/>
                <w:u w:val="single"/>
                <w:lang w:eastAsia="ko-KR"/>
              </w:rPr>
            </w:pPr>
            <w:r w:rsidRPr="00DF4058">
              <w:rPr>
                <w:b/>
                <w:sz w:val="18"/>
                <w:szCs w:val="18"/>
                <w:u w:val="single"/>
                <w:lang w:eastAsia="ko-KR"/>
              </w:rPr>
              <w:t>Note:</w:t>
            </w:r>
          </w:p>
          <w:p w14:paraId="3EABB26D" w14:textId="77777777" w:rsidR="002A1ACB" w:rsidRPr="00DF4058" w:rsidRDefault="002A1ACB" w:rsidP="003C5814">
            <w:pPr>
              <w:pStyle w:val="ListParagraph"/>
              <w:numPr>
                <w:ilvl w:val="0"/>
                <w:numId w:val="48"/>
              </w:numPr>
              <w:spacing w:line="288" w:lineRule="auto"/>
              <w:ind w:right="-101"/>
              <w:rPr>
                <w:sz w:val="18"/>
                <w:szCs w:val="18"/>
                <w:lang w:eastAsia="ko-KR"/>
              </w:rPr>
            </w:pPr>
            <w:r w:rsidRPr="00DF4058">
              <w:rPr>
                <w:sz w:val="18"/>
                <w:szCs w:val="18"/>
                <w:lang w:eastAsia="ko-KR"/>
              </w:rPr>
              <w:t>Case #0: baseline without PEI</w:t>
            </w:r>
          </w:p>
          <w:p w14:paraId="5BE8C4FB" w14:textId="77777777" w:rsidR="002A1ACB" w:rsidRPr="00DF4058" w:rsidRDefault="002A1ACB" w:rsidP="003C5814">
            <w:pPr>
              <w:pStyle w:val="ListParagraph"/>
              <w:numPr>
                <w:ilvl w:val="0"/>
                <w:numId w:val="48"/>
              </w:numPr>
              <w:spacing w:line="288" w:lineRule="auto"/>
              <w:ind w:right="-101"/>
              <w:rPr>
                <w:sz w:val="18"/>
                <w:szCs w:val="18"/>
                <w:lang w:eastAsia="ko-KR"/>
              </w:rPr>
            </w:pPr>
            <w:r w:rsidRPr="00DF4058">
              <w:rPr>
                <w:sz w:val="18"/>
                <w:szCs w:val="18"/>
                <w:lang w:eastAsia="ko-KR"/>
              </w:rPr>
              <w:t xml:space="preserve">Case #1: PDCCH-based PEI with monitoring occasions after last SSBs burst used for synchronization, where time offset between PEI and PO is small (8ms) as illustrated in Figure 2(a).  </w:t>
            </w:r>
          </w:p>
          <w:p w14:paraId="0BD9B2AB" w14:textId="77777777" w:rsidR="002A1ACB" w:rsidRPr="00DF4058" w:rsidRDefault="002A1ACB" w:rsidP="003C5814">
            <w:pPr>
              <w:pStyle w:val="ListParagraph"/>
              <w:numPr>
                <w:ilvl w:val="0"/>
                <w:numId w:val="48"/>
              </w:numPr>
              <w:spacing w:line="288" w:lineRule="auto"/>
              <w:ind w:right="-101"/>
              <w:rPr>
                <w:sz w:val="18"/>
                <w:szCs w:val="18"/>
                <w:lang w:eastAsia="ko-KR"/>
              </w:rPr>
            </w:pPr>
            <w:r w:rsidRPr="00DF4058">
              <w:rPr>
                <w:sz w:val="18"/>
                <w:szCs w:val="18"/>
                <w:lang w:eastAsia="ko-KR"/>
              </w:rPr>
              <w:t xml:space="preserve">Case #2: PDCCH-based PEI with monitoring occasions after first SSBs burst used for synchronization, where time offset between PEI and PO is large (8ms, 28ms, 48ms for N_SSBs = 1, 2, 3, respectively) as illustrated in Figure 2(b).  </w:t>
            </w:r>
          </w:p>
          <w:p w14:paraId="39A809A9" w14:textId="77777777" w:rsidR="002A1ACB" w:rsidRPr="00DF4058" w:rsidRDefault="002A1ACB" w:rsidP="003C5814">
            <w:pPr>
              <w:pStyle w:val="ListParagraph"/>
              <w:numPr>
                <w:ilvl w:val="0"/>
                <w:numId w:val="48"/>
              </w:numPr>
              <w:spacing w:line="288" w:lineRule="auto"/>
              <w:ind w:right="-101"/>
              <w:rPr>
                <w:sz w:val="18"/>
                <w:szCs w:val="18"/>
                <w:lang w:eastAsia="ko-KR"/>
              </w:rPr>
            </w:pPr>
            <w:r w:rsidRPr="00DF4058">
              <w:rPr>
                <w:sz w:val="18"/>
                <w:szCs w:val="18"/>
                <w:lang w:eastAsia="ko-KR"/>
              </w:rPr>
              <w:t>Case #3: RS-based PEI with monitoring occasions after last SSBs burst used for synchronization, where time offset between PEI and PO is small (8ms) as illustrated in Figure 2(a). In this case, UE use SSBs for intra-frequency or inter-frequency RRM measurement only, while the RS-based PEI can be used for synchronization or loop convergence before PO</w:t>
            </w:r>
          </w:p>
          <w:p w14:paraId="2D643767" w14:textId="77777777" w:rsidR="002A1ACB" w:rsidRPr="00DF4058" w:rsidRDefault="002A1ACB" w:rsidP="00B8666B">
            <w:pPr>
              <w:jc w:val="both"/>
              <w:rPr>
                <w:b/>
                <w:sz w:val="18"/>
                <w:szCs w:val="18"/>
                <w:u w:val="single"/>
                <w:lang w:eastAsia="ko-KR"/>
              </w:rPr>
            </w:pPr>
          </w:p>
          <w:p w14:paraId="78AE2861" w14:textId="77777777" w:rsidR="002A1ACB" w:rsidRPr="00DF4058" w:rsidRDefault="002A1ACB" w:rsidP="00B8666B">
            <w:pPr>
              <w:spacing w:line="288" w:lineRule="auto"/>
              <w:jc w:val="both"/>
              <w:rPr>
                <w:rFonts w:eastAsia="Malgun Gothic"/>
                <w:sz w:val="18"/>
                <w:szCs w:val="18"/>
                <w:lang w:eastAsia="ko-KR"/>
              </w:rPr>
            </w:pPr>
            <w:r w:rsidRPr="00DF4058">
              <w:rPr>
                <w:rFonts w:eastAsia="Malgun Gothic"/>
                <w:b/>
                <w:sz w:val="18"/>
                <w:szCs w:val="18"/>
                <w:u w:val="single"/>
                <w:lang w:eastAsia="ko-KR"/>
              </w:rPr>
              <w:t>Observation 11:</w:t>
            </w:r>
            <w:r w:rsidRPr="00DF4058">
              <w:rPr>
                <w:rFonts w:eastAsia="Malgun Gothic"/>
                <w:sz w:val="18"/>
                <w:szCs w:val="18"/>
                <w:lang w:eastAsia="ko-KR"/>
              </w:rPr>
              <w:t xml:space="preserve"> UE sub-grouping on paging PDCCH achieves small (up to 2.04%) power saving gain, where the gain depends on initial group paging rate. </w:t>
            </w:r>
          </w:p>
          <w:p w14:paraId="4C5019C2" w14:textId="77777777" w:rsidR="002A1ACB" w:rsidRPr="00DF4058" w:rsidRDefault="002A1ACB" w:rsidP="00B8666B">
            <w:pPr>
              <w:spacing w:line="288" w:lineRule="auto"/>
              <w:jc w:val="both"/>
              <w:rPr>
                <w:rFonts w:eastAsia="Malgun Gothic"/>
                <w:sz w:val="18"/>
                <w:szCs w:val="18"/>
                <w:lang w:eastAsia="ko-KR"/>
              </w:rPr>
            </w:pPr>
          </w:p>
          <w:p w14:paraId="37F8FF85" w14:textId="77777777" w:rsidR="002A1ACB" w:rsidRPr="00DF4058" w:rsidRDefault="002A1ACB" w:rsidP="00B8666B">
            <w:pPr>
              <w:spacing w:line="288" w:lineRule="auto"/>
              <w:jc w:val="both"/>
              <w:rPr>
                <w:rFonts w:eastAsia="Malgun Gothic"/>
                <w:sz w:val="18"/>
                <w:szCs w:val="18"/>
                <w:lang w:eastAsia="ko-KR"/>
              </w:rPr>
            </w:pPr>
            <w:r w:rsidRPr="00DF4058">
              <w:rPr>
                <w:rFonts w:eastAsia="Malgun Gothic"/>
                <w:b/>
                <w:sz w:val="18"/>
                <w:szCs w:val="18"/>
                <w:u w:val="single"/>
                <w:lang w:eastAsia="ko-KR"/>
              </w:rPr>
              <w:t>Observation 12:</w:t>
            </w:r>
            <w:r w:rsidRPr="00DF4058">
              <w:rPr>
                <w:rFonts w:eastAsia="Malgun Gothic"/>
                <w:sz w:val="18"/>
                <w:szCs w:val="18"/>
                <w:lang w:eastAsia="ko-KR"/>
              </w:rPr>
              <w:t xml:space="preserve"> UE sub-grouping on PEI achieves up to 11.49% - 18.93% power saving gain, depending on initial group paging rate, where RS based PEI achieves 1.5x power saving gain than PDCCH based PEI.</w:t>
            </w:r>
          </w:p>
          <w:p w14:paraId="666F5533" w14:textId="77777777" w:rsidR="002A1ACB" w:rsidRPr="00DF4058" w:rsidRDefault="002A1ACB" w:rsidP="00B8666B">
            <w:pPr>
              <w:spacing w:line="288" w:lineRule="auto"/>
              <w:jc w:val="both"/>
              <w:rPr>
                <w:rFonts w:eastAsia="Malgun Gothic"/>
                <w:sz w:val="18"/>
                <w:szCs w:val="18"/>
                <w:lang w:eastAsia="ko-KR"/>
              </w:rPr>
            </w:pPr>
          </w:p>
          <w:p w14:paraId="58247518" w14:textId="77777777" w:rsidR="002A1ACB" w:rsidRPr="00DF4058" w:rsidRDefault="002A1ACB" w:rsidP="00B8666B">
            <w:pPr>
              <w:spacing w:line="288" w:lineRule="auto"/>
              <w:jc w:val="both"/>
              <w:rPr>
                <w:rFonts w:eastAsia="Malgun Gothic"/>
                <w:sz w:val="18"/>
                <w:szCs w:val="18"/>
                <w:lang w:eastAsia="ko-KR"/>
              </w:rPr>
            </w:pPr>
            <w:r w:rsidRPr="00DF4058">
              <w:rPr>
                <w:rFonts w:eastAsia="Malgun Gothic"/>
                <w:b/>
                <w:sz w:val="18"/>
                <w:szCs w:val="18"/>
                <w:u w:val="single"/>
                <w:lang w:eastAsia="ko-KR"/>
              </w:rPr>
              <w:t>Observation 13:</w:t>
            </w:r>
            <w:r w:rsidRPr="00DF4058">
              <w:rPr>
                <w:rFonts w:eastAsia="Malgun Gothic"/>
                <w:sz w:val="18"/>
                <w:szCs w:val="18"/>
                <w:lang w:eastAsia="ko-KR"/>
              </w:rPr>
              <w:t xml:space="preserve"> The power saving gain converges when number of UE subgroups is large. No need to support UE sub-grouping larger than 4.  </w:t>
            </w:r>
          </w:p>
          <w:p w14:paraId="09AD0552" w14:textId="77777777" w:rsidR="002A1ACB" w:rsidRPr="00DF4058" w:rsidRDefault="002A1ACB" w:rsidP="00B8666B">
            <w:pPr>
              <w:spacing w:line="288" w:lineRule="auto"/>
              <w:jc w:val="both"/>
              <w:rPr>
                <w:rFonts w:eastAsia="Malgun Gothic"/>
                <w:sz w:val="18"/>
                <w:szCs w:val="18"/>
                <w:lang w:eastAsia="ko-KR"/>
              </w:rPr>
            </w:pPr>
          </w:p>
          <w:p w14:paraId="4DB1C7F8" w14:textId="77777777" w:rsidR="002A1ACB" w:rsidRPr="00DF4058" w:rsidRDefault="002A1ACB" w:rsidP="00B8666B">
            <w:pPr>
              <w:spacing w:line="288" w:lineRule="auto"/>
              <w:jc w:val="both"/>
              <w:rPr>
                <w:b/>
                <w:sz w:val="18"/>
                <w:szCs w:val="18"/>
                <w:lang w:eastAsia="ko-KR"/>
              </w:rPr>
            </w:pPr>
            <w:r w:rsidRPr="00DF4058">
              <w:rPr>
                <w:b/>
                <w:sz w:val="18"/>
                <w:szCs w:val="18"/>
                <w:u w:val="single"/>
                <w:lang w:eastAsia="ko-KR"/>
              </w:rPr>
              <w:t>Proposal 7:</w:t>
            </w:r>
            <w:r w:rsidRPr="00DF4058">
              <w:rPr>
                <w:b/>
                <w:sz w:val="18"/>
                <w:szCs w:val="18"/>
                <w:lang w:eastAsia="ko-KR"/>
              </w:rPr>
              <w:t xml:space="preserve"> </w:t>
            </w:r>
            <w:r w:rsidRPr="00DF4058">
              <w:rPr>
                <w:sz w:val="18"/>
                <w:szCs w:val="18"/>
                <w:lang w:eastAsia="ko-KR"/>
              </w:rPr>
              <w:t>Support UE subgrouping with UE subgroup size no more than 4.</w:t>
            </w:r>
          </w:p>
          <w:p w14:paraId="3851633D" w14:textId="77777777" w:rsidR="002A1ACB" w:rsidRPr="00DF4058" w:rsidRDefault="002A1ACB" w:rsidP="00B8666B">
            <w:pPr>
              <w:jc w:val="both"/>
              <w:rPr>
                <w:b/>
                <w:sz w:val="18"/>
                <w:szCs w:val="18"/>
                <w:u w:val="single"/>
                <w:lang w:eastAsia="ko-KR"/>
              </w:rPr>
            </w:pPr>
            <w:r w:rsidRPr="00DF4058">
              <w:rPr>
                <w:b/>
                <w:sz w:val="18"/>
                <w:szCs w:val="18"/>
                <w:u w:val="single"/>
                <w:lang w:eastAsia="ko-KR"/>
              </w:rPr>
              <w:lastRenderedPageBreak/>
              <w:t xml:space="preserve"> </w:t>
            </w:r>
          </w:p>
          <w:p w14:paraId="2558F573" w14:textId="77777777" w:rsidR="002A1ACB" w:rsidRPr="00DF4058" w:rsidRDefault="002A1ACB" w:rsidP="00B8666B">
            <w:pPr>
              <w:spacing w:line="288" w:lineRule="auto"/>
              <w:ind w:right="-101"/>
              <w:jc w:val="center"/>
              <w:rPr>
                <w:b/>
                <w:sz w:val="18"/>
                <w:szCs w:val="18"/>
                <w:lang w:eastAsia="ko-KR"/>
              </w:rPr>
            </w:pPr>
            <w:r w:rsidRPr="00DF4058">
              <w:rPr>
                <w:b/>
                <w:sz w:val="18"/>
                <w:szCs w:val="18"/>
                <w:lang w:eastAsia="ko-KR"/>
              </w:rPr>
              <w:t>Table 2: Power saving gain for UE subgrouping w/ group paging rate = 10.01%</w:t>
            </w:r>
          </w:p>
          <w:tbl>
            <w:tblPr>
              <w:tblStyle w:val="TableGrid2"/>
              <w:tblW w:w="8910" w:type="dxa"/>
              <w:tblInd w:w="157" w:type="dxa"/>
              <w:tblLayout w:type="fixed"/>
              <w:tblLook w:val="0420" w:firstRow="1" w:lastRow="0" w:firstColumn="0" w:lastColumn="0" w:noHBand="0" w:noVBand="1"/>
            </w:tblPr>
            <w:tblGrid>
              <w:gridCol w:w="653"/>
              <w:gridCol w:w="1382"/>
              <w:gridCol w:w="1375"/>
              <w:gridCol w:w="1375"/>
              <w:gridCol w:w="1375"/>
              <w:gridCol w:w="1375"/>
              <w:gridCol w:w="1375"/>
            </w:tblGrid>
            <w:tr w:rsidR="002A1ACB" w:rsidRPr="00DF4058" w14:paraId="20355406" w14:textId="77777777" w:rsidTr="00B8666B">
              <w:trPr>
                <w:trHeight w:val="24"/>
              </w:trPr>
              <w:tc>
                <w:tcPr>
                  <w:tcW w:w="2035" w:type="dxa"/>
                  <w:gridSpan w:val="2"/>
                  <w:shd w:val="clear" w:color="auto" w:fill="D9D9D9" w:themeFill="background1" w:themeFillShade="D9"/>
                  <w:hideMark/>
                </w:tcPr>
                <w:p w14:paraId="60CD11E5" w14:textId="77777777" w:rsidR="002A1ACB" w:rsidRPr="00DF4058" w:rsidRDefault="002A1ACB" w:rsidP="00B8666B">
                  <w:pPr>
                    <w:spacing w:line="288" w:lineRule="auto"/>
                    <w:ind w:right="-101"/>
                    <w:rPr>
                      <w:sz w:val="18"/>
                      <w:szCs w:val="18"/>
                      <w:lang w:eastAsia="ko-KR"/>
                    </w:rPr>
                  </w:pPr>
                  <w:r w:rsidRPr="00DF4058">
                    <w:rPr>
                      <w:b/>
                      <w:bCs/>
                      <w:sz w:val="18"/>
                      <w:szCs w:val="18"/>
                      <w:lang w:eastAsia="ko-KR"/>
                    </w:rPr>
                    <w:t>Alternatives</w:t>
                  </w:r>
                </w:p>
              </w:tc>
              <w:tc>
                <w:tcPr>
                  <w:tcW w:w="1375" w:type="dxa"/>
                  <w:shd w:val="clear" w:color="auto" w:fill="D9D9D9" w:themeFill="background1" w:themeFillShade="D9"/>
                  <w:hideMark/>
                </w:tcPr>
                <w:p w14:paraId="36346538" w14:textId="77777777" w:rsidR="002A1ACB" w:rsidRPr="00DF4058" w:rsidRDefault="002A1ACB" w:rsidP="00B8666B">
                  <w:pPr>
                    <w:spacing w:line="288" w:lineRule="auto"/>
                    <w:ind w:right="-101"/>
                    <w:rPr>
                      <w:sz w:val="18"/>
                      <w:szCs w:val="18"/>
                      <w:lang w:eastAsia="ko-KR"/>
                    </w:rPr>
                  </w:pPr>
                  <w:r w:rsidRPr="00DF4058">
                    <w:rPr>
                      <w:b/>
                      <w:bCs/>
                      <w:sz w:val="18"/>
                      <w:szCs w:val="18"/>
                      <w:lang w:eastAsia="ko-KR"/>
                    </w:rPr>
                    <w:t>K=1</w:t>
                  </w:r>
                </w:p>
              </w:tc>
              <w:tc>
                <w:tcPr>
                  <w:tcW w:w="1375" w:type="dxa"/>
                  <w:shd w:val="clear" w:color="auto" w:fill="D9D9D9" w:themeFill="background1" w:themeFillShade="D9"/>
                  <w:hideMark/>
                </w:tcPr>
                <w:p w14:paraId="131BE5D2" w14:textId="77777777" w:rsidR="002A1ACB" w:rsidRPr="00DF4058" w:rsidRDefault="002A1ACB" w:rsidP="00B8666B">
                  <w:pPr>
                    <w:spacing w:line="288" w:lineRule="auto"/>
                    <w:ind w:right="-101"/>
                    <w:rPr>
                      <w:sz w:val="18"/>
                      <w:szCs w:val="18"/>
                      <w:lang w:eastAsia="ko-KR"/>
                    </w:rPr>
                  </w:pPr>
                  <w:r w:rsidRPr="00DF4058">
                    <w:rPr>
                      <w:b/>
                      <w:bCs/>
                      <w:sz w:val="18"/>
                      <w:szCs w:val="18"/>
                      <w:lang w:eastAsia="ko-KR"/>
                    </w:rPr>
                    <w:t>K=2</w:t>
                  </w:r>
                </w:p>
              </w:tc>
              <w:tc>
                <w:tcPr>
                  <w:tcW w:w="1375" w:type="dxa"/>
                  <w:shd w:val="clear" w:color="auto" w:fill="D9D9D9" w:themeFill="background1" w:themeFillShade="D9"/>
                  <w:hideMark/>
                </w:tcPr>
                <w:p w14:paraId="304C5FEA" w14:textId="77777777" w:rsidR="002A1ACB" w:rsidRPr="00DF4058" w:rsidRDefault="002A1ACB" w:rsidP="00B8666B">
                  <w:pPr>
                    <w:spacing w:line="288" w:lineRule="auto"/>
                    <w:ind w:right="-101"/>
                    <w:rPr>
                      <w:sz w:val="18"/>
                      <w:szCs w:val="18"/>
                      <w:lang w:eastAsia="ko-KR"/>
                    </w:rPr>
                  </w:pPr>
                  <w:r w:rsidRPr="00DF4058">
                    <w:rPr>
                      <w:b/>
                      <w:bCs/>
                      <w:sz w:val="18"/>
                      <w:szCs w:val="18"/>
                      <w:lang w:eastAsia="ko-KR"/>
                    </w:rPr>
                    <w:t>K=4</w:t>
                  </w:r>
                </w:p>
              </w:tc>
              <w:tc>
                <w:tcPr>
                  <w:tcW w:w="1375" w:type="dxa"/>
                  <w:shd w:val="clear" w:color="auto" w:fill="D9D9D9" w:themeFill="background1" w:themeFillShade="D9"/>
                  <w:hideMark/>
                </w:tcPr>
                <w:p w14:paraId="7D085771" w14:textId="77777777" w:rsidR="002A1ACB" w:rsidRPr="00DF4058" w:rsidRDefault="002A1ACB" w:rsidP="00B8666B">
                  <w:pPr>
                    <w:spacing w:line="288" w:lineRule="auto"/>
                    <w:ind w:right="-101"/>
                    <w:rPr>
                      <w:sz w:val="18"/>
                      <w:szCs w:val="18"/>
                      <w:lang w:eastAsia="ko-KR"/>
                    </w:rPr>
                  </w:pPr>
                  <w:r w:rsidRPr="00DF4058">
                    <w:rPr>
                      <w:b/>
                      <w:bCs/>
                      <w:sz w:val="18"/>
                      <w:szCs w:val="18"/>
                      <w:lang w:eastAsia="ko-KR"/>
                    </w:rPr>
                    <w:t>K=8</w:t>
                  </w:r>
                </w:p>
              </w:tc>
              <w:tc>
                <w:tcPr>
                  <w:tcW w:w="1375" w:type="dxa"/>
                  <w:shd w:val="clear" w:color="auto" w:fill="D9D9D9" w:themeFill="background1" w:themeFillShade="D9"/>
                  <w:hideMark/>
                </w:tcPr>
                <w:p w14:paraId="440F762C" w14:textId="77777777" w:rsidR="002A1ACB" w:rsidRPr="00DF4058" w:rsidRDefault="002A1ACB" w:rsidP="00B8666B">
                  <w:pPr>
                    <w:spacing w:line="288" w:lineRule="auto"/>
                    <w:ind w:right="-101"/>
                    <w:rPr>
                      <w:sz w:val="18"/>
                      <w:szCs w:val="18"/>
                      <w:lang w:eastAsia="ko-KR"/>
                    </w:rPr>
                  </w:pPr>
                  <w:r w:rsidRPr="00DF4058">
                    <w:rPr>
                      <w:b/>
                      <w:bCs/>
                      <w:sz w:val="18"/>
                      <w:szCs w:val="18"/>
                      <w:lang w:eastAsia="ko-KR"/>
                    </w:rPr>
                    <w:t>K=16</w:t>
                  </w:r>
                </w:p>
              </w:tc>
            </w:tr>
            <w:tr w:rsidR="002A1ACB" w:rsidRPr="00DF4058" w14:paraId="292626F9" w14:textId="77777777" w:rsidTr="00B8666B">
              <w:trPr>
                <w:trHeight w:val="20"/>
              </w:trPr>
              <w:tc>
                <w:tcPr>
                  <w:tcW w:w="653" w:type="dxa"/>
                  <w:vMerge w:val="restart"/>
                  <w:hideMark/>
                </w:tcPr>
                <w:p w14:paraId="38E51C15" w14:textId="77777777" w:rsidR="002A1ACB" w:rsidRPr="00DF4058" w:rsidRDefault="002A1ACB" w:rsidP="00B8666B">
                  <w:pPr>
                    <w:spacing w:line="288" w:lineRule="auto"/>
                    <w:ind w:right="-101"/>
                    <w:rPr>
                      <w:sz w:val="18"/>
                      <w:szCs w:val="18"/>
                      <w:lang w:eastAsia="ko-KR"/>
                    </w:rPr>
                  </w:pPr>
                  <w:r w:rsidRPr="00DF4058">
                    <w:rPr>
                      <w:sz w:val="18"/>
                      <w:szCs w:val="18"/>
                      <w:lang w:eastAsia="ko-KR"/>
                    </w:rPr>
                    <w:t>PEI</w:t>
                  </w:r>
                </w:p>
              </w:tc>
              <w:tc>
                <w:tcPr>
                  <w:tcW w:w="1382" w:type="dxa"/>
                  <w:hideMark/>
                </w:tcPr>
                <w:p w14:paraId="48732A6B" w14:textId="77777777" w:rsidR="002A1ACB" w:rsidRPr="00DF4058" w:rsidRDefault="002A1ACB" w:rsidP="00B8666B">
                  <w:pPr>
                    <w:spacing w:line="288" w:lineRule="auto"/>
                    <w:ind w:right="-101"/>
                    <w:rPr>
                      <w:sz w:val="18"/>
                      <w:szCs w:val="18"/>
                      <w:lang w:eastAsia="ko-KR"/>
                    </w:rPr>
                  </w:pPr>
                  <w:r w:rsidRPr="00DF4058">
                    <w:rPr>
                      <w:sz w:val="18"/>
                      <w:szCs w:val="18"/>
                      <w:lang w:eastAsia="ko-KR"/>
                    </w:rPr>
                    <w:t>PDCCH based</w:t>
                  </w:r>
                </w:p>
              </w:tc>
              <w:tc>
                <w:tcPr>
                  <w:tcW w:w="1375" w:type="dxa"/>
                  <w:hideMark/>
                </w:tcPr>
                <w:p w14:paraId="052F2E14" w14:textId="77777777" w:rsidR="002A1ACB" w:rsidRPr="00DF4058" w:rsidRDefault="002A1ACB" w:rsidP="00B8666B">
                  <w:pPr>
                    <w:spacing w:line="288" w:lineRule="auto"/>
                    <w:ind w:right="-101"/>
                    <w:rPr>
                      <w:sz w:val="18"/>
                      <w:szCs w:val="18"/>
                      <w:lang w:eastAsia="ko-KR"/>
                    </w:rPr>
                  </w:pPr>
                  <w:r w:rsidRPr="00DF4058">
                    <w:rPr>
                      <w:sz w:val="18"/>
                      <w:szCs w:val="18"/>
                      <w:lang w:eastAsia="ko-KR"/>
                    </w:rPr>
                    <w:t>8.95%</w:t>
                  </w:r>
                </w:p>
              </w:tc>
              <w:tc>
                <w:tcPr>
                  <w:tcW w:w="1375" w:type="dxa"/>
                  <w:hideMark/>
                </w:tcPr>
                <w:p w14:paraId="7E077B9F" w14:textId="77777777" w:rsidR="002A1ACB" w:rsidRPr="00DF4058" w:rsidRDefault="002A1ACB" w:rsidP="00B8666B">
                  <w:pPr>
                    <w:spacing w:line="288" w:lineRule="auto"/>
                    <w:ind w:right="-101"/>
                    <w:rPr>
                      <w:sz w:val="18"/>
                      <w:szCs w:val="18"/>
                      <w:lang w:eastAsia="ko-KR"/>
                    </w:rPr>
                  </w:pPr>
                  <w:r w:rsidRPr="00DF4058">
                    <w:rPr>
                      <w:sz w:val="18"/>
                      <w:szCs w:val="18"/>
                      <w:lang w:eastAsia="ko-KR"/>
                    </w:rPr>
                    <w:t>10.27%</w:t>
                  </w:r>
                </w:p>
              </w:tc>
              <w:tc>
                <w:tcPr>
                  <w:tcW w:w="1375" w:type="dxa"/>
                  <w:hideMark/>
                </w:tcPr>
                <w:p w14:paraId="001E721C" w14:textId="77777777" w:rsidR="002A1ACB" w:rsidRPr="00DF4058" w:rsidRDefault="002A1ACB" w:rsidP="00B8666B">
                  <w:pPr>
                    <w:spacing w:line="288" w:lineRule="auto"/>
                    <w:ind w:right="-101"/>
                    <w:rPr>
                      <w:sz w:val="18"/>
                      <w:szCs w:val="18"/>
                      <w:lang w:eastAsia="ko-KR"/>
                    </w:rPr>
                  </w:pPr>
                  <w:r w:rsidRPr="00DF4058">
                    <w:rPr>
                      <w:sz w:val="18"/>
                      <w:szCs w:val="18"/>
                      <w:lang w:eastAsia="ko-KR"/>
                    </w:rPr>
                    <w:t>10.96%</w:t>
                  </w:r>
                </w:p>
              </w:tc>
              <w:tc>
                <w:tcPr>
                  <w:tcW w:w="1375" w:type="dxa"/>
                  <w:hideMark/>
                </w:tcPr>
                <w:p w14:paraId="2B0C4CA7" w14:textId="77777777" w:rsidR="002A1ACB" w:rsidRPr="00DF4058" w:rsidRDefault="002A1ACB" w:rsidP="00B8666B">
                  <w:pPr>
                    <w:spacing w:line="288" w:lineRule="auto"/>
                    <w:ind w:right="-101"/>
                    <w:rPr>
                      <w:sz w:val="18"/>
                      <w:szCs w:val="18"/>
                      <w:lang w:eastAsia="ko-KR"/>
                    </w:rPr>
                  </w:pPr>
                  <w:r w:rsidRPr="00DF4058">
                    <w:rPr>
                      <w:sz w:val="18"/>
                      <w:szCs w:val="18"/>
                      <w:lang w:eastAsia="ko-KR"/>
                    </w:rPr>
                    <w:t>11.31%</w:t>
                  </w:r>
                </w:p>
              </w:tc>
              <w:tc>
                <w:tcPr>
                  <w:tcW w:w="1375" w:type="dxa"/>
                  <w:hideMark/>
                </w:tcPr>
                <w:p w14:paraId="11E56A27" w14:textId="77777777" w:rsidR="002A1ACB" w:rsidRPr="00DF4058" w:rsidRDefault="002A1ACB" w:rsidP="00B8666B">
                  <w:pPr>
                    <w:spacing w:line="288" w:lineRule="auto"/>
                    <w:ind w:right="-101"/>
                    <w:rPr>
                      <w:sz w:val="18"/>
                      <w:szCs w:val="18"/>
                      <w:lang w:eastAsia="ko-KR"/>
                    </w:rPr>
                  </w:pPr>
                  <w:r w:rsidRPr="00DF4058">
                    <w:rPr>
                      <w:sz w:val="18"/>
                      <w:szCs w:val="18"/>
                      <w:lang w:eastAsia="ko-KR"/>
                    </w:rPr>
                    <w:t>11.49%</w:t>
                  </w:r>
                </w:p>
              </w:tc>
            </w:tr>
            <w:tr w:rsidR="002A1ACB" w:rsidRPr="00DF4058" w14:paraId="4E80F8DC" w14:textId="77777777" w:rsidTr="00B8666B">
              <w:trPr>
                <w:trHeight w:val="20"/>
              </w:trPr>
              <w:tc>
                <w:tcPr>
                  <w:tcW w:w="653" w:type="dxa"/>
                  <w:vMerge/>
                  <w:hideMark/>
                </w:tcPr>
                <w:p w14:paraId="37B1D8E7" w14:textId="77777777" w:rsidR="002A1ACB" w:rsidRPr="00DF4058" w:rsidRDefault="002A1ACB" w:rsidP="00B8666B">
                  <w:pPr>
                    <w:spacing w:line="288" w:lineRule="auto"/>
                    <w:ind w:right="-101"/>
                    <w:rPr>
                      <w:sz w:val="18"/>
                      <w:szCs w:val="18"/>
                      <w:lang w:eastAsia="ko-KR"/>
                    </w:rPr>
                  </w:pPr>
                </w:p>
              </w:tc>
              <w:tc>
                <w:tcPr>
                  <w:tcW w:w="1382" w:type="dxa"/>
                  <w:hideMark/>
                </w:tcPr>
                <w:p w14:paraId="3CDAE378" w14:textId="77777777" w:rsidR="002A1ACB" w:rsidRPr="00DF4058" w:rsidRDefault="002A1ACB" w:rsidP="00B8666B">
                  <w:pPr>
                    <w:spacing w:line="288" w:lineRule="auto"/>
                    <w:ind w:right="-101"/>
                    <w:rPr>
                      <w:sz w:val="18"/>
                      <w:szCs w:val="18"/>
                      <w:lang w:eastAsia="ko-KR"/>
                    </w:rPr>
                  </w:pPr>
                  <w:r w:rsidRPr="00DF4058">
                    <w:rPr>
                      <w:sz w:val="18"/>
                      <w:szCs w:val="18"/>
                      <w:lang w:eastAsia="ko-KR"/>
                    </w:rPr>
                    <w:t>RS based</w:t>
                  </w:r>
                </w:p>
              </w:tc>
              <w:tc>
                <w:tcPr>
                  <w:tcW w:w="1375" w:type="dxa"/>
                  <w:hideMark/>
                </w:tcPr>
                <w:p w14:paraId="34554C5C" w14:textId="77777777" w:rsidR="002A1ACB" w:rsidRPr="00DF4058" w:rsidRDefault="002A1ACB" w:rsidP="00B8666B">
                  <w:pPr>
                    <w:spacing w:line="288" w:lineRule="auto"/>
                    <w:ind w:right="-101"/>
                    <w:rPr>
                      <w:sz w:val="18"/>
                      <w:szCs w:val="18"/>
                      <w:lang w:eastAsia="ko-KR"/>
                    </w:rPr>
                  </w:pPr>
                  <w:r w:rsidRPr="00DF4058">
                    <w:rPr>
                      <w:sz w:val="18"/>
                      <w:szCs w:val="18"/>
                      <w:lang w:eastAsia="ko-KR"/>
                    </w:rPr>
                    <w:t>15.40%</w:t>
                  </w:r>
                </w:p>
              </w:tc>
              <w:tc>
                <w:tcPr>
                  <w:tcW w:w="1375" w:type="dxa"/>
                  <w:hideMark/>
                </w:tcPr>
                <w:p w14:paraId="475F3020" w14:textId="77777777" w:rsidR="002A1ACB" w:rsidRPr="00DF4058" w:rsidRDefault="002A1ACB" w:rsidP="00B8666B">
                  <w:pPr>
                    <w:spacing w:line="288" w:lineRule="auto"/>
                    <w:ind w:right="-101"/>
                    <w:rPr>
                      <w:sz w:val="18"/>
                      <w:szCs w:val="18"/>
                      <w:lang w:eastAsia="ko-KR"/>
                    </w:rPr>
                  </w:pPr>
                  <w:r w:rsidRPr="00DF4058">
                    <w:rPr>
                      <w:sz w:val="18"/>
                      <w:szCs w:val="18"/>
                      <w:lang w:eastAsia="ko-KR"/>
                    </w:rPr>
                    <w:t>16.90%</w:t>
                  </w:r>
                </w:p>
              </w:tc>
              <w:tc>
                <w:tcPr>
                  <w:tcW w:w="1375" w:type="dxa"/>
                  <w:hideMark/>
                </w:tcPr>
                <w:p w14:paraId="29C61923" w14:textId="77777777" w:rsidR="002A1ACB" w:rsidRPr="00DF4058" w:rsidRDefault="002A1ACB" w:rsidP="00B8666B">
                  <w:pPr>
                    <w:spacing w:line="288" w:lineRule="auto"/>
                    <w:ind w:right="-101"/>
                    <w:rPr>
                      <w:sz w:val="18"/>
                      <w:szCs w:val="18"/>
                      <w:lang w:eastAsia="ko-KR"/>
                    </w:rPr>
                  </w:pPr>
                  <w:r w:rsidRPr="00DF4058">
                    <w:rPr>
                      <w:sz w:val="18"/>
                      <w:szCs w:val="18"/>
                      <w:lang w:eastAsia="ko-KR"/>
                    </w:rPr>
                    <w:t>17.68%</w:t>
                  </w:r>
                </w:p>
              </w:tc>
              <w:tc>
                <w:tcPr>
                  <w:tcW w:w="1375" w:type="dxa"/>
                  <w:hideMark/>
                </w:tcPr>
                <w:p w14:paraId="2FBF2191" w14:textId="77777777" w:rsidR="002A1ACB" w:rsidRPr="00DF4058" w:rsidRDefault="002A1ACB" w:rsidP="00B8666B">
                  <w:pPr>
                    <w:spacing w:line="288" w:lineRule="auto"/>
                    <w:ind w:right="-101"/>
                    <w:rPr>
                      <w:sz w:val="18"/>
                      <w:szCs w:val="18"/>
                      <w:lang w:eastAsia="ko-KR"/>
                    </w:rPr>
                  </w:pPr>
                  <w:r w:rsidRPr="00DF4058">
                    <w:rPr>
                      <w:sz w:val="18"/>
                      <w:szCs w:val="18"/>
                      <w:lang w:eastAsia="ko-KR"/>
                    </w:rPr>
                    <w:t>18.08%</w:t>
                  </w:r>
                </w:p>
              </w:tc>
              <w:tc>
                <w:tcPr>
                  <w:tcW w:w="1375" w:type="dxa"/>
                  <w:hideMark/>
                </w:tcPr>
                <w:p w14:paraId="527786F3" w14:textId="77777777" w:rsidR="002A1ACB" w:rsidRPr="00DF4058" w:rsidRDefault="002A1ACB" w:rsidP="00B8666B">
                  <w:pPr>
                    <w:spacing w:line="288" w:lineRule="auto"/>
                    <w:ind w:right="-101"/>
                    <w:rPr>
                      <w:sz w:val="18"/>
                      <w:szCs w:val="18"/>
                      <w:lang w:eastAsia="ko-KR"/>
                    </w:rPr>
                  </w:pPr>
                  <w:r w:rsidRPr="00DF4058">
                    <w:rPr>
                      <w:sz w:val="18"/>
                      <w:szCs w:val="18"/>
                      <w:lang w:eastAsia="ko-KR"/>
                    </w:rPr>
                    <w:t>18.28%</w:t>
                  </w:r>
                </w:p>
              </w:tc>
            </w:tr>
            <w:tr w:rsidR="002A1ACB" w:rsidRPr="00DF4058" w14:paraId="55BE16F2" w14:textId="77777777" w:rsidTr="00B8666B">
              <w:trPr>
                <w:trHeight w:val="24"/>
              </w:trPr>
              <w:tc>
                <w:tcPr>
                  <w:tcW w:w="2035" w:type="dxa"/>
                  <w:gridSpan w:val="2"/>
                  <w:hideMark/>
                </w:tcPr>
                <w:p w14:paraId="44D7EEEE" w14:textId="77777777" w:rsidR="002A1ACB" w:rsidRPr="00DF4058" w:rsidRDefault="002A1ACB" w:rsidP="00B8666B">
                  <w:pPr>
                    <w:spacing w:line="288" w:lineRule="auto"/>
                    <w:ind w:right="-101"/>
                    <w:rPr>
                      <w:sz w:val="18"/>
                      <w:szCs w:val="18"/>
                      <w:lang w:eastAsia="ko-KR"/>
                    </w:rPr>
                  </w:pPr>
                  <w:r w:rsidRPr="00DF4058">
                    <w:rPr>
                      <w:sz w:val="18"/>
                      <w:szCs w:val="18"/>
                      <w:lang w:eastAsia="ko-KR"/>
                    </w:rPr>
                    <w:t>Paging PDCCH</w:t>
                  </w:r>
                </w:p>
              </w:tc>
              <w:tc>
                <w:tcPr>
                  <w:tcW w:w="1375" w:type="dxa"/>
                  <w:hideMark/>
                </w:tcPr>
                <w:p w14:paraId="2AF60697" w14:textId="77777777" w:rsidR="002A1ACB" w:rsidRPr="00DF4058" w:rsidRDefault="002A1ACB" w:rsidP="00B8666B">
                  <w:pPr>
                    <w:spacing w:line="288" w:lineRule="auto"/>
                    <w:ind w:right="-101"/>
                    <w:rPr>
                      <w:sz w:val="18"/>
                      <w:szCs w:val="18"/>
                      <w:lang w:eastAsia="ko-KR"/>
                    </w:rPr>
                  </w:pPr>
                  <w:r w:rsidRPr="00DF4058">
                    <w:rPr>
                      <w:sz w:val="18"/>
                      <w:szCs w:val="18"/>
                      <w:lang w:eastAsia="ko-KR"/>
                    </w:rPr>
                    <w:t>0%</w:t>
                  </w:r>
                </w:p>
              </w:tc>
              <w:tc>
                <w:tcPr>
                  <w:tcW w:w="1375" w:type="dxa"/>
                  <w:hideMark/>
                </w:tcPr>
                <w:p w14:paraId="3B679870" w14:textId="77777777" w:rsidR="002A1ACB" w:rsidRPr="00DF4058" w:rsidRDefault="002A1ACB" w:rsidP="00B8666B">
                  <w:pPr>
                    <w:spacing w:line="288" w:lineRule="auto"/>
                    <w:ind w:right="-101"/>
                    <w:rPr>
                      <w:sz w:val="18"/>
                      <w:szCs w:val="18"/>
                      <w:lang w:eastAsia="ko-KR"/>
                    </w:rPr>
                  </w:pPr>
                  <w:r w:rsidRPr="00DF4058">
                    <w:rPr>
                      <w:sz w:val="18"/>
                      <w:szCs w:val="18"/>
                      <w:lang w:eastAsia="ko-KR"/>
                    </w:rPr>
                    <w:t>0.57%</w:t>
                  </w:r>
                </w:p>
              </w:tc>
              <w:tc>
                <w:tcPr>
                  <w:tcW w:w="1375" w:type="dxa"/>
                  <w:hideMark/>
                </w:tcPr>
                <w:p w14:paraId="104FC267" w14:textId="77777777" w:rsidR="002A1ACB" w:rsidRPr="00DF4058" w:rsidRDefault="002A1ACB" w:rsidP="00B8666B">
                  <w:pPr>
                    <w:spacing w:line="288" w:lineRule="auto"/>
                    <w:ind w:right="-101"/>
                    <w:rPr>
                      <w:sz w:val="18"/>
                      <w:szCs w:val="18"/>
                      <w:lang w:eastAsia="ko-KR"/>
                    </w:rPr>
                  </w:pPr>
                  <w:r w:rsidRPr="00DF4058">
                    <w:rPr>
                      <w:sz w:val="18"/>
                      <w:szCs w:val="18"/>
                      <w:lang w:eastAsia="ko-KR"/>
                    </w:rPr>
                    <w:t>0.86%</w:t>
                  </w:r>
                </w:p>
              </w:tc>
              <w:tc>
                <w:tcPr>
                  <w:tcW w:w="1375" w:type="dxa"/>
                  <w:hideMark/>
                </w:tcPr>
                <w:p w14:paraId="5EE1A85B" w14:textId="77777777" w:rsidR="002A1ACB" w:rsidRPr="00DF4058" w:rsidRDefault="002A1ACB" w:rsidP="00B8666B">
                  <w:pPr>
                    <w:spacing w:line="288" w:lineRule="auto"/>
                    <w:ind w:right="-101"/>
                    <w:rPr>
                      <w:sz w:val="18"/>
                      <w:szCs w:val="18"/>
                      <w:lang w:eastAsia="ko-KR"/>
                    </w:rPr>
                  </w:pPr>
                  <w:r w:rsidRPr="00DF4058">
                    <w:rPr>
                      <w:sz w:val="18"/>
                      <w:szCs w:val="18"/>
                      <w:lang w:eastAsia="ko-KR"/>
                    </w:rPr>
                    <w:t>1.02%</w:t>
                  </w:r>
                </w:p>
              </w:tc>
              <w:tc>
                <w:tcPr>
                  <w:tcW w:w="1375" w:type="dxa"/>
                  <w:hideMark/>
                </w:tcPr>
                <w:p w14:paraId="12049B14" w14:textId="77777777" w:rsidR="002A1ACB" w:rsidRPr="00DF4058" w:rsidRDefault="002A1ACB" w:rsidP="00B8666B">
                  <w:pPr>
                    <w:spacing w:line="288" w:lineRule="auto"/>
                    <w:ind w:right="-101"/>
                    <w:rPr>
                      <w:sz w:val="18"/>
                      <w:szCs w:val="18"/>
                      <w:lang w:eastAsia="ko-KR"/>
                    </w:rPr>
                  </w:pPr>
                  <w:r w:rsidRPr="00DF4058">
                    <w:rPr>
                      <w:sz w:val="18"/>
                      <w:szCs w:val="18"/>
                      <w:lang w:eastAsia="ko-KR"/>
                    </w:rPr>
                    <w:t>1.09%</w:t>
                  </w:r>
                </w:p>
              </w:tc>
            </w:tr>
          </w:tbl>
          <w:p w14:paraId="78832318" w14:textId="77777777" w:rsidR="002A1ACB" w:rsidRPr="00DF4058" w:rsidRDefault="002A1ACB" w:rsidP="00B8666B">
            <w:pPr>
              <w:spacing w:line="288" w:lineRule="auto"/>
              <w:ind w:right="-101"/>
              <w:rPr>
                <w:sz w:val="18"/>
                <w:szCs w:val="18"/>
                <w:lang w:eastAsia="ko-KR"/>
              </w:rPr>
            </w:pPr>
          </w:p>
          <w:p w14:paraId="59E6401C" w14:textId="77777777" w:rsidR="002A1ACB" w:rsidRPr="00DF4058" w:rsidRDefault="002A1ACB" w:rsidP="00B8666B">
            <w:pPr>
              <w:spacing w:line="288" w:lineRule="auto"/>
              <w:ind w:right="-101"/>
              <w:jc w:val="center"/>
              <w:rPr>
                <w:b/>
                <w:sz w:val="18"/>
                <w:szCs w:val="18"/>
                <w:lang w:eastAsia="ko-KR"/>
              </w:rPr>
            </w:pPr>
            <w:r w:rsidRPr="00DF4058">
              <w:rPr>
                <w:b/>
                <w:sz w:val="18"/>
                <w:szCs w:val="18"/>
                <w:lang w:eastAsia="ko-KR"/>
              </w:rPr>
              <w:t>Table 3: Power saving gain for UE subgrouping w/ group paging rate = 19.02%</w:t>
            </w:r>
          </w:p>
          <w:tbl>
            <w:tblPr>
              <w:tblStyle w:val="TableGrid2"/>
              <w:tblW w:w="8860" w:type="dxa"/>
              <w:tblInd w:w="171" w:type="dxa"/>
              <w:tblLayout w:type="fixed"/>
              <w:tblLook w:val="0420" w:firstRow="1" w:lastRow="0" w:firstColumn="0" w:lastColumn="0" w:noHBand="0" w:noVBand="1"/>
            </w:tblPr>
            <w:tblGrid>
              <w:gridCol w:w="540"/>
              <w:gridCol w:w="1315"/>
              <w:gridCol w:w="1401"/>
              <w:gridCol w:w="1401"/>
              <w:gridCol w:w="1401"/>
              <w:gridCol w:w="1401"/>
              <w:gridCol w:w="1401"/>
            </w:tblGrid>
            <w:tr w:rsidR="002A1ACB" w:rsidRPr="00DF4058" w14:paraId="3DD4B7BB" w14:textId="77777777" w:rsidTr="00B8666B">
              <w:trPr>
                <w:trHeight w:val="24"/>
              </w:trPr>
              <w:tc>
                <w:tcPr>
                  <w:tcW w:w="1855" w:type="dxa"/>
                  <w:gridSpan w:val="2"/>
                  <w:shd w:val="clear" w:color="auto" w:fill="D9D9D9" w:themeFill="background1" w:themeFillShade="D9"/>
                  <w:hideMark/>
                </w:tcPr>
                <w:p w14:paraId="71365DB1" w14:textId="77777777" w:rsidR="002A1ACB" w:rsidRPr="00DF4058" w:rsidRDefault="002A1ACB" w:rsidP="00B8666B">
                  <w:pPr>
                    <w:spacing w:line="288" w:lineRule="auto"/>
                    <w:ind w:right="-101"/>
                    <w:rPr>
                      <w:sz w:val="18"/>
                      <w:szCs w:val="18"/>
                      <w:lang w:eastAsia="ko-KR"/>
                    </w:rPr>
                  </w:pPr>
                  <w:r w:rsidRPr="00DF4058">
                    <w:rPr>
                      <w:b/>
                      <w:bCs/>
                      <w:sz w:val="18"/>
                      <w:szCs w:val="18"/>
                      <w:lang w:eastAsia="ko-KR"/>
                    </w:rPr>
                    <w:t>Alternatives</w:t>
                  </w:r>
                </w:p>
              </w:tc>
              <w:tc>
                <w:tcPr>
                  <w:tcW w:w="1401" w:type="dxa"/>
                  <w:shd w:val="clear" w:color="auto" w:fill="D9D9D9" w:themeFill="background1" w:themeFillShade="D9"/>
                  <w:hideMark/>
                </w:tcPr>
                <w:p w14:paraId="4DB5423E" w14:textId="77777777" w:rsidR="002A1ACB" w:rsidRPr="00DF4058" w:rsidRDefault="002A1ACB" w:rsidP="00B8666B">
                  <w:pPr>
                    <w:spacing w:line="288" w:lineRule="auto"/>
                    <w:ind w:right="-101"/>
                    <w:rPr>
                      <w:sz w:val="18"/>
                      <w:szCs w:val="18"/>
                      <w:lang w:eastAsia="ko-KR"/>
                    </w:rPr>
                  </w:pPr>
                  <w:r w:rsidRPr="00DF4058">
                    <w:rPr>
                      <w:b/>
                      <w:bCs/>
                      <w:sz w:val="18"/>
                      <w:szCs w:val="18"/>
                      <w:lang w:eastAsia="ko-KR"/>
                    </w:rPr>
                    <w:t>K=1</w:t>
                  </w:r>
                </w:p>
              </w:tc>
              <w:tc>
                <w:tcPr>
                  <w:tcW w:w="1401" w:type="dxa"/>
                  <w:shd w:val="clear" w:color="auto" w:fill="D9D9D9" w:themeFill="background1" w:themeFillShade="D9"/>
                  <w:hideMark/>
                </w:tcPr>
                <w:p w14:paraId="3DBB1093" w14:textId="77777777" w:rsidR="002A1ACB" w:rsidRPr="00DF4058" w:rsidRDefault="002A1ACB" w:rsidP="00B8666B">
                  <w:pPr>
                    <w:spacing w:line="288" w:lineRule="auto"/>
                    <w:ind w:right="-101"/>
                    <w:rPr>
                      <w:sz w:val="18"/>
                      <w:szCs w:val="18"/>
                      <w:lang w:eastAsia="ko-KR"/>
                    </w:rPr>
                  </w:pPr>
                  <w:r w:rsidRPr="00DF4058">
                    <w:rPr>
                      <w:b/>
                      <w:bCs/>
                      <w:sz w:val="18"/>
                      <w:szCs w:val="18"/>
                      <w:lang w:eastAsia="ko-KR"/>
                    </w:rPr>
                    <w:t>K=2</w:t>
                  </w:r>
                </w:p>
              </w:tc>
              <w:tc>
                <w:tcPr>
                  <w:tcW w:w="1401" w:type="dxa"/>
                  <w:shd w:val="clear" w:color="auto" w:fill="D9D9D9" w:themeFill="background1" w:themeFillShade="D9"/>
                  <w:hideMark/>
                </w:tcPr>
                <w:p w14:paraId="4C77BF41" w14:textId="77777777" w:rsidR="002A1ACB" w:rsidRPr="00DF4058" w:rsidRDefault="002A1ACB" w:rsidP="00B8666B">
                  <w:pPr>
                    <w:spacing w:line="288" w:lineRule="auto"/>
                    <w:ind w:right="-101"/>
                    <w:rPr>
                      <w:sz w:val="18"/>
                      <w:szCs w:val="18"/>
                      <w:lang w:eastAsia="ko-KR"/>
                    </w:rPr>
                  </w:pPr>
                  <w:r w:rsidRPr="00DF4058">
                    <w:rPr>
                      <w:b/>
                      <w:bCs/>
                      <w:sz w:val="18"/>
                      <w:szCs w:val="18"/>
                      <w:lang w:eastAsia="ko-KR"/>
                    </w:rPr>
                    <w:t>K=4</w:t>
                  </w:r>
                </w:p>
              </w:tc>
              <w:tc>
                <w:tcPr>
                  <w:tcW w:w="1401" w:type="dxa"/>
                  <w:shd w:val="clear" w:color="auto" w:fill="D9D9D9" w:themeFill="background1" w:themeFillShade="D9"/>
                  <w:hideMark/>
                </w:tcPr>
                <w:p w14:paraId="28F0F103" w14:textId="77777777" w:rsidR="002A1ACB" w:rsidRPr="00DF4058" w:rsidRDefault="002A1ACB" w:rsidP="00B8666B">
                  <w:pPr>
                    <w:spacing w:line="288" w:lineRule="auto"/>
                    <w:ind w:right="-101"/>
                    <w:rPr>
                      <w:sz w:val="18"/>
                      <w:szCs w:val="18"/>
                      <w:lang w:eastAsia="ko-KR"/>
                    </w:rPr>
                  </w:pPr>
                  <w:r w:rsidRPr="00DF4058">
                    <w:rPr>
                      <w:b/>
                      <w:bCs/>
                      <w:sz w:val="18"/>
                      <w:szCs w:val="18"/>
                      <w:lang w:eastAsia="ko-KR"/>
                    </w:rPr>
                    <w:t>K=8</w:t>
                  </w:r>
                </w:p>
              </w:tc>
              <w:tc>
                <w:tcPr>
                  <w:tcW w:w="1401" w:type="dxa"/>
                  <w:shd w:val="clear" w:color="auto" w:fill="D9D9D9" w:themeFill="background1" w:themeFillShade="D9"/>
                  <w:hideMark/>
                </w:tcPr>
                <w:p w14:paraId="3E5AD61C" w14:textId="77777777" w:rsidR="002A1ACB" w:rsidRPr="00DF4058" w:rsidRDefault="002A1ACB" w:rsidP="00B8666B">
                  <w:pPr>
                    <w:spacing w:line="288" w:lineRule="auto"/>
                    <w:ind w:right="-101"/>
                    <w:rPr>
                      <w:sz w:val="18"/>
                      <w:szCs w:val="18"/>
                      <w:lang w:eastAsia="ko-KR"/>
                    </w:rPr>
                  </w:pPr>
                  <w:r w:rsidRPr="00DF4058">
                    <w:rPr>
                      <w:b/>
                      <w:bCs/>
                      <w:sz w:val="18"/>
                      <w:szCs w:val="18"/>
                      <w:lang w:eastAsia="ko-KR"/>
                    </w:rPr>
                    <w:t>K=16</w:t>
                  </w:r>
                </w:p>
              </w:tc>
            </w:tr>
            <w:tr w:rsidR="002A1ACB" w:rsidRPr="00DF4058" w14:paraId="1760054C" w14:textId="77777777" w:rsidTr="00B8666B">
              <w:trPr>
                <w:trHeight w:val="20"/>
              </w:trPr>
              <w:tc>
                <w:tcPr>
                  <w:tcW w:w="540" w:type="dxa"/>
                  <w:vMerge w:val="restart"/>
                  <w:hideMark/>
                </w:tcPr>
                <w:p w14:paraId="24994652" w14:textId="77777777" w:rsidR="002A1ACB" w:rsidRPr="00DF4058" w:rsidRDefault="002A1ACB" w:rsidP="00B8666B">
                  <w:pPr>
                    <w:spacing w:line="288" w:lineRule="auto"/>
                    <w:ind w:right="-101"/>
                    <w:rPr>
                      <w:sz w:val="18"/>
                      <w:szCs w:val="18"/>
                      <w:lang w:eastAsia="ko-KR"/>
                    </w:rPr>
                  </w:pPr>
                  <w:r w:rsidRPr="00DF4058">
                    <w:rPr>
                      <w:sz w:val="18"/>
                      <w:szCs w:val="18"/>
                      <w:lang w:eastAsia="ko-KR"/>
                    </w:rPr>
                    <w:t>PEI</w:t>
                  </w:r>
                </w:p>
              </w:tc>
              <w:tc>
                <w:tcPr>
                  <w:tcW w:w="1315" w:type="dxa"/>
                  <w:hideMark/>
                </w:tcPr>
                <w:p w14:paraId="272B72E9" w14:textId="77777777" w:rsidR="002A1ACB" w:rsidRPr="00DF4058" w:rsidRDefault="002A1ACB" w:rsidP="00B8666B">
                  <w:pPr>
                    <w:spacing w:line="288" w:lineRule="auto"/>
                    <w:ind w:right="-101"/>
                    <w:rPr>
                      <w:sz w:val="18"/>
                      <w:szCs w:val="18"/>
                      <w:lang w:eastAsia="ko-KR"/>
                    </w:rPr>
                  </w:pPr>
                  <w:r w:rsidRPr="00DF4058">
                    <w:rPr>
                      <w:sz w:val="18"/>
                      <w:szCs w:val="18"/>
                      <w:lang w:eastAsia="ko-KR"/>
                    </w:rPr>
                    <w:t>PDCCH based</w:t>
                  </w:r>
                </w:p>
              </w:tc>
              <w:tc>
                <w:tcPr>
                  <w:tcW w:w="1401" w:type="dxa"/>
                  <w:hideMark/>
                </w:tcPr>
                <w:p w14:paraId="48E4142F" w14:textId="77777777" w:rsidR="002A1ACB" w:rsidRPr="00DF4058" w:rsidRDefault="002A1ACB" w:rsidP="00B8666B">
                  <w:pPr>
                    <w:spacing w:line="288" w:lineRule="auto"/>
                    <w:ind w:right="-101"/>
                    <w:rPr>
                      <w:sz w:val="18"/>
                      <w:szCs w:val="18"/>
                      <w:lang w:eastAsia="ko-KR"/>
                    </w:rPr>
                  </w:pPr>
                  <w:r w:rsidRPr="00DF4058">
                    <w:rPr>
                      <w:sz w:val="18"/>
                      <w:szCs w:val="18"/>
                      <w:lang w:eastAsia="ko-KR"/>
                    </w:rPr>
                    <w:t>7.48%</w:t>
                  </w:r>
                </w:p>
              </w:tc>
              <w:tc>
                <w:tcPr>
                  <w:tcW w:w="1401" w:type="dxa"/>
                  <w:hideMark/>
                </w:tcPr>
                <w:p w14:paraId="70E72A1C" w14:textId="77777777" w:rsidR="002A1ACB" w:rsidRPr="00DF4058" w:rsidRDefault="002A1ACB" w:rsidP="00B8666B">
                  <w:pPr>
                    <w:spacing w:line="288" w:lineRule="auto"/>
                    <w:ind w:right="-101"/>
                    <w:rPr>
                      <w:sz w:val="18"/>
                      <w:szCs w:val="18"/>
                      <w:lang w:eastAsia="ko-KR"/>
                    </w:rPr>
                  </w:pPr>
                  <w:r w:rsidRPr="00DF4058">
                    <w:rPr>
                      <w:sz w:val="18"/>
                      <w:szCs w:val="18"/>
                      <w:lang w:eastAsia="ko-KR"/>
                    </w:rPr>
                    <w:t>9.90%</w:t>
                  </w:r>
                </w:p>
              </w:tc>
              <w:tc>
                <w:tcPr>
                  <w:tcW w:w="1401" w:type="dxa"/>
                  <w:hideMark/>
                </w:tcPr>
                <w:p w14:paraId="6F47689C" w14:textId="77777777" w:rsidR="002A1ACB" w:rsidRPr="00DF4058" w:rsidRDefault="002A1ACB" w:rsidP="00B8666B">
                  <w:pPr>
                    <w:spacing w:line="288" w:lineRule="auto"/>
                    <w:ind w:right="-101"/>
                    <w:rPr>
                      <w:sz w:val="18"/>
                      <w:szCs w:val="18"/>
                      <w:lang w:eastAsia="ko-KR"/>
                    </w:rPr>
                  </w:pPr>
                  <w:r w:rsidRPr="00DF4058">
                    <w:rPr>
                      <w:sz w:val="18"/>
                      <w:szCs w:val="18"/>
                      <w:lang w:eastAsia="ko-KR"/>
                    </w:rPr>
                    <w:t>11.21%</w:t>
                  </w:r>
                </w:p>
              </w:tc>
              <w:tc>
                <w:tcPr>
                  <w:tcW w:w="1401" w:type="dxa"/>
                  <w:hideMark/>
                </w:tcPr>
                <w:p w14:paraId="21850D01" w14:textId="77777777" w:rsidR="002A1ACB" w:rsidRPr="00DF4058" w:rsidRDefault="002A1ACB" w:rsidP="00B8666B">
                  <w:pPr>
                    <w:spacing w:line="288" w:lineRule="auto"/>
                    <w:ind w:right="-101"/>
                    <w:rPr>
                      <w:sz w:val="18"/>
                      <w:szCs w:val="18"/>
                      <w:lang w:eastAsia="ko-KR"/>
                    </w:rPr>
                  </w:pPr>
                  <w:r w:rsidRPr="00DF4058">
                    <w:rPr>
                      <w:sz w:val="18"/>
                      <w:szCs w:val="18"/>
                      <w:lang w:eastAsia="ko-KR"/>
                    </w:rPr>
                    <w:t>11.89%</w:t>
                  </w:r>
                </w:p>
              </w:tc>
              <w:tc>
                <w:tcPr>
                  <w:tcW w:w="1401" w:type="dxa"/>
                  <w:hideMark/>
                </w:tcPr>
                <w:p w14:paraId="08509B3C" w14:textId="77777777" w:rsidR="002A1ACB" w:rsidRPr="00DF4058" w:rsidRDefault="002A1ACB" w:rsidP="00B8666B">
                  <w:pPr>
                    <w:spacing w:line="288" w:lineRule="auto"/>
                    <w:ind w:right="-101"/>
                    <w:rPr>
                      <w:sz w:val="18"/>
                      <w:szCs w:val="18"/>
                      <w:lang w:eastAsia="ko-KR"/>
                    </w:rPr>
                  </w:pPr>
                  <w:r w:rsidRPr="00DF4058">
                    <w:rPr>
                      <w:sz w:val="18"/>
                      <w:szCs w:val="18"/>
                      <w:lang w:eastAsia="ko-KR"/>
                    </w:rPr>
                    <w:t>12.24%</w:t>
                  </w:r>
                </w:p>
              </w:tc>
            </w:tr>
            <w:tr w:rsidR="002A1ACB" w:rsidRPr="00DF4058" w14:paraId="1AECFC46" w14:textId="77777777" w:rsidTr="00B8666B">
              <w:trPr>
                <w:trHeight w:val="20"/>
              </w:trPr>
              <w:tc>
                <w:tcPr>
                  <w:tcW w:w="540" w:type="dxa"/>
                  <w:vMerge/>
                  <w:hideMark/>
                </w:tcPr>
                <w:p w14:paraId="59B7E66F" w14:textId="77777777" w:rsidR="002A1ACB" w:rsidRPr="00DF4058" w:rsidRDefault="002A1ACB" w:rsidP="00B8666B">
                  <w:pPr>
                    <w:spacing w:line="288" w:lineRule="auto"/>
                    <w:ind w:right="-101"/>
                    <w:rPr>
                      <w:sz w:val="18"/>
                      <w:szCs w:val="18"/>
                      <w:lang w:eastAsia="ko-KR"/>
                    </w:rPr>
                  </w:pPr>
                </w:p>
              </w:tc>
              <w:tc>
                <w:tcPr>
                  <w:tcW w:w="1315" w:type="dxa"/>
                  <w:hideMark/>
                </w:tcPr>
                <w:p w14:paraId="7F102881" w14:textId="77777777" w:rsidR="002A1ACB" w:rsidRPr="00DF4058" w:rsidRDefault="002A1ACB" w:rsidP="00B8666B">
                  <w:pPr>
                    <w:spacing w:line="288" w:lineRule="auto"/>
                    <w:ind w:right="-101"/>
                    <w:rPr>
                      <w:sz w:val="18"/>
                      <w:szCs w:val="18"/>
                      <w:lang w:eastAsia="ko-KR"/>
                    </w:rPr>
                  </w:pPr>
                  <w:r w:rsidRPr="00DF4058">
                    <w:rPr>
                      <w:sz w:val="18"/>
                      <w:szCs w:val="18"/>
                      <w:lang w:eastAsia="ko-KR"/>
                    </w:rPr>
                    <w:t>RS based</w:t>
                  </w:r>
                </w:p>
              </w:tc>
              <w:tc>
                <w:tcPr>
                  <w:tcW w:w="1401" w:type="dxa"/>
                  <w:hideMark/>
                </w:tcPr>
                <w:p w14:paraId="29EEEA8E" w14:textId="77777777" w:rsidR="002A1ACB" w:rsidRPr="00DF4058" w:rsidRDefault="002A1ACB" w:rsidP="00B8666B">
                  <w:pPr>
                    <w:spacing w:line="288" w:lineRule="auto"/>
                    <w:ind w:right="-101"/>
                    <w:rPr>
                      <w:sz w:val="18"/>
                      <w:szCs w:val="18"/>
                      <w:lang w:eastAsia="ko-KR"/>
                    </w:rPr>
                  </w:pPr>
                  <w:r w:rsidRPr="00DF4058">
                    <w:rPr>
                      <w:sz w:val="18"/>
                      <w:szCs w:val="18"/>
                      <w:lang w:eastAsia="ko-KR"/>
                    </w:rPr>
                    <w:t>13.53%</w:t>
                  </w:r>
                </w:p>
              </w:tc>
              <w:tc>
                <w:tcPr>
                  <w:tcW w:w="1401" w:type="dxa"/>
                  <w:hideMark/>
                </w:tcPr>
                <w:p w14:paraId="4DA90FA5" w14:textId="77777777" w:rsidR="002A1ACB" w:rsidRPr="00DF4058" w:rsidRDefault="002A1ACB" w:rsidP="00B8666B">
                  <w:pPr>
                    <w:spacing w:line="288" w:lineRule="auto"/>
                    <w:ind w:right="-101"/>
                    <w:rPr>
                      <w:sz w:val="18"/>
                      <w:szCs w:val="18"/>
                      <w:lang w:eastAsia="ko-KR"/>
                    </w:rPr>
                  </w:pPr>
                  <w:r w:rsidRPr="00DF4058">
                    <w:rPr>
                      <w:sz w:val="18"/>
                      <w:szCs w:val="18"/>
                      <w:lang w:eastAsia="ko-KR"/>
                    </w:rPr>
                    <w:t>16.28%</w:t>
                  </w:r>
                </w:p>
              </w:tc>
              <w:tc>
                <w:tcPr>
                  <w:tcW w:w="1401" w:type="dxa"/>
                  <w:hideMark/>
                </w:tcPr>
                <w:p w14:paraId="69CA0069" w14:textId="77777777" w:rsidR="002A1ACB" w:rsidRPr="00DF4058" w:rsidRDefault="002A1ACB" w:rsidP="00B8666B">
                  <w:pPr>
                    <w:spacing w:line="288" w:lineRule="auto"/>
                    <w:ind w:right="-101"/>
                    <w:rPr>
                      <w:sz w:val="18"/>
                      <w:szCs w:val="18"/>
                      <w:lang w:eastAsia="ko-KR"/>
                    </w:rPr>
                  </w:pPr>
                  <w:r w:rsidRPr="00DF4058">
                    <w:rPr>
                      <w:sz w:val="18"/>
                      <w:szCs w:val="18"/>
                      <w:lang w:eastAsia="ko-KR"/>
                    </w:rPr>
                    <w:t>17.76%</w:t>
                  </w:r>
                </w:p>
              </w:tc>
              <w:tc>
                <w:tcPr>
                  <w:tcW w:w="1401" w:type="dxa"/>
                  <w:hideMark/>
                </w:tcPr>
                <w:p w14:paraId="057EA353" w14:textId="77777777" w:rsidR="002A1ACB" w:rsidRPr="00DF4058" w:rsidRDefault="002A1ACB" w:rsidP="00B8666B">
                  <w:pPr>
                    <w:spacing w:line="288" w:lineRule="auto"/>
                    <w:ind w:right="-101"/>
                    <w:rPr>
                      <w:sz w:val="18"/>
                      <w:szCs w:val="18"/>
                      <w:lang w:eastAsia="ko-KR"/>
                    </w:rPr>
                  </w:pPr>
                  <w:r w:rsidRPr="00DF4058">
                    <w:rPr>
                      <w:sz w:val="18"/>
                      <w:szCs w:val="18"/>
                      <w:lang w:eastAsia="ko-KR"/>
                    </w:rPr>
                    <w:t>18.54%</w:t>
                  </w:r>
                </w:p>
              </w:tc>
              <w:tc>
                <w:tcPr>
                  <w:tcW w:w="1401" w:type="dxa"/>
                  <w:hideMark/>
                </w:tcPr>
                <w:p w14:paraId="664C5F32" w14:textId="77777777" w:rsidR="002A1ACB" w:rsidRPr="00DF4058" w:rsidRDefault="002A1ACB" w:rsidP="00B8666B">
                  <w:pPr>
                    <w:spacing w:line="288" w:lineRule="auto"/>
                    <w:ind w:right="-101"/>
                    <w:rPr>
                      <w:sz w:val="18"/>
                      <w:szCs w:val="18"/>
                      <w:lang w:eastAsia="ko-KR"/>
                    </w:rPr>
                  </w:pPr>
                  <w:r w:rsidRPr="00DF4058">
                    <w:rPr>
                      <w:sz w:val="18"/>
                      <w:szCs w:val="18"/>
                      <w:lang w:eastAsia="ko-KR"/>
                    </w:rPr>
                    <w:t>18.93%</w:t>
                  </w:r>
                </w:p>
              </w:tc>
            </w:tr>
            <w:tr w:rsidR="002A1ACB" w:rsidRPr="00DF4058" w14:paraId="7FA35D58" w14:textId="77777777" w:rsidTr="00B8666B">
              <w:trPr>
                <w:trHeight w:val="161"/>
              </w:trPr>
              <w:tc>
                <w:tcPr>
                  <w:tcW w:w="1855" w:type="dxa"/>
                  <w:gridSpan w:val="2"/>
                  <w:hideMark/>
                </w:tcPr>
                <w:p w14:paraId="1096CD9E" w14:textId="77777777" w:rsidR="002A1ACB" w:rsidRPr="00DF4058" w:rsidRDefault="002A1ACB" w:rsidP="00B8666B">
                  <w:pPr>
                    <w:spacing w:line="288" w:lineRule="auto"/>
                    <w:ind w:right="-101"/>
                    <w:rPr>
                      <w:sz w:val="18"/>
                      <w:szCs w:val="18"/>
                      <w:lang w:eastAsia="ko-KR"/>
                    </w:rPr>
                  </w:pPr>
                  <w:r w:rsidRPr="00DF4058">
                    <w:rPr>
                      <w:sz w:val="18"/>
                      <w:szCs w:val="18"/>
                      <w:lang w:eastAsia="ko-KR"/>
                    </w:rPr>
                    <w:t>Paging PDCCH</w:t>
                  </w:r>
                </w:p>
              </w:tc>
              <w:tc>
                <w:tcPr>
                  <w:tcW w:w="1401" w:type="dxa"/>
                  <w:hideMark/>
                </w:tcPr>
                <w:p w14:paraId="045AE51E" w14:textId="77777777" w:rsidR="002A1ACB" w:rsidRPr="00DF4058" w:rsidRDefault="002A1ACB" w:rsidP="00B8666B">
                  <w:pPr>
                    <w:spacing w:line="288" w:lineRule="auto"/>
                    <w:ind w:right="-101"/>
                    <w:rPr>
                      <w:sz w:val="18"/>
                      <w:szCs w:val="18"/>
                      <w:lang w:eastAsia="ko-KR"/>
                    </w:rPr>
                  </w:pPr>
                  <w:r w:rsidRPr="00DF4058">
                    <w:rPr>
                      <w:sz w:val="18"/>
                      <w:szCs w:val="18"/>
                      <w:lang w:eastAsia="ko-KR"/>
                    </w:rPr>
                    <w:t>0%</w:t>
                  </w:r>
                </w:p>
              </w:tc>
              <w:tc>
                <w:tcPr>
                  <w:tcW w:w="1401" w:type="dxa"/>
                  <w:hideMark/>
                </w:tcPr>
                <w:p w14:paraId="2E1464A6" w14:textId="77777777" w:rsidR="002A1ACB" w:rsidRPr="00DF4058" w:rsidRDefault="002A1ACB" w:rsidP="00B8666B">
                  <w:pPr>
                    <w:spacing w:line="288" w:lineRule="auto"/>
                    <w:ind w:right="-101"/>
                    <w:rPr>
                      <w:sz w:val="18"/>
                      <w:szCs w:val="18"/>
                      <w:lang w:eastAsia="ko-KR"/>
                    </w:rPr>
                  </w:pPr>
                  <w:r w:rsidRPr="00DF4058">
                    <w:rPr>
                      <w:sz w:val="18"/>
                      <w:szCs w:val="18"/>
                      <w:lang w:eastAsia="ko-KR"/>
                    </w:rPr>
                    <w:t>1.04%</w:t>
                  </w:r>
                </w:p>
              </w:tc>
              <w:tc>
                <w:tcPr>
                  <w:tcW w:w="1401" w:type="dxa"/>
                  <w:hideMark/>
                </w:tcPr>
                <w:p w14:paraId="5F660959" w14:textId="77777777" w:rsidR="002A1ACB" w:rsidRPr="00DF4058" w:rsidRDefault="002A1ACB" w:rsidP="00B8666B">
                  <w:pPr>
                    <w:spacing w:line="288" w:lineRule="auto"/>
                    <w:ind w:right="-101"/>
                    <w:rPr>
                      <w:sz w:val="18"/>
                      <w:szCs w:val="18"/>
                      <w:lang w:eastAsia="ko-KR"/>
                    </w:rPr>
                  </w:pPr>
                  <w:r w:rsidRPr="00DF4058">
                    <w:rPr>
                      <w:sz w:val="18"/>
                      <w:szCs w:val="18"/>
                      <w:lang w:eastAsia="ko-KR"/>
                    </w:rPr>
                    <w:t>1.60%</w:t>
                  </w:r>
                </w:p>
              </w:tc>
              <w:tc>
                <w:tcPr>
                  <w:tcW w:w="1401" w:type="dxa"/>
                  <w:hideMark/>
                </w:tcPr>
                <w:p w14:paraId="68817B63" w14:textId="77777777" w:rsidR="002A1ACB" w:rsidRPr="00DF4058" w:rsidRDefault="002A1ACB" w:rsidP="00B8666B">
                  <w:pPr>
                    <w:spacing w:line="288" w:lineRule="auto"/>
                    <w:ind w:right="-101"/>
                    <w:rPr>
                      <w:sz w:val="18"/>
                      <w:szCs w:val="18"/>
                      <w:lang w:eastAsia="ko-KR"/>
                    </w:rPr>
                  </w:pPr>
                  <w:r w:rsidRPr="00DF4058">
                    <w:rPr>
                      <w:sz w:val="18"/>
                      <w:szCs w:val="18"/>
                      <w:lang w:eastAsia="ko-KR"/>
                    </w:rPr>
                    <w:t>1.90%</w:t>
                  </w:r>
                </w:p>
              </w:tc>
              <w:tc>
                <w:tcPr>
                  <w:tcW w:w="1401" w:type="dxa"/>
                  <w:hideMark/>
                </w:tcPr>
                <w:p w14:paraId="4A677FEC" w14:textId="77777777" w:rsidR="002A1ACB" w:rsidRPr="00DF4058" w:rsidRDefault="002A1ACB" w:rsidP="00B8666B">
                  <w:pPr>
                    <w:spacing w:line="288" w:lineRule="auto"/>
                    <w:ind w:right="-101"/>
                    <w:rPr>
                      <w:sz w:val="18"/>
                      <w:szCs w:val="18"/>
                      <w:lang w:eastAsia="ko-KR"/>
                    </w:rPr>
                  </w:pPr>
                  <w:r w:rsidRPr="00DF4058">
                    <w:rPr>
                      <w:sz w:val="18"/>
                      <w:szCs w:val="18"/>
                      <w:lang w:eastAsia="ko-KR"/>
                    </w:rPr>
                    <w:t>2.04%</w:t>
                  </w:r>
                </w:p>
              </w:tc>
            </w:tr>
          </w:tbl>
          <w:p w14:paraId="09CF7F53" w14:textId="77777777" w:rsidR="002A1ACB" w:rsidRPr="00DF4058" w:rsidRDefault="002A1ACB" w:rsidP="00B8666B">
            <w:pPr>
              <w:rPr>
                <w:b/>
                <w:bCs/>
                <w:sz w:val="18"/>
                <w:szCs w:val="18"/>
              </w:rPr>
            </w:pPr>
          </w:p>
        </w:tc>
      </w:tr>
      <w:tr w:rsidR="002A1ACB" w:rsidRPr="00DF4058" w14:paraId="3BF38AF6" w14:textId="77777777" w:rsidTr="00B8666B">
        <w:tc>
          <w:tcPr>
            <w:tcW w:w="1075" w:type="dxa"/>
          </w:tcPr>
          <w:p w14:paraId="5587F041" w14:textId="77777777" w:rsidR="002A1ACB" w:rsidRPr="00DF4058" w:rsidRDefault="002A1ACB" w:rsidP="00B8666B">
            <w:pPr>
              <w:rPr>
                <w:rFonts w:eastAsia="PMingLiU"/>
                <w:sz w:val="18"/>
                <w:szCs w:val="18"/>
                <w:lang w:eastAsia="zh-TW"/>
              </w:rPr>
            </w:pPr>
            <w:r w:rsidRPr="00DF4058">
              <w:rPr>
                <w:rFonts w:eastAsia="PMingLiU"/>
                <w:sz w:val="18"/>
                <w:szCs w:val="18"/>
                <w:lang w:eastAsia="zh-TW"/>
              </w:rPr>
              <w:lastRenderedPageBreak/>
              <w:t>Sony</w:t>
            </w:r>
          </w:p>
        </w:tc>
        <w:tc>
          <w:tcPr>
            <w:tcW w:w="9360" w:type="dxa"/>
          </w:tcPr>
          <w:p w14:paraId="5B18BEE9" w14:textId="77777777" w:rsidR="002A1ACB" w:rsidRPr="00DF4058" w:rsidRDefault="002A1ACB" w:rsidP="00B8666B">
            <w:pPr>
              <w:rPr>
                <w:bCs/>
                <w:iCs/>
                <w:sz w:val="18"/>
                <w:szCs w:val="18"/>
              </w:rPr>
            </w:pPr>
            <w:r w:rsidRPr="00DF4058">
              <w:rPr>
                <w:b/>
                <w:bCs/>
                <w:iCs/>
                <w:sz w:val="18"/>
                <w:szCs w:val="18"/>
                <w:u w:val="single"/>
              </w:rPr>
              <w:t>Observation 5</w:t>
            </w:r>
            <w:r w:rsidRPr="00DF4058">
              <w:rPr>
                <w:bCs/>
                <w:iCs/>
                <w:sz w:val="18"/>
                <w:szCs w:val="18"/>
              </w:rPr>
              <w:t xml:space="preserve"> – The amount of power saving gain for high paging rate per PO is much higher when UE grouping is carried in a sequence-based early paging indicator than when UE sub-grouping is done using paging DCI.</w:t>
            </w:r>
          </w:p>
          <w:p w14:paraId="5F60CD8E" w14:textId="77777777" w:rsidR="002A1ACB" w:rsidRPr="00DF4058" w:rsidRDefault="002A1ACB" w:rsidP="00B8666B">
            <w:pPr>
              <w:rPr>
                <w:b/>
                <w:bCs/>
                <w:i/>
                <w:iCs/>
                <w:sz w:val="18"/>
                <w:szCs w:val="18"/>
              </w:rPr>
            </w:pPr>
          </w:p>
          <w:p w14:paraId="1FBAA36B" w14:textId="77777777" w:rsidR="002A1ACB" w:rsidRPr="00DF4058" w:rsidRDefault="002A1ACB" w:rsidP="00B8666B">
            <w:pPr>
              <w:rPr>
                <w:sz w:val="18"/>
                <w:szCs w:val="18"/>
              </w:rPr>
            </w:pPr>
            <w:r w:rsidRPr="00DF4058">
              <w:rPr>
                <w:b/>
                <w:sz w:val="18"/>
                <w:szCs w:val="18"/>
                <w:u w:val="single"/>
              </w:rPr>
              <w:t>Proposal 3</w:t>
            </w:r>
            <w:r w:rsidRPr="00DF4058">
              <w:rPr>
                <w:sz w:val="18"/>
                <w:szCs w:val="18"/>
              </w:rPr>
              <w:t xml:space="preserve"> – Use sequence-based early paging indicator with sub-grouping for paging enhancement and reducing unnecessary paging reception. </w:t>
            </w:r>
          </w:p>
          <w:p w14:paraId="561C09C0" w14:textId="77777777" w:rsidR="002A1ACB" w:rsidRPr="00DF4058" w:rsidRDefault="002A1ACB" w:rsidP="00B8666B">
            <w:pPr>
              <w:rPr>
                <w:b/>
                <w:bCs/>
                <w:i/>
                <w:iCs/>
                <w:sz w:val="18"/>
                <w:szCs w:val="18"/>
              </w:rPr>
            </w:pPr>
          </w:p>
          <w:p w14:paraId="0CAEE857" w14:textId="77777777" w:rsidR="002A1ACB" w:rsidRPr="00DF4058" w:rsidRDefault="002A1ACB" w:rsidP="00B8666B">
            <w:pPr>
              <w:rPr>
                <w:b/>
                <w:bCs/>
                <w:i/>
                <w:iCs/>
                <w:sz w:val="18"/>
                <w:szCs w:val="18"/>
              </w:rPr>
            </w:pPr>
          </w:p>
          <w:p w14:paraId="2D140010" w14:textId="77777777" w:rsidR="002A1ACB" w:rsidRPr="00DF4058" w:rsidRDefault="002A1ACB" w:rsidP="00B8666B">
            <w:pPr>
              <w:pStyle w:val="Caption"/>
              <w:rPr>
                <w:sz w:val="18"/>
                <w:szCs w:val="18"/>
              </w:rPr>
            </w:pPr>
            <w:r w:rsidRPr="00DF4058">
              <w:rPr>
                <w:sz w:val="18"/>
                <w:szCs w:val="18"/>
              </w:rPr>
              <w:t xml:space="preserve">Table </w:t>
            </w:r>
            <w:r w:rsidRPr="00DF4058">
              <w:rPr>
                <w:sz w:val="18"/>
                <w:szCs w:val="18"/>
              </w:rPr>
              <w:fldChar w:fldCharType="begin"/>
            </w:r>
            <w:r w:rsidRPr="00DF4058">
              <w:rPr>
                <w:sz w:val="18"/>
                <w:szCs w:val="18"/>
              </w:rPr>
              <w:instrText xml:space="preserve"> SEQ Figure \* ARABIC </w:instrText>
            </w:r>
            <w:r w:rsidRPr="00DF4058">
              <w:rPr>
                <w:sz w:val="18"/>
                <w:szCs w:val="18"/>
              </w:rPr>
              <w:fldChar w:fldCharType="separate"/>
            </w:r>
            <w:r w:rsidRPr="00DF4058">
              <w:rPr>
                <w:noProof/>
                <w:sz w:val="18"/>
                <w:szCs w:val="18"/>
              </w:rPr>
              <w:t>2</w:t>
            </w:r>
            <w:r w:rsidRPr="00DF4058">
              <w:rPr>
                <w:sz w:val="18"/>
                <w:szCs w:val="18"/>
              </w:rPr>
              <w:fldChar w:fldCharType="end"/>
            </w:r>
            <w:r w:rsidRPr="00DF4058">
              <w:rPr>
                <w:sz w:val="18"/>
                <w:szCs w:val="18"/>
              </w:rPr>
              <w:t xml:space="preserve"> - Summary of power saving gains for different UE subgrouping techniques in percentage</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7"/>
              <w:gridCol w:w="1620"/>
              <w:gridCol w:w="1620"/>
              <w:gridCol w:w="1620"/>
              <w:gridCol w:w="1620"/>
            </w:tblGrid>
            <w:tr w:rsidR="002A1ACB" w:rsidRPr="00DF4058" w14:paraId="7FAF667E" w14:textId="77777777" w:rsidTr="00B8666B">
              <w:trPr>
                <w:jc w:val="center"/>
              </w:trPr>
              <w:tc>
                <w:tcPr>
                  <w:tcW w:w="2587" w:type="dxa"/>
                  <w:vMerge w:val="restart"/>
                  <w:shd w:val="clear" w:color="auto" w:fill="auto"/>
                </w:tcPr>
                <w:p w14:paraId="735330F6" w14:textId="77777777" w:rsidR="002A1ACB" w:rsidRPr="00DF4058" w:rsidRDefault="002A1ACB" w:rsidP="00B8666B">
                  <w:pPr>
                    <w:jc w:val="center"/>
                    <w:rPr>
                      <w:sz w:val="18"/>
                      <w:szCs w:val="18"/>
                    </w:rPr>
                  </w:pPr>
                </w:p>
                <w:p w14:paraId="598A54B0" w14:textId="77777777" w:rsidR="002A1ACB" w:rsidRPr="00DF4058" w:rsidRDefault="002A1ACB" w:rsidP="00B8666B">
                  <w:pPr>
                    <w:jc w:val="center"/>
                    <w:rPr>
                      <w:sz w:val="18"/>
                      <w:szCs w:val="18"/>
                    </w:rPr>
                  </w:pPr>
                  <w:r w:rsidRPr="00DF4058">
                    <w:rPr>
                      <w:sz w:val="18"/>
                      <w:szCs w:val="18"/>
                    </w:rPr>
                    <w:t>UE sub-grouping technique</w:t>
                  </w:r>
                </w:p>
              </w:tc>
              <w:tc>
                <w:tcPr>
                  <w:tcW w:w="3240" w:type="dxa"/>
                  <w:gridSpan w:val="2"/>
                  <w:shd w:val="clear" w:color="auto" w:fill="auto"/>
                </w:tcPr>
                <w:p w14:paraId="2ADFBF94" w14:textId="77777777" w:rsidR="002A1ACB" w:rsidRPr="00DF4058" w:rsidRDefault="002A1ACB" w:rsidP="00B8666B">
                  <w:pPr>
                    <w:jc w:val="center"/>
                    <w:rPr>
                      <w:sz w:val="18"/>
                      <w:szCs w:val="18"/>
                    </w:rPr>
                  </w:pPr>
                  <w:r w:rsidRPr="00DF4058">
                    <w:rPr>
                      <w:sz w:val="18"/>
                      <w:szCs w:val="18"/>
                    </w:rPr>
                    <w:t>Low SINR/bad coverage</w:t>
                  </w:r>
                </w:p>
              </w:tc>
              <w:tc>
                <w:tcPr>
                  <w:tcW w:w="3240" w:type="dxa"/>
                  <w:gridSpan w:val="2"/>
                  <w:shd w:val="clear" w:color="auto" w:fill="auto"/>
                </w:tcPr>
                <w:p w14:paraId="64C549DC" w14:textId="77777777" w:rsidR="002A1ACB" w:rsidRPr="00DF4058" w:rsidRDefault="002A1ACB" w:rsidP="00B8666B">
                  <w:pPr>
                    <w:jc w:val="center"/>
                    <w:rPr>
                      <w:sz w:val="18"/>
                      <w:szCs w:val="18"/>
                    </w:rPr>
                  </w:pPr>
                  <w:r w:rsidRPr="00DF4058">
                    <w:rPr>
                      <w:sz w:val="18"/>
                      <w:szCs w:val="18"/>
                    </w:rPr>
                    <w:t>High SINR/good coverage</w:t>
                  </w:r>
                </w:p>
              </w:tc>
            </w:tr>
            <w:tr w:rsidR="002A1ACB" w:rsidRPr="00DF4058" w14:paraId="08C591BA" w14:textId="77777777" w:rsidTr="00B8666B">
              <w:trPr>
                <w:trHeight w:val="180"/>
                <w:jc w:val="center"/>
              </w:trPr>
              <w:tc>
                <w:tcPr>
                  <w:tcW w:w="2587" w:type="dxa"/>
                  <w:vMerge/>
                  <w:shd w:val="clear" w:color="auto" w:fill="auto"/>
                </w:tcPr>
                <w:p w14:paraId="06FBED5B" w14:textId="77777777" w:rsidR="002A1ACB" w:rsidRPr="00DF4058" w:rsidRDefault="002A1ACB" w:rsidP="00B8666B">
                  <w:pPr>
                    <w:rPr>
                      <w:sz w:val="18"/>
                      <w:szCs w:val="18"/>
                    </w:rPr>
                  </w:pPr>
                </w:p>
              </w:tc>
              <w:tc>
                <w:tcPr>
                  <w:tcW w:w="1620" w:type="dxa"/>
                  <w:shd w:val="clear" w:color="auto" w:fill="auto"/>
                </w:tcPr>
                <w:p w14:paraId="09CD8006" w14:textId="77777777" w:rsidR="002A1ACB" w:rsidRPr="00DF4058" w:rsidRDefault="002A1ACB" w:rsidP="00B8666B">
                  <w:pPr>
                    <w:rPr>
                      <w:sz w:val="18"/>
                      <w:szCs w:val="18"/>
                    </w:rPr>
                  </w:pPr>
                  <w:r w:rsidRPr="00DF4058">
                    <w:rPr>
                      <w:sz w:val="18"/>
                      <w:szCs w:val="18"/>
                    </w:rPr>
                    <w:t>N=10/paging rate per PO = 10%</w:t>
                  </w:r>
                </w:p>
              </w:tc>
              <w:tc>
                <w:tcPr>
                  <w:tcW w:w="1620" w:type="dxa"/>
                  <w:shd w:val="clear" w:color="auto" w:fill="auto"/>
                </w:tcPr>
                <w:p w14:paraId="2BB50FFE" w14:textId="77777777" w:rsidR="002A1ACB" w:rsidRPr="00DF4058" w:rsidRDefault="002A1ACB" w:rsidP="00B8666B">
                  <w:pPr>
                    <w:rPr>
                      <w:sz w:val="18"/>
                      <w:szCs w:val="18"/>
                    </w:rPr>
                  </w:pPr>
                  <w:r w:rsidRPr="00DF4058">
                    <w:rPr>
                      <w:sz w:val="18"/>
                      <w:szCs w:val="18"/>
                    </w:rPr>
                    <w:t>N=100/paging rate per PO = 60%</w:t>
                  </w:r>
                </w:p>
              </w:tc>
              <w:tc>
                <w:tcPr>
                  <w:tcW w:w="1620" w:type="dxa"/>
                  <w:shd w:val="clear" w:color="auto" w:fill="auto"/>
                </w:tcPr>
                <w:p w14:paraId="5C334462" w14:textId="77777777" w:rsidR="002A1ACB" w:rsidRPr="00DF4058" w:rsidRDefault="002A1ACB" w:rsidP="00B8666B">
                  <w:pPr>
                    <w:rPr>
                      <w:sz w:val="18"/>
                      <w:szCs w:val="18"/>
                    </w:rPr>
                  </w:pPr>
                  <w:r w:rsidRPr="00DF4058">
                    <w:rPr>
                      <w:sz w:val="18"/>
                      <w:szCs w:val="18"/>
                    </w:rPr>
                    <w:t>N=10/paging rate per PO = 10%</w:t>
                  </w:r>
                </w:p>
              </w:tc>
              <w:tc>
                <w:tcPr>
                  <w:tcW w:w="1620" w:type="dxa"/>
                  <w:shd w:val="clear" w:color="auto" w:fill="auto"/>
                </w:tcPr>
                <w:p w14:paraId="35D35DE3" w14:textId="77777777" w:rsidR="002A1ACB" w:rsidRPr="00DF4058" w:rsidRDefault="002A1ACB" w:rsidP="00B8666B">
                  <w:pPr>
                    <w:rPr>
                      <w:sz w:val="18"/>
                      <w:szCs w:val="18"/>
                    </w:rPr>
                  </w:pPr>
                  <w:r w:rsidRPr="00DF4058">
                    <w:rPr>
                      <w:sz w:val="18"/>
                      <w:szCs w:val="18"/>
                    </w:rPr>
                    <w:t>N=100/paging rate per PO = 60%</w:t>
                  </w:r>
                </w:p>
              </w:tc>
            </w:tr>
            <w:tr w:rsidR="002A1ACB" w:rsidRPr="00DF4058" w14:paraId="3B3D9261" w14:textId="77777777" w:rsidTr="00B8666B">
              <w:trPr>
                <w:jc w:val="center"/>
              </w:trPr>
              <w:tc>
                <w:tcPr>
                  <w:tcW w:w="2587" w:type="dxa"/>
                  <w:shd w:val="clear" w:color="auto" w:fill="auto"/>
                </w:tcPr>
                <w:p w14:paraId="1E745242" w14:textId="77777777" w:rsidR="002A1ACB" w:rsidRPr="00DF4058" w:rsidRDefault="002A1ACB" w:rsidP="00B8666B">
                  <w:pPr>
                    <w:rPr>
                      <w:sz w:val="18"/>
                      <w:szCs w:val="18"/>
                    </w:rPr>
                  </w:pPr>
                  <w:r w:rsidRPr="00DF4058">
                    <w:rPr>
                      <w:sz w:val="18"/>
                      <w:szCs w:val="18"/>
                    </w:rPr>
                    <w:t xml:space="preserve">Cross-slot scheduling </w:t>
                  </w:r>
                </w:p>
              </w:tc>
              <w:tc>
                <w:tcPr>
                  <w:tcW w:w="1620" w:type="dxa"/>
                  <w:shd w:val="clear" w:color="auto" w:fill="auto"/>
                </w:tcPr>
                <w:p w14:paraId="6F845E9A" w14:textId="77777777" w:rsidR="002A1ACB" w:rsidRPr="00DF4058" w:rsidRDefault="002A1ACB" w:rsidP="00B8666B">
                  <w:pPr>
                    <w:jc w:val="center"/>
                    <w:rPr>
                      <w:sz w:val="18"/>
                      <w:szCs w:val="18"/>
                    </w:rPr>
                  </w:pPr>
                  <w:r w:rsidRPr="00DF4058">
                    <w:rPr>
                      <w:sz w:val="18"/>
                      <w:szCs w:val="18"/>
                    </w:rPr>
                    <w:t>0.32</w:t>
                  </w:r>
                </w:p>
              </w:tc>
              <w:tc>
                <w:tcPr>
                  <w:tcW w:w="1620" w:type="dxa"/>
                  <w:shd w:val="clear" w:color="auto" w:fill="auto"/>
                </w:tcPr>
                <w:p w14:paraId="442E35BA" w14:textId="77777777" w:rsidR="002A1ACB" w:rsidRPr="00DF4058" w:rsidRDefault="002A1ACB" w:rsidP="00B8666B">
                  <w:pPr>
                    <w:jc w:val="center"/>
                    <w:rPr>
                      <w:sz w:val="18"/>
                      <w:szCs w:val="18"/>
                    </w:rPr>
                  </w:pPr>
                  <w:r w:rsidRPr="00DF4058">
                    <w:rPr>
                      <w:sz w:val="18"/>
                      <w:szCs w:val="18"/>
                    </w:rPr>
                    <w:t>3.0</w:t>
                  </w:r>
                </w:p>
              </w:tc>
              <w:tc>
                <w:tcPr>
                  <w:tcW w:w="1620" w:type="dxa"/>
                  <w:shd w:val="clear" w:color="auto" w:fill="auto"/>
                </w:tcPr>
                <w:p w14:paraId="3BCFFD1B" w14:textId="77777777" w:rsidR="002A1ACB" w:rsidRPr="00DF4058" w:rsidRDefault="002A1ACB" w:rsidP="00B8666B">
                  <w:pPr>
                    <w:jc w:val="center"/>
                    <w:rPr>
                      <w:sz w:val="18"/>
                      <w:szCs w:val="18"/>
                    </w:rPr>
                  </w:pPr>
                  <w:r w:rsidRPr="00DF4058">
                    <w:rPr>
                      <w:sz w:val="18"/>
                      <w:szCs w:val="18"/>
                    </w:rPr>
                    <w:t>0.1</w:t>
                  </w:r>
                </w:p>
              </w:tc>
              <w:tc>
                <w:tcPr>
                  <w:tcW w:w="1620" w:type="dxa"/>
                  <w:shd w:val="clear" w:color="auto" w:fill="auto"/>
                </w:tcPr>
                <w:p w14:paraId="352DDB29" w14:textId="77777777" w:rsidR="002A1ACB" w:rsidRPr="00DF4058" w:rsidRDefault="002A1ACB" w:rsidP="00B8666B">
                  <w:pPr>
                    <w:jc w:val="center"/>
                    <w:rPr>
                      <w:sz w:val="18"/>
                      <w:szCs w:val="18"/>
                    </w:rPr>
                  </w:pPr>
                  <w:r w:rsidRPr="00DF4058">
                    <w:rPr>
                      <w:sz w:val="18"/>
                      <w:szCs w:val="18"/>
                    </w:rPr>
                    <w:t>0.99</w:t>
                  </w:r>
                </w:p>
              </w:tc>
            </w:tr>
            <w:tr w:rsidR="002A1ACB" w:rsidRPr="00DF4058" w14:paraId="163DFCF7" w14:textId="77777777" w:rsidTr="00B8666B">
              <w:trPr>
                <w:trHeight w:val="387"/>
                <w:jc w:val="center"/>
              </w:trPr>
              <w:tc>
                <w:tcPr>
                  <w:tcW w:w="2587" w:type="dxa"/>
                  <w:tcBorders>
                    <w:bottom w:val="single" w:sz="4" w:space="0" w:color="auto"/>
                  </w:tcBorders>
                  <w:shd w:val="clear" w:color="auto" w:fill="auto"/>
                </w:tcPr>
                <w:p w14:paraId="44256EF3" w14:textId="77777777" w:rsidR="002A1ACB" w:rsidRPr="00DF4058" w:rsidRDefault="002A1ACB" w:rsidP="00B8666B">
                  <w:pPr>
                    <w:jc w:val="center"/>
                    <w:rPr>
                      <w:sz w:val="18"/>
                      <w:szCs w:val="18"/>
                    </w:rPr>
                  </w:pPr>
                  <w:r w:rsidRPr="00DF4058">
                    <w:rPr>
                      <w:sz w:val="18"/>
                      <w:szCs w:val="18"/>
                    </w:rPr>
                    <w:t>SSS-based PEI carries UE subgrouping info.</w:t>
                  </w:r>
                </w:p>
              </w:tc>
              <w:tc>
                <w:tcPr>
                  <w:tcW w:w="1620" w:type="dxa"/>
                  <w:tcBorders>
                    <w:bottom w:val="single" w:sz="4" w:space="0" w:color="auto"/>
                  </w:tcBorders>
                  <w:shd w:val="clear" w:color="auto" w:fill="auto"/>
                </w:tcPr>
                <w:p w14:paraId="6B1E46B4" w14:textId="77777777" w:rsidR="002A1ACB" w:rsidRPr="00DF4058" w:rsidRDefault="002A1ACB" w:rsidP="00B8666B">
                  <w:pPr>
                    <w:jc w:val="center"/>
                    <w:rPr>
                      <w:sz w:val="18"/>
                      <w:szCs w:val="18"/>
                    </w:rPr>
                  </w:pPr>
                  <w:r w:rsidRPr="00DF4058">
                    <w:rPr>
                      <w:sz w:val="18"/>
                      <w:szCs w:val="18"/>
                    </w:rPr>
                    <w:t>12.66</w:t>
                  </w:r>
                </w:p>
              </w:tc>
              <w:tc>
                <w:tcPr>
                  <w:tcW w:w="1620" w:type="dxa"/>
                  <w:tcBorders>
                    <w:bottom w:val="single" w:sz="4" w:space="0" w:color="auto"/>
                  </w:tcBorders>
                  <w:shd w:val="clear" w:color="auto" w:fill="auto"/>
                </w:tcPr>
                <w:p w14:paraId="038B4CD9" w14:textId="77777777" w:rsidR="002A1ACB" w:rsidRPr="00DF4058" w:rsidRDefault="002A1ACB" w:rsidP="00B8666B">
                  <w:pPr>
                    <w:jc w:val="center"/>
                    <w:rPr>
                      <w:sz w:val="18"/>
                      <w:szCs w:val="18"/>
                    </w:rPr>
                  </w:pPr>
                  <w:r w:rsidRPr="00DF4058">
                    <w:rPr>
                      <w:sz w:val="18"/>
                      <w:szCs w:val="18"/>
                    </w:rPr>
                    <w:t>13.67</w:t>
                  </w:r>
                </w:p>
              </w:tc>
              <w:tc>
                <w:tcPr>
                  <w:tcW w:w="1620" w:type="dxa"/>
                  <w:tcBorders>
                    <w:bottom w:val="single" w:sz="4" w:space="0" w:color="auto"/>
                  </w:tcBorders>
                  <w:shd w:val="clear" w:color="auto" w:fill="auto"/>
                </w:tcPr>
                <w:p w14:paraId="120FD237" w14:textId="77777777" w:rsidR="002A1ACB" w:rsidRPr="00DF4058" w:rsidRDefault="002A1ACB" w:rsidP="00B8666B">
                  <w:pPr>
                    <w:jc w:val="center"/>
                    <w:rPr>
                      <w:sz w:val="18"/>
                      <w:szCs w:val="18"/>
                    </w:rPr>
                  </w:pPr>
                  <w:r w:rsidRPr="00DF4058">
                    <w:rPr>
                      <w:sz w:val="18"/>
                      <w:szCs w:val="18"/>
                    </w:rPr>
                    <w:t>27.56</w:t>
                  </w:r>
                </w:p>
              </w:tc>
              <w:tc>
                <w:tcPr>
                  <w:tcW w:w="1620" w:type="dxa"/>
                  <w:tcBorders>
                    <w:bottom w:val="single" w:sz="4" w:space="0" w:color="auto"/>
                  </w:tcBorders>
                  <w:shd w:val="clear" w:color="auto" w:fill="auto"/>
                </w:tcPr>
                <w:p w14:paraId="04002FFF" w14:textId="77777777" w:rsidR="002A1ACB" w:rsidRPr="00DF4058" w:rsidRDefault="002A1ACB" w:rsidP="00B8666B">
                  <w:pPr>
                    <w:jc w:val="center"/>
                    <w:rPr>
                      <w:sz w:val="18"/>
                      <w:szCs w:val="18"/>
                    </w:rPr>
                  </w:pPr>
                  <w:r w:rsidRPr="00DF4058">
                    <w:rPr>
                      <w:sz w:val="18"/>
                      <w:szCs w:val="18"/>
                    </w:rPr>
                    <w:t>25.02</w:t>
                  </w:r>
                </w:p>
              </w:tc>
            </w:tr>
            <w:tr w:rsidR="002A1ACB" w:rsidRPr="00DF4058" w14:paraId="5B6FCFC4" w14:textId="77777777" w:rsidTr="00B8666B">
              <w:trPr>
                <w:trHeight w:val="553"/>
                <w:jc w:val="center"/>
              </w:trPr>
              <w:tc>
                <w:tcPr>
                  <w:tcW w:w="2587" w:type="dxa"/>
                  <w:shd w:val="clear" w:color="auto" w:fill="auto"/>
                </w:tcPr>
                <w:p w14:paraId="631E5377" w14:textId="77777777" w:rsidR="002A1ACB" w:rsidRPr="00DF4058" w:rsidRDefault="002A1ACB" w:rsidP="00B8666B">
                  <w:pPr>
                    <w:jc w:val="center"/>
                    <w:rPr>
                      <w:sz w:val="18"/>
                      <w:szCs w:val="18"/>
                    </w:rPr>
                  </w:pPr>
                  <w:r w:rsidRPr="00DF4058">
                    <w:rPr>
                      <w:sz w:val="18"/>
                      <w:szCs w:val="18"/>
                    </w:rPr>
                    <w:t>SSS-based PEI + UE subgroup using paging DCI</w:t>
                  </w:r>
                </w:p>
              </w:tc>
              <w:tc>
                <w:tcPr>
                  <w:tcW w:w="1620" w:type="dxa"/>
                  <w:shd w:val="clear" w:color="auto" w:fill="auto"/>
                </w:tcPr>
                <w:p w14:paraId="1D74DDDD" w14:textId="77777777" w:rsidR="002A1ACB" w:rsidRPr="00DF4058" w:rsidRDefault="002A1ACB" w:rsidP="00B8666B">
                  <w:pPr>
                    <w:jc w:val="center"/>
                    <w:rPr>
                      <w:sz w:val="18"/>
                      <w:szCs w:val="18"/>
                    </w:rPr>
                  </w:pPr>
                  <w:r w:rsidRPr="00DF4058">
                    <w:rPr>
                      <w:sz w:val="18"/>
                      <w:szCs w:val="18"/>
                    </w:rPr>
                    <w:t>12.58</w:t>
                  </w:r>
                </w:p>
              </w:tc>
              <w:tc>
                <w:tcPr>
                  <w:tcW w:w="1620" w:type="dxa"/>
                  <w:shd w:val="clear" w:color="auto" w:fill="auto"/>
                </w:tcPr>
                <w:p w14:paraId="277034C3" w14:textId="77777777" w:rsidR="002A1ACB" w:rsidRPr="00DF4058" w:rsidRDefault="002A1ACB" w:rsidP="00B8666B">
                  <w:pPr>
                    <w:jc w:val="center"/>
                    <w:rPr>
                      <w:sz w:val="18"/>
                      <w:szCs w:val="18"/>
                    </w:rPr>
                  </w:pPr>
                  <w:r w:rsidRPr="00DF4058">
                    <w:rPr>
                      <w:sz w:val="18"/>
                      <w:szCs w:val="18"/>
                    </w:rPr>
                    <w:t>9.93</w:t>
                  </w:r>
                </w:p>
              </w:tc>
              <w:tc>
                <w:tcPr>
                  <w:tcW w:w="1620" w:type="dxa"/>
                  <w:shd w:val="clear" w:color="auto" w:fill="auto"/>
                </w:tcPr>
                <w:p w14:paraId="16A4EFA3" w14:textId="77777777" w:rsidR="002A1ACB" w:rsidRPr="00DF4058" w:rsidRDefault="002A1ACB" w:rsidP="00B8666B">
                  <w:pPr>
                    <w:jc w:val="center"/>
                    <w:rPr>
                      <w:sz w:val="18"/>
                      <w:szCs w:val="18"/>
                    </w:rPr>
                  </w:pPr>
                  <w:r w:rsidRPr="00DF4058">
                    <w:rPr>
                      <w:sz w:val="18"/>
                      <w:szCs w:val="18"/>
                    </w:rPr>
                    <w:t>26.28</w:t>
                  </w:r>
                </w:p>
              </w:tc>
              <w:tc>
                <w:tcPr>
                  <w:tcW w:w="1620" w:type="dxa"/>
                  <w:shd w:val="clear" w:color="auto" w:fill="auto"/>
                </w:tcPr>
                <w:p w14:paraId="508A0F0A" w14:textId="77777777" w:rsidR="002A1ACB" w:rsidRPr="00DF4058" w:rsidRDefault="002A1ACB" w:rsidP="00B8666B">
                  <w:pPr>
                    <w:jc w:val="center"/>
                    <w:rPr>
                      <w:sz w:val="18"/>
                      <w:szCs w:val="18"/>
                    </w:rPr>
                  </w:pPr>
                  <w:r w:rsidRPr="00DF4058">
                    <w:rPr>
                      <w:sz w:val="18"/>
                      <w:szCs w:val="18"/>
                    </w:rPr>
                    <w:t>11.77</w:t>
                  </w:r>
                </w:p>
              </w:tc>
            </w:tr>
          </w:tbl>
          <w:p w14:paraId="09F2A012" w14:textId="77777777" w:rsidR="002A1ACB" w:rsidRPr="00DF4058" w:rsidRDefault="002A1ACB" w:rsidP="00B8666B">
            <w:pPr>
              <w:spacing w:line="288" w:lineRule="auto"/>
              <w:ind w:right="-101"/>
              <w:rPr>
                <w:b/>
                <w:color w:val="000000"/>
                <w:sz w:val="18"/>
                <w:szCs w:val="18"/>
                <w:u w:val="single"/>
              </w:rPr>
            </w:pPr>
          </w:p>
        </w:tc>
      </w:tr>
      <w:tr w:rsidR="002A1ACB" w:rsidRPr="00DF4058" w14:paraId="4A35C80E" w14:textId="77777777" w:rsidTr="00B8666B">
        <w:tc>
          <w:tcPr>
            <w:tcW w:w="1075" w:type="dxa"/>
          </w:tcPr>
          <w:p w14:paraId="0926D098" w14:textId="77777777" w:rsidR="002A1ACB" w:rsidRPr="00DF4058" w:rsidRDefault="002A1ACB" w:rsidP="00B8666B">
            <w:pPr>
              <w:rPr>
                <w:rFonts w:eastAsia="PMingLiU"/>
                <w:sz w:val="18"/>
                <w:szCs w:val="18"/>
                <w:lang w:eastAsia="zh-TW"/>
              </w:rPr>
            </w:pPr>
            <w:r w:rsidRPr="00DF4058">
              <w:rPr>
                <w:rFonts w:eastAsia="PMingLiU"/>
                <w:sz w:val="18"/>
                <w:szCs w:val="18"/>
                <w:lang w:eastAsia="zh-TW"/>
              </w:rPr>
              <w:t>Nokia</w:t>
            </w:r>
          </w:p>
        </w:tc>
        <w:tc>
          <w:tcPr>
            <w:tcW w:w="9360" w:type="dxa"/>
          </w:tcPr>
          <w:p w14:paraId="36590B10" w14:textId="77777777" w:rsidR="003747B5" w:rsidRDefault="003747B5" w:rsidP="00B8666B">
            <w:pPr>
              <w:rPr>
                <w:b/>
                <w:bCs/>
                <w:iCs/>
                <w:sz w:val="18"/>
                <w:szCs w:val="18"/>
                <w:u w:val="single"/>
              </w:rPr>
            </w:pPr>
          </w:p>
          <w:p w14:paraId="311D06CD" w14:textId="77777777" w:rsidR="002A1ACB" w:rsidRPr="00DF4058" w:rsidRDefault="002A1ACB" w:rsidP="00B8666B">
            <w:pPr>
              <w:rPr>
                <w:bCs/>
                <w:iCs/>
                <w:sz w:val="18"/>
                <w:szCs w:val="18"/>
              </w:rPr>
            </w:pPr>
            <w:r w:rsidRPr="00DF4058">
              <w:rPr>
                <w:b/>
                <w:bCs/>
                <w:iCs/>
                <w:sz w:val="18"/>
                <w:szCs w:val="18"/>
                <w:u w:val="single"/>
              </w:rPr>
              <w:t>Observation:</w:t>
            </w:r>
            <w:r w:rsidRPr="00DF4058">
              <w:rPr>
                <w:bCs/>
                <w:iCs/>
                <w:sz w:val="18"/>
                <w:szCs w:val="18"/>
              </w:rPr>
              <w:t xml:space="preserve"> DCI-based EPI consistently provides the highest energy saving potential for low/medium/high SINR UEs as compared to SSS- and TRS-based EPI</w:t>
            </w:r>
          </w:p>
          <w:p w14:paraId="419AA710" w14:textId="77777777" w:rsidR="002A1ACB" w:rsidRPr="00DF4058" w:rsidRDefault="002A1ACB" w:rsidP="00B8666B">
            <w:pPr>
              <w:rPr>
                <w:bCs/>
                <w:iCs/>
                <w:sz w:val="18"/>
                <w:szCs w:val="18"/>
              </w:rPr>
            </w:pPr>
          </w:p>
          <w:p w14:paraId="6507DA51" w14:textId="77777777" w:rsidR="002A1ACB" w:rsidRPr="00DF4058" w:rsidRDefault="002A1ACB" w:rsidP="00B8666B">
            <w:pPr>
              <w:rPr>
                <w:bCs/>
                <w:iCs/>
                <w:sz w:val="18"/>
                <w:szCs w:val="18"/>
              </w:rPr>
            </w:pPr>
            <w:bookmarkStart w:id="168" w:name="_Ref53997712"/>
            <w:r w:rsidRPr="00DF4058">
              <w:rPr>
                <w:bCs/>
                <w:iCs/>
                <w:noProof/>
                <w:sz w:val="18"/>
                <w:szCs w:val="18"/>
                <w:lang w:val="en-US" w:eastAsia="zh-TW"/>
              </w:rPr>
              <w:drawing>
                <wp:inline distT="0" distB="0" distL="0" distR="0" wp14:anchorId="6CC0F744" wp14:editId="41DAEF6D">
                  <wp:extent cx="4713321" cy="2743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24895" cy="2749936"/>
                          </a:xfrm>
                          <a:prstGeom prst="rect">
                            <a:avLst/>
                          </a:prstGeom>
                          <a:noFill/>
                          <a:ln>
                            <a:noFill/>
                          </a:ln>
                        </pic:spPr>
                      </pic:pic>
                    </a:graphicData>
                  </a:graphic>
                </wp:inline>
              </w:drawing>
            </w:r>
          </w:p>
          <w:p w14:paraId="794F3688" w14:textId="77777777" w:rsidR="002A1ACB" w:rsidRPr="00DF4058" w:rsidRDefault="002A1ACB" w:rsidP="00B8666B">
            <w:pPr>
              <w:rPr>
                <w:bCs/>
                <w:iCs/>
                <w:sz w:val="18"/>
                <w:szCs w:val="18"/>
              </w:rPr>
            </w:pPr>
            <w:r w:rsidRPr="00DF4058">
              <w:rPr>
                <w:bCs/>
                <w:iCs/>
                <w:sz w:val="18"/>
                <w:szCs w:val="18"/>
              </w:rPr>
              <w:t xml:space="preserve">Figure </w:t>
            </w:r>
            <w:bookmarkEnd w:id="168"/>
            <w:r w:rsidRPr="00DF4058">
              <w:rPr>
                <w:bCs/>
                <w:iCs/>
                <w:sz w:val="18"/>
                <w:szCs w:val="18"/>
              </w:rPr>
              <w:t>4 Evaluation results. Group paging rate of 10 %, with 1 sub-group.</w:t>
            </w:r>
          </w:p>
          <w:p w14:paraId="6B4FFCBB" w14:textId="77777777" w:rsidR="002A1ACB" w:rsidRPr="00DF4058" w:rsidRDefault="002A1ACB" w:rsidP="00B8666B">
            <w:pPr>
              <w:rPr>
                <w:b/>
                <w:bCs/>
                <w:iCs/>
                <w:sz w:val="18"/>
                <w:szCs w:val="18"/>
                <w:u w:val="single"/>
              </w:rPr>
            </w:pPr>
          </w:p>
          <w:p w14:paraId="769F8B8A" w14:textId="77777777" w:rsidR="002A1ACB" w:rsidRPr="00DF4058" w:rsidRDefault="002A1ACB" w:rsidP="00B8666B">
            <w:pPr>
              <w:rPr>
                <w:b/>
                <w:bCs/>
                <w:iCs/>
                <w:sz w:val="18"/>
                <w:szCs w:val="18"/>
                <w:u w:val="single"/>
              </w:rPr>
            </w:pPr>
          </w:p>
          <w:p w14:paraId="61B925D7" w14:textId="77777777" w:rsidR="002A1ACB" w:rsidRPr="00DF4058" w:rsidRDefault="002A1ACB" w:rsidP="00B8666B">
            <w:pPr>
              <w:rPr>
                <w:bCs/>
                <w:iCs/>
                <w:sz w:val="18"/>
                <w:szCs w:val="18"/>
              </w:rPr>
            </w:pPr>
            <w:r w:rsidRPr="00DF4058">
              <w:rPr>
                <w:b/>
                <w:bCs/>
                <w:iCs/>
                <w:sz w:val="18"/>
                <w:szCs w:val="18"/>
                <w:u w:val="single"/>
              </w:rPr>
              <w:t>Observation:</w:t>
            </w:r>
            <w:r w:rsidRPr="00DF4058">
              <w:rPr>
                <w:bCs/>
                <w:iCs/>
                <w:sz w:val="18"/>
                <w:szCs w:val="18"/>
              </w:rPr>
              <w:t xml:space="preserve"> DCI-based EPI with 4-8 sub-groups provide reasonable energy saving gain compared to DCI-based EPI without groups, while larger number of sub-groups (16) only marginally improve the energy saving potential.</w:t>
            </w:r>
          </w:p>
          <w:p w14:paraId="16ED9AED" w14:textId="77777777" w:rsidR="002A1ACB" w:rsidRPr="00DF4058" w:rsidRDefault="002A1ACB" w:rsidP="00B8666B">
            <w:pPr>
              <w:rPr>
                <w:bCs/>
                <w:iCs/>
                <w:sz w:val="18"/>
                <w:szCs w:val="18"/>
              </w:rPr>
            </w:pPr>
          </w:p>
          <w:p w14:paraId="345D2634" w14:textId="77777777" w:rsidR="002A1ACB" w:rsidRPr="00DF4058" w:rsidRDefault="002A1ACB" w:rsidP="00B8666B">
            <w:pPr>
              <w:rPr>
                <w:bCs/>
                <w:iCs/>
                <w:sz w:val="18"/>
                <w:szCs w:val="18"/>
              </w:rPr>
            </w:pPr>
            <w:bookmarkStart w:id="169" w:name="_Ref67042798"/>
            <w:r w:rsidRPr="00DF4058">
              <w:rPr>
                <w:bCs/>
                <w:iCs/>
                <w:sz w:val="18"/>
                <w:szCs w:val="18"/>
              </w:rPr>
              <w:t>Table 1</w:t>
            </w:r>
            <w:bookmarkEnd w:id="169"/>
            <w:r w:rsidRPr="00DF4058">
              <w:rPr>
                <w:bCs/>
                <w:iCs/>
                <w:sz w:val="18"/>
                <w:szCs w:val="18"/>
              </w:rPr>
              <w:t xml:space="preserve"> Energy saving gain vs DCI-based EPI without subgrouping. All numbers in %.</w:t>
            </w:r>
          </w:p>
          <w:tbl>
            <w:tblPr>
              <w:tblW w:w="8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978"/>
              <w:gridCol w:w="1247"/>
              <w:gridCol w:w="1247"/>
              <w:gridCol w:w="1247"/>
              <w:gridCol w:w="1247"/>
            </w:tblGrid>
            <w:tr w:rsidR="002A1ACB" w:rsidRPr="00DF4058" w14:paraId="082A6DCD" w14:textId="77777777" w:rsidTr="00B8666B">
              <w:trPr>
                <w:trHeight w:val="286"/>
              </w:trPr>
              <w:tc>
                <w:tcPr>
                  <w:tcW w:w="567" w:type="dxa"/>
                </w:tcPr>
                <w:p w14:paraId="748F63E4" w14:textId="77777777" w:rsidR="002A1ACB" w:rsidRPr="00DF4058" w:rsidRDefault="002A1ACB" w:rsidP="00B8666B">
                  <w:pPr>
                    <w:rPr>
                      <w:rFonts w:ascii="Calibri" w:hAnsi="Calibri" w:cs="Calibri"/>
                      <w:color w:val="000000"/>
                      <w:sz w:val="18"/>
                      <w:szCs w:val="18"/>
                    </w:rPr>
                  </w:pPr>
                </w:p>
              </w:tc>
              <w:tc>
                <w:tcPr>
                  <w:tcW w:w="2978" w:type="dxa"/>
                  <w:shd w:val="clear" w:color="auto" w:fill="auto"/>
                  <w:noWrap/>
                  <w:vAlign w:val="bottom"/>
                  <w:hideMark/>
                </w:tcPr>
                <w:p w14:paraId="3BF81B36" w14:textId="77777777" w:rsidR="002A1ACB" w:rsidRPr="00DF4058" w:rsidRDefault="002A1ACB" w:rsidP="00B8666B">
                  <w:pPr>
                    <w:rPr>
                      <w:rFonts w:ascii="Calibri" w:hAnsi="Calibri" w:cs="Calibri"/>
                      <w:color w:val="000000"/>
                      <w:sz w:val="18"/>
                      <w:szCs w:val="18"/>
                    </w:rPr>
                  </w:pPr>
                  <w:r w:rsidRPr="00DF4058">
                    <w:rPr>
                      <w:rFonts w:ascii="Calibri" w:hAnsi="Calibri" w:cs="Calibri"/>
                      <w:color w:val="000000"/>
                      <w:sz w:val="18"/>
                      <w:szCs w:val="18"/>
                    </w:rPr>
                    <w:t>#Subgroups\Group paging rate</w:t>
                  </w:r>
                </w:p>
              </w:tc>
              <w:tc>
                <w:tcPr>
                  <w:tcW w:w="1247" w:type="dxa"/>
                  <w:shd w:val="clear" w:color="auto" w:fill="auto"/>
                  <w:noWrap/>
                  <w:vAlign w:val="bottom"/>
                  <w:hideMark/>
                </w:tcPr>
                <w:p w14:paraId="3838CA59"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10 %</w:t>
                  </w:r>
                </w:p>
              </w:tc>
              <w:tc>
                <w:tcPr>
                  <w:tcW w:w="1247" w:type="dxa"/>
                  <w:shd w:val="clear" w:color="auto" w:fill="auto"/>
                  <w:noWrap/>
                  <w:vAlign w:val="bottom"/>
                  <w:hideMark/>
                </w:tcPr>
                <w:p w14:paraId="75B7891A"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20 %</w:t>
                  </w:r>
                </w:p>
              </w:tc>
              <w:tc>
                <w:tcPr>
                  <w:tcW w:w="1247" w:type="dxa"/>
                  <w:shd w:val="clear" w:color="auto" w:fill="auto"/>
                  <w:noWrap/>
                  <w:vAlign w:val="bottom"/>
                  <w:hideMark/>
                </w:tcPr>
                <w:p w14:paraId="1D13A34F"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30 %</w:t>
                  </w:r>
                </w:p>
              </w:tc>
              <w:tc>
                <w:tcPr>
                  <w:tcW w:w="1247" w:type="dxa"/>
                  <w:shd w:val="clear" w:color="auto" w:fill="auto"/>
                  <w:noWrap/>
                  <w:vAlign w:val="bottom"/>
                  <w:hideMark/>
                </w:tcPr>
                <w:p w14:paraId="156CC0BA"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40 %</w:t>
                  </w:r>
                </w:p>
              </w:tc>
            </w:tr>
            <w:tr w:rsidR="002A1ACB" w:rsidRPr="00DF4058" w14:paraId="37322737" w14:textId="77777777" w:rsidTr="00B8666B">
              <w:trPr>
                <w:trHeight w:val="286"/>
              </w:trPr>
              <w:tc>
                <w:tcPr>
                  <w:tcW w:w="567" w:type="dxa"/>
                  <w:vMerge w:val="restart"/>
                  <w:textDirection w:val="btLr"/>
                </w:tcPr>
                <w:p w14:paraId="5EC2F6DC" w14:textId="77777777" w:rsidR="002A1ACB" w:rsidRPr="00DF4058" w:rsidRDefault="002A1ACB" w:rsidP="00B8666B">
                  <w:pPr>
                    <w:ind w:left="113" w:right="113"/>
                    <w:jc w:val="right"/>
                    <w:rPr>
                      <w:rFonts w:ascii="Calibri" w:hAnsi="Calibri" w:cs="Calibri"/>
                      <w:color w:val="000000"/>
                      <w:sz w:val="18"/>
                      <w:szCs w:val="18"/>
                    </w:rPr>
                  </w:pPr>
                  <w:r w:rsidRPr="00DF4058">
                    <w:rPr>
                      <w:rFonts w:ascii="Calibri" w:hAnsi="Calibri" w:cs="Calibri"/>
                      <w:color w:val="000000"/>
                      <w:sz w:val="18"/>
                      <w:szCs w:val="18"/>
                    </w:rPr>
                    <w:lastRenderedPageBreak/>
                    <w:t>Low SINR</w:t>
                  </w:r>
                </w:p>
              </w:tc>
              <w:tc>
                <w:tcPr>
                  <w:tcW w:w="2978" w:type="dxa"/>
                  <w:shd w:val="clear" w:color="auto" w:fill="auto"/>
                  <w:noWrap/>
                  <w:vAlign w:val="bottom"/>
                  <w:hideMark/>
                </w:tcPr>
                <w:p w14:paraId="78854842"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2</w:t>
                  </w:r>
                </w:p>
              </w:tc>
              <w:tc>
                <w:tcPr>
                  <w:tcW w:w="1247" w:type="dxa"/>
                  <w:shd w:val="clear" w:color="auto" w:fill="auto"/>
                  <w:noWrap/>
                  <w:vAlign w:val="bottom"/>
                  <w:hideMark/>
                </w:tcPr>
                <w:p w14:paraId="2C321339"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3.1</w:t>
                  </w:r>
                </w:p>
              </w:tc>
              <w:tc>
                <w:tcPr>
                  <w:tcW w:w="1247" w:type="dxa"/>
                  <w:shd w:val="clear" w:color="auto" w:fill="auto"/>
                  <w:noWrap/>
                  <w:vAlign w:val="bottom"/>
                  <w:hideMark/>
                </w:tcPr>
                <w:p w14:paraId="1818464E"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5.8</w:t>
                  </w:r>
                </w:p>
              </w:tc>
              <w:tc>
                <w:tcPr>
                  <w:tcW w:w="1247" w:type="dxa"/>
                  <w:shd w:val="clear" w:color="auto" w:fill="auto"/>
                  <w:noWrap/>
                  <w:vAlign w:val="bottom"/>
                  <w:hideMark/>
                </w:tcPr>
                <w:p w14:paraId="764DD495"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8.2</w:t>
                  </w:r>
                </w:p>
              </w:tc>
              <w:tc>
                <w:tcPr>
                  <w:tcW w:w="1247" w:type="dxa"/>
                  <w:shd w:val="clear" w:color="auto" w:fill="auto"/>
                  <w:noWrap/>
                  <w:vAlign w:val="bottom"/>
                  <w:hideMark/>
                </w:tcPr>
                <w:p w14:paraId="22E14574"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10.3</w:t>
                  </w:r>
                </w:p>
              </w:tc>
            </w:tr>
            <w:tr w:rsidR="002A1ACB" w:rsidRPr="00DF4058" w14:paraId="3EBBEBCB" w14:textId="77777777" w:rsidTr="00B8666B">
              <w:trPr>
                <w:trHeight w:val="286"/>
              </w:trPr>
              <w:tc>
                <w:tcPr>
                  <w:tcW w:w="567" w:type="dxa"/>
                  <w:vMerge/>
                  <w:textDirection w:val="btLr"/>
                </w:tcPr>
                <w:p w14:paraId="1A174C0A" w14:textId="77777777" w:rsidR="002A1ACB" w:rsidRPr="00DF4058" w:rsidRDefault="002A1ACB" w:rsidP="00B8666B">
                  <w:pPr>
                    <w:ind w:left="113" w:right="113"/>
                    <w:jc w:val="right"/>
                    <w:rPr>
                      <w:rFonts w:ascii="Calibri" w:hAnsi="Calibri" w:cs="Calibri"/>
                      <w:color w:val="000000"/>
                      <w:sz w:val="18"/>
                      <w:szCs w:val="18"/>
                    </w:rPr>
                  </w:pPr>
                </w:p>
              </w:tc>
              <w:tc>
                <w:tcPr>
                  <w:tcW w:w="2978" w:type="dxa"/>
                  <w:shd w:val="clear" w:color="auto" w:fill="auto"/>
                  <w:noWrap/>
                  <w:vAlign w:val="bottom"/>
                  <w:hideMark/>
                </w:tcPr>
                <w:p w14:paraId="0ACCD40F"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3</w:t>
                  </w:r>
                </w:p>
              </w:tc>
              <w:tc>
                <w:tcPr>
                  <w:tcW w:w="1247" w:type="dxa"/>
                  <w:shd w:val="clear" w:color="auto" w:fill="auto"/>
                  <w:noWrap/>
                  <w:vAlign w:val="bottom"/>
                  <w:hideMark/>
                </w:tcPr>
                <w:p w14:paraId="6EEFEE4E"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4.1</w:t>
                  </w:r>
                </w:p>
              </w:tc>
              <w:tc>
                <w:tcPr>
                  <w:tcW w:w="1247" w:type="dxa"/>
                  <w:shd w:val="clear" w:color="auto" w:fill="auto"/>
                  <w:noWrap/>
                  <w:vAlign w:val="bottom"/>
                  <w:hideMark/>
                </w:tcPr>
                <w:p w14:paraId="059622A5"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7.7</w:t>
                  </w:r>
                </w:p>
              </w:tc>
              <w:tc>
                <w:tcPr>
                  <w:tcW w:w="1247" w:type="dxa"/>
                  <w:shd w:val="clear" w:color="auto" w:fill="auto"/>
                  <w:noWrap/>
                  <w:vAlign w:val="bottom"/>
                  <w:hideMark/>
                </w:tcPr>
                <w:p w14:paraId="6BBBD49A"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10.9</w:t>
                  </w:r>
                </w:p>
              </w:tc>
              <w:tc>
                <w:tcPr>
                  <w:tcW w:w="1247" w:type="dxa"/>
                  <w:shd w:val="clear" w:color="auto" w:fill="auto"/>
                  <w:noWrap/>
                  <w:vAlign w:val="bottom"/>
                  <w:hideMark/>
                </w:tcPr>
                <w:p w14:paraId="1FD80EC9"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13.8</w:t>
                  </w:r>
                </w:p>
              </w:tc>
            </w:tr>
            <w:tr w:rsidR="002A1ACB" w:rsidRPr="00DF4058" w14:paraId="7CBDA1BC" w14:textId="77777777" w:rsidTr="00B8666B">
              <w:trPr>
                <w:trHeight w:val="286"/>
              </w:trPr>
              <w:tc>
                <w:tcPr>
                  <w:tcW w:w="567" w:type="dxa"/>
                  <w:vMerge/>
                  <w:textDirection w:val="btLr"/>
                </w:tcPr>
                <w:p w14:paraId="4A519C1E" w14:textId="77777777" w:rsidR="002A1ACB" w:rsidRPr="00DF4058" w:rsidRDefault="002A1ACB" w:rsidP="00B8666B">
                  <w:pPr>
                    <w:ind w:left="113" w:right="113"/>
                    <w:jc w:val="right"/>
                    <w:rPr>
                      <w:rFonts w:ascii="Calibri" w:hAnsi="Calibri" w:cs="Calibri"/>
                      <w:color w:val="000000"/>
                      <w:sz w:val="18"/>
                      <w:szCs w:val="18"/>
                    </w:rPr>
                  </w:pPr>
                </w:p>
              </w:tc>
              <w:tc>
                <w:tcPr>
                  <w:tcW w:w="2978" w:type="dxa"/>
                  <w:shd w:val="clear" w:color="auto" w:fill="auto"/>
                  <w:noWrap/>
                  <w:vAlign w:val="bottom"/>
                  <w:hideMark/>
                </w:tcPr>
                <w:p w14:paraId="37DF0EC7"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4</w:t>
                  </w:r>
                </w:p>
              </w:tc>
              <w:tc>
                <w:tcPr>
                  <w:tcW w:w="1247" w:type="dxa"/>
                  <w:shd w:val="clear" w:color="auto" w:fill="auto"/>
                  <w:noWrap/>
                  <w:vAlign w:val="bottom"/>
                  <w:hideMark/>
                </w:tcPr>
                <w:p w14:paraId="0346C702"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4.6</w:t>
                  </w:r>
                </w:p>
              </w:tc>
              <w:tc>
                <w:tcPr>
                  <w:tcW w:w="1247" w:type="dxa"/>
                  <w:shd w:val="clear" w:color="auto" w:fill="auto"/>
                  <w:noWrap/>
                  <w:vAlign w:val="bottom"/>
                  <w:hideMark/>
                </w:tcPr>
                <w:p w14:paraId="4D4D3B9E"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8.6</w:t>
                  </w:r>
                </w:p>
              </w:tc>
              <w:tc>
                <w:tcPr>
                  <w:tcW w:w="1247" w:type="dxa"/>
                  <w:shd w:val="clear" w:color="auto" w:fill="auto"/>
                  <w:noWrap/>
                  <w:vAlign w:val="bottom"/>
                  <w:hideMark/>
                </w:tcPr>
                <w:p w14:paraId="26F4F677"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12.3</w:t>
                  </w:r>
                </w:p>
              </w:tc>
              <w:tc>
                <w:tcPr>
                  <w:tcW w:w="1247" w:type="dxa"/>
                  <w:shd w:val="clear" w:color="auto" w:fill="auto"/>
                  <w:noWrap/>
                  <w:vAlign w:val="bottom"/>
                  <w:hideMark/>
                </w:tcPr>
                <w:p w14:paraId="1EA00A73"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15.5</w:t>
                  </w:r>
                </w:p>
              </w:tc>
            </w:tr>
            <w:tr w:rsidR="002A1ACB" w:rsidRPr="00DF4058" w14:paraId="1F5BB187" w14:textId="77777777" w:rsidTr="00B8666B">
              <w:trPr>
                <w:trHeight w:val="286"/>
              </w:trPr>
              <w:tc>
                <w:tcPr>
                  <w:tcW w:w="567" w:type="dxa"/>
                  <w:vMerge/>
                  <w:textDirection w:val="btLr"/>
                </w:tcPr>
                <w:p w14:paraId="11F29FD6" w14:textId="77777777" w:rsidR="002A1ACB" w:rsidRPr="00DF4058" w:rsidRDefault="002A1ACB" w:rsidP="00B8666B">
                  <w:pPr>
                    <w:ind w:left="113" w:right="113"/>
                    <w:jc w:val="right"/>
                    <w:rPr>
                      <w:rFonts w:ascii="Calibri" w:hAnsi="Calibri" w:cs="Calibri"/>
                      <w:color w:val="000000"/>
                      <w:sz w:val="18"/>
                      <w:szCs w:val="18"/>
                    </w:rPr>
                  </w:pPr>
                </w:p>
              </w:tc>
              <w:tc>
                <w:tcPr>
                  <w:tcW w:w="2978" w:type="dxa"/>
                  <w:shd w:val="clear" w:color="auto" w:fill="auto"/>
                  <w:noWrap/>
                  <w:vAlign w:val="bottom"/>
                  <w:hideMark/>
                </w:tcPr>
                <w:p w14:paraId="23EA9602"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8</w:t>
                  </w:r>
                </w:p>
              </w:tc>
              <w:tc>
                <w:tcPr>
                  <w:tcW w:w="1247" w:type="dxa"/>
                  <w:shd w:val="clear" w:color="auto" w:fill="auto"/>
                  <w:noWrap/>
                  <w:vAlign w:val="bottom"/>
                  <w:hideMark/>
                </w:tcPr>
                <w:p w14:paraId="79898637"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5.4</w:t>
                  </w:r>
                </w:p>
              </w:tc>
              <w:tc>
                <w:tcPr>
                  <w:tcW w:w="1247" w:type="dxa"/>
                  <w:shd w:val="clear" w:color="auto" w:fill="auto"/>
                  <w:noWrap/>
                  <w:vAlign w:val="bottom"/>
                  <w:hideMark/>
                </w:tcPr>
                <w:p w14:paraId="2BEEF4BA"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10.1</w:t>
                  </w:r>
                </w:p>
              </w:tc>
              <w:tc>
                <w:tcPr>
                  <w:tcW w:w="1247" w:type="dxa"/>
                  <w:shd w:val="clear" w:color="auto" w:fill="auto"/>
                  <w:noWrap/>
                  <w:vAlign w:val="bottom"/>
                  <w:hideMark/>
                </w:tcPr>
                <w:p w14:paraId="092F4A15"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14.3</w:t>
                  </w:r>
                </w:p>
              </w:tc>
              <w:tc>
                <w:tcPr>
                  <w:tcW w:w="1247" w:type="dxa"/>
                  <w:shd w:val="clear" w:color="auto" w:fill="auto"/>
                  <w:noWrap/>
                  <w:vAlign w:val="bottom"/>
                  <w:hideMark/>
                </w:tcPr>
                <w:p w14:paraId="7639B82E"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18.1</w:t>
                  </w:r>
                </w:p>
              </w:tc>
            </w:tr>
            <w:tr w:rsidR="002A1ACB" w:rsidRPr="00DF4058" w14:paraId="1488F672" w14:textId="77777777" w:rsidTr="00B8666B">
              <w:trPr>
                <w:trHeight w:val="286"/>
              </w:trPr>
              <w:tc>
                <w:tcPr>
                  <w:tcW w:w="567" w:type="dxa"/>
                  <w:vMerge/>
                  <w:textDirection w:val="btLr"/>
                </w:tcPr>
                <w:p w14:paraId="1BB6426A" w14:textId="77777777" w:rsidR="002A1ACB" w:rsidRPr="00DF4058" w:rsidRDefault="002A1ACB" w:rsidP="00B8666B">
                  <w:pPr>
                    <w:ind w:left="113" w:right="113"/>
                    <w:jc w:val="right"/>
                    <w:rPr>
                      <w:rFonts w:ascii="Calibri" w:hAnsi="Calibri" w:cs="Calibri"/>
                      <w:color w:val="000000"/>
                      <w:sz w:val="18"/>
                      <w:szCs w:val="18"/>
                    </w:rPr>
                  </w:pPr>
                </w:p>
              </w:tc>
              <w:tc>
                <w:tcPr>
                  <w:tcW w:w="2978" w:type="dxa"/>
                  <w:shd w:val="clear" w:color="auto" w:fill="auto"/>
                  <w:noWrap/>
                  <w:vAlign w:val="bottom"/>
                  <w:hideMark/>
                </w:tcPr>
                <w:p w14:paraId="3A1EA317"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16</w:t>
                  </w:r>
                </w:p>
              </w:tc>
              <w:tc>
                <w:tcPr>
                  <w:tcW w:w="1247" w:type="dxa"/>
                  <w:shd w:val="clear" w:color="auto" w:fill="auto"/>
                  <w:noWrap/>
                  <w:vAlign w:val="bottom"/>
                  <w:hideMark/>
                </w:tcPr>
                <w:p w14:paraId="4463873E"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5.7</w:t>
                  </w:r>
                </w:p>
              </w:tc>
              <w:tc>
                <w:tcPr>
                  <w:tcW w:w="1247" w:type="dxa"/>
                  <w:shd w:val="clear" w:color="auto" w:fill="auto"/>
                  <w:noWrap/>
                  <w:vAlign w:val="bottom"/>
                  <w:hideMark/>
                </w:tcPr>
                <w:p w14:paraId="39481FDA"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10.8</w:t>
                  </w:r>
                </w:p>
              </w:tc>
              <w:tc>
                <w:tcPr>
                  <w:tcW w:w="1247" w:type="dxa"/>
                  <w:shd w:val="clear" w:color="auto" w:fill="auto"/>
                  <w:noWrap/>
                  <w:vAlign w:val="bottom"/>
                  <w:hideMark/>
                </w:tcPr>
                <w:p w14:paraId="1EFACF3B"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15.3</w:t>
                  </w:r>
                </w:p>
              </w:tc>
              <w:tc>
                <w:tcPr>
                  <w:tcW w:w="1247" w:type="dxa"/>
                  <w:shd w:val="clear" w:color="auto" w:fill="auto"/>
                  <w:noWrap/>
                  <w:vAlign w:val="bottom"/>
                  <w:hideMark/>
                </w:tcPr>
                <w:p w14:paraId="16ECC687"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19.4</w:t>
                  </w:r>
                </w:p>
              </w:tc>
            </w:tr>
            <w:tr w:rsidR="002A1ACB" w:rsidRPr="00DF4058" w14:paraId="47E706B6" w14:textId="77777777" w:rsidTr="00B8666B">
              <w:trPr>
                <w:trHeight w:val="286"/>
              </w:trPr>
              <w:tc>
                <w:tcPr>
                  <w:tcW w:w="567" w:type="dxa"/>
                  <w:vMerge w:val="restart"/>
                  <w:textDirection w:val="btLr"/>
                </w:tcPr>
                <w:p w14:paraId="65633F3D" w14:textId="77777777" w:rsidR="002A1ACB" w:rsidRPr="00DF4058" w:rsidRDefault="002A1ACB" w:rsidP="00B8666B">
                  <w:pPr>
                    <w:ind w:left="113" w:right="113"/>
                    <w:jc w:val="right"/>
                    <w:rPr>
                      <w:rFonts w:ascii="Calibri" w:hAnsi="Calibri" w:cs="Calibri"/>
                      <w:color w:val="000000"/>
                      <w:sz w:val="18"/>
                      <w:szCs w:val="18"/>
                    </w:rPr>
                  </w:pPr>
                  <w:r w:rsidRPr="00DF4058">
                    <w:rPr>
                      <w:rFonts w:ascii="Calibri" w:hAnsi="Calibri" w:cs="Calibri"/>
                      <w:color w:val="000000"/>
                      <w:sz w:val="18"/>
                      <w:szCs w:val="18"/>
                    </w:rPr>
                    <w:t>Medium SINR</w:t>
                  </w:r>
                </w:p>
              </w:tc>
              <w:tc>
                <w:tcPr>
                  <w:tcW w:w="2978" w:type="dxa"/>
                  <w:shd w:val="clear" w:color="auto" w:fill="auto"/>
                  <w:noWrap/>
                  <w:vAlign w:val="bottom"/>
                </w:tcPr>
                <w:p w14:paraId="2B7E0078"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2</w:t>
                  </w:r>
                </w:p>
              </w:tc>
              <w:tc>
                <w:tcPr>
                  <w:tcW w:w="1247" w:type="dxa"/>
                  <w:shd w:val="clear" w:color="auto" w:fill="auto"/>
                  <w:noWrap/>
                  <w:vAlign w:val="bottom"/>
                </w:tcPr>
                <w:p w14:paraId="1BE4D85C"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2.1</w:t>
                  </w:r>
                </w:p>
              </w:tc>
              <w:tc>
                <w:tcPr>
                  <w:tcW w:w="1247" w:type="dxa"/>
                  <w:shd w:val="clear" w:color="auto" w:fill="auto"/>
                  <w:noWrap/>
                  <w:vAlign w:val="bottom"/>
                </w:tcPr>
                <w:p w14:paraId="354CEFF4"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4.0</w:t>
                  </w:r>
                </w:p>
              </w:tc>
              <w:tc>
                <w:tcPr>
                  <w:tcW w:w="1247" w:type="dxa"/>
                  <w:shd w:val="clear" w:color="auto" w:fill="auto"/>
                  <w:noWrap/>
                  <w:vAlign w:val="bottom"/>
                </w:tcPr>
                <w:p w14:paraId="639E35C3"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5.7</w:t>
                  </w:r>
                </w:p>
              </w:tc>
              <w:tc>
                <w:tcPr>
                  <w:tcW w:w="1247" w:type="dxa"/>
                  <w:shd w:val="clear" w:color="auto" w:fill="auto"/>
                  <w:noWrap/>
                  <w:vAlign w:val="bottom"/>
                </w:tcPr>
                <w:p w14:paraId="478156AD"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7.3</w:t>
                  </w:r>
                </w:p>
              </w:tc>
            </w:tr>
            <w:tr w:rsidR="002A1ACB" w:rsidRPr="00DF4058" w14:paraId="7CFD1CC4" w14:textId="77777777" w:rsidTr="00B8666B">
              <w:trPr>
                <w:trHeight w:val="286"/>
              </w:trPr>
              <w:tc>
                <w:tcPr>
                  <w:tcW w:w="567" w:type="dxa"/>
                  <w:vMerge/>
                  <w:textDirection w:val="btLr"/>
                </w:tcPr>
                <w:p w14:paraId="04F9421F" w14:textId="77777777" w:rsidR="002A1ACB" w:rsidRPr="00DF4058" w:rsidRDefault="002A1ACB" w:rsidP="00B8666B">
                  <w:pPr>
                    <w:ind w:left="113" w:right="113"/>
                    <w:jc w:val="right"/>
                    <w:rPr>
                      <w:rFonts w:ascii="Calibri" w:hAnsi="Calibri" w:cs="Calibri"/>
                      <w:color w:val="000000"/>
                      <w:sz w:val="18"/>
                      <w:szCs w:val="18"/>
                    </w:rPr>
                  </w:pPr>
                </w:p>
              </w:tc>
              <w:tc>
                <w:tcPr>
                  <w:tcW w:w="2978" w:type="dxa"/>
                  <w:shd w:val="clear" w:color="auto" w:fill="auto"/>
                  <w:noWrap/>
                  <w:vAlign w:val="bottom"/>
                </w:tcPr>
                <w:p w14:paraId="696A561B"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3</w:t>
                  </w:r>
                </w:p>
              </w:tc>
              <w:tc>
                <w:tcPr>
                  <w:tcW w:w="1247" w:type="dxa"/>
                  <w:shd w:val="clear" w:color="auto" w:fill="auto"/>
                  <w:noWrap/>
                  <w:vAlign w:val="bottom"/>
                </w:tcPr>
                <w:p w14:paraId="2F764883"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2.8</w:t>
                  </w:r>
                </w:p>
              </w:tc>
              <w:tc>
                <w:tcPr>
                  <w:tcW w:w="1247" w:type="dxa"/>
                  <w:shd w:val="clear" w:color="auto" w:fill="auto"/>
                  <w:noWrap/>
                  <w:vAlign w:val="bottom"/>
                </w:tcPr>
                <w:p w14:paraId="67C8A959"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5.3</w:t>
                  </w:r>
                </w:p>
              </w:tc>
              <w:tc>
                <w:tcPr>
                  <w:tcW w:w="1247" w:type="dxa"/>
                  <w:shd w:val="clear" w:color="auto" w:fill="auto"/>
                  <w:noWrap/>
                  <w:vAlign w:val="bottom"/>
                </w:tcPr>
                <w:p w14:paraId="18159A6B"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7.6</w:t>
                  </w:r>
                </w:p>
              </w:tc>
              <w:tc>
                <w:tcPr>
                  <w:tcW w:w="1247" w:type="dxa"/>
                  <w:shd w:val="clear" w:color="auto" w:fill="auto"/>
                  <w:noWrap/>
                  <w:vAlign w:val="bottom"/>
                </w:tcPr>
                <w:p w14:paraId="0FD1C19B"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9.8</w:t>
                  </w:r>
                </w:p>
              </w:tc>
            </w:tr>
            <w:tr w:rsidR="002A1ACB" w:rsidRPr="00DF4058" w14:paraId="3604BA41" w14:textId="77777777" w:rsidTr="00B8666B">
              <w:trPr>
                <w:trHeight w:val="286"/>
              </w:trPr>
              <w:tc>
                <w:tcPr>
                  <w:tcW w:w="567" w:type="dxa"/>
                  <w:vMerge/>
                  <w:textDirection w:val="btLr"/>
                </w:tcPr>
                <w:p w14:paraId="154573A8" w14:textId="77777777" w:rsidR="002A1ACB" w:rsidRPr="00DF4058" w:rsidRDefault="002A1ACB" w:rsidP="00B8666B">
                  <w:pPr>
                    <w:ind w:left="113" w:right="113"/>
                    <w:jc w:val="right"/>
                    <w:rPr>
                      <w:rFonts w:ascii="Calibri" w:hAnsi="Calibri" w:cs="Calibri"/>
                      <w:color w:val="000000"/>
                      <w:sz w:val="18"/>
                      <w:szCs w:val="18"/>
                    </w:rPr>
                  </w:pPr>
                </w:p>
              </w:tc>
              <w:tc>
                <w:tcPr>
                  <w:tcW w:w="2978" w:type="dxa"/>
                  <w:shd w:val="clear" w:color="auto" w:fill="auto"/>
                  <w:noWrap/>
                  <w:vAlign w:val="bottom"/>
                </w:tcPr>
                <w:p w14:paraId="2472AF9A"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4</w:t>
                  </w:r>
                </w:p>
              </w:tc>
              <w:tc>
                <w:tcPr>
                  <w:tcW w:w="1247" w:type="dxa"/>
                  <w:shd w:val="clear" w:color="auto" w:fill="auto"/>
                  <w:noWrap/>
                  <w:vAlign w:val="bottom"/>
                </w:tcPr>
                <w:p w14:paraId="5EC769EE"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3.1</w:t>
                  </w:r>
                </w:p>
              </w:tc>
              <w:tc>
                <w:tcPr>
                  <w:tcW w:w="1247" w:type="dxa"/>
                  <w:shd w:val="clear" w:color="auto" w:fill="auto"/>
                  <w:noWrap/>
                  <w:vAlign w:val="bottom"/>
                </w:tcPr>
                <w:p w14:paraId="2337B823"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5.9</w:t>
                  </w:r>
                </w:p>
              </w:tc>
              <w:tc>
                <w:tcPr>
                  <w:tcW w:w="1247" w:type="dxa"/>
                  <w:shd w:val="clear" w:color="auto" w:fill="auto"/>
                  <w:noWrap/>
                  <w:vAlign w:val="bottom"/>
                </w:tcPr>
                <w:p w14:paraId="2B9FE70A"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8.6</w:t>
                  </w:r>
                </w:p>
              </w:tc>
              <w:tc>
                <w:tcPr>
                  <w:tcW w:w="1247" w:type="dxa"/>
                  <w:shd w:val="clear" w:color="auto" w:fill="auto"/>
                  <w:noWrap/>
                  <w:vAlign w:val="bottom"/>
                </w:tcPr>
                <w:p w14:paraId="306F39AF"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11.0</w:t>
                  </w:r>
                </w:p>
              </w:tc>
            </w:tr>
            <w:tr w:rsidR="002A1ACB" w:rsidRPr="00DF4058" w14:paraId="09ECB995" w14:textId="77777777" w:rsidTr="00B8666B">
              <w:trPr>
                <w:trHeight w:val="286"/>
              </w:trPr>
              <w:tc>
                <w:tcPr>
                  <w:tcW w:w="567" w:type="dxa"/>
                  <w:vMerge/>
                  <w:textDirection w:val="btLr"/>
                </w:tcPr>
                <w:p w14:paraId="6E6A149F" w14:textId="77777777" w:rsidR="002A1ACB" w:rsidRPr="00DF4058" w:rsidRDefault="002A1ACB" w:rsidP="00B8666B">
                  <w:pPr>
                    <w:ind w:left="113" w:right="113"/>
                    <w:jc w:val="right"/>
                    <w:rPr>
                      <w:rFonts w:ascii="Calibri" w:hAnsi="Calibri" w:cs="Calibri"/>
                      <w:color w:val="000000"/>
                      <w:sz w:val="18"/>
                      <w:szCs w:val="18"/>
                    </w:rPr>
                  </w:pPr>
                </w:p>
              </w:tc>
              <w:tc>
                <w:tcPr>
                  <w:tcW w:w="2978" w:type="dxa"/>
                  <w:shd w:val="clear" w:color="auto" w:fill="auto"/>
                  <w:noWrap/>
                  <w:vAlign w:val="bottom"/>
                </w:tcPr>
                <w:p w14:paraId="76A5FCC3"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8</w:t>
                  </w:r>
                </w:p>
              </w:tc>
              <w:tc>
                <w:tcPr>
                  <w:tcW w:w="1247" w:type="dxa"/>
                  <w:shd w:val="clear" w:color="auto" w:fill="auto"/>
                  <w:noWrap/>
                  <w:vAlign w:val="bottom"/>
                </w:tcPr>
                <w:p w14:paraId="58DEBF59"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3.6</w:t>
                  </w:r>
                </w:p>
              </w:tc>
              <w:tc>
                <w:tcPr>
                  <w:tcW w:w="1247" w:type="dxa"/>
                  <w:shd w:val="clear" w:color="auto" w:fill="auto"/>
                  <w:noWrap/>
                  <w:vAlign w:val="bottom"/>
                </w:tcPr>
                <w:p w14:paraId="745F9292"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6.9</w:t>
                  </w:r>
                </w:p>
              </w:tc>
              <w:tc>
                <w:tcPr>
                  <w:tcW w:w="1247" w:type="dxa"/>
                  <w:shd w:val="clear" w:color="auto" w:fill="auto"/>
                  <w:noWrap/>
                  <w:vAlign w:val="bottom"/>
                </w:tcPr>
                <w:p w14:paraId="1186D1B2"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10.0</w:t>
                  </w:r>
                </w:p>
              </w:tc>
              <w:tc>
                <w:tcPr>
                  <w:tcW w:w="1247" w:type="dxa"/>
                  <w:shd w:val="clear" w:color="auto" w:fill="auto"/>
                  <w:noWrap/>
                  <w:vAlign w:val="bottom"/>
                </w:tcPr>
                <w:p w14:paraId="7C274771"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12.9</w:t>
                  </w:r>
                </w:p>
              </w:tc>
            </w:tr>
            <w:tr w:rsidR="002A1ACB" w:rsidRPr="00DF4058" w14:paraId="13F1EFBE" w14:textId="77777777" w:rsidTr="00B8666B">
              <w:trPr>
                <w:trHeight w:val="286"/>
              </w:trPr>
              <w:tc>
                <w:tcPr>
                  <w:tcW w:w="567" w:type="dxa"/>
                  <w:vMerge/>
                  <w:textDirection w:val="btLr"/>
                </w:tcPr>
                <w:p w14:paraId="59984299" w14:textId="77777777" w:rsidR="002A1ACB" w:rsidRPr="00DF4058" w:rsidRDefault="002A1ACB" w:rsidP="00B8666B">
                  <w:pPr>
                    <w:ind w:left="113" w:right="113"/>
                    <w:jc w:val="right"/>
                    <w:rPr>
                      <w:rFonts w:ascii="Calibri" w:hAnsi="Calibri" w:cs="Calibri"/>
                      <w:color w:val="000000"/>
                      <w:sz w:val="18"/>
                      <w:szCs w:val="18"/>
                    </w:rPr>
                  </w:pPr>
                </w:p>
              </w:tc>
              <w:tc>
                <w:tcPr>
                  <w:tcW w:w="2978" w:type="dxa"/>
                  <w:shd w:val="clear" w:color="auto" w:fill="auto"/>
                  <w:noWrap/>
                  <w:vAlign w:val="bottom"/>
                </w:tcPr>
                <w:p w14:paraId="413FCDA2"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16</w:t>
                  </w:r>
                </w:p>
              </w:tc>
              <w:tc>
                <w:tcPr>
                  <w:tcW w:w="1247" w:type="dxa"/>
                  <w:shd w:val="clear" w:color="auto" w:fill="auto"/>
                  <w:noWrap/>
                  <w:vAlign w:val="bottom"/>
                </w:tcPr>
                <w:p w14:paraId="47C0A8D3"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3.9</w:t>
                  </w:r>
                </w:p>
              </w:tc>
              <w:tc>
                <w:tcPr>
                  <w:tcW w:w="1247" w:type="dxa"/>
                  <w:shd w:val="clear" w:color="auto" w:fill="auto"/>
                  <w:noWrap/>
                  <w:vAlign w:val="bottom"/>
                </w:tcPr>
                <w:p w14:paraId="451992D9"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7.4</w:t>
                  </w:r>
                </w:p>
              </w:tc>
              <w:tc>
                <w:tcPr>
                  <w:tcW w:w="1247" w:type="dxa"/>
                  <w:shd w:val="clear" w:color="auto" w:fill="auto"/>
                  <w:noWrap/>
                  <w:vAlign w:val="bottom"/>
                </w:tcPr>
                <w:p w14:paraId="012373C4"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10.7</w:t>
                  </w:r>
                </w:p>
              </w:tc>
              <w:tc>
                <w:tcPr>
                  <w:tcW w:w="1247" w:type="dxa"/>
                  <w:shd w:val="clear" w:color="auto" w:fill="auto"/>
                  <w:noWrap/>
                  <w:vAlign w:val="bottom"/>
                </w:tcPr>
                <w:p w14:paraId="481CCD04"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13.8</w:t>
                  </w:r>
                </w:p>
              </w:tc>
            </w:tr>
            <w:tr w:rsidR="002A1ACB" w:rsidRPr="00DF4058" w14:paraId="5B9385D2" w14:textId="77777777" w:rsidTr="00B8666B">
              <w:trPr>
                <w:trHeight w:val="286"/>
              </w:trPr>
              <w:tc>
                <w:tcPr>
                  <w:tcW w:w="567" w:type="dxa"/>
                  <w:vMerge w:val="restart"/>
                  <w:textDirection w:val="btLr"/>
                </w:tcPr>
                <w:p w14:paraId="4387106F" w14:textId="77777777" w:rsidR="002A1ACB" w:rsidRPr="00DF4058" w:rsidRDefault="002A1ACB" w:rsidP="00B8666B">
                  <w:pPr>
                    <w:ind w:left="113" w:right="113"/>
                    <w:jc w:val="right"/>
                    <w:rPr>
                      <w:rFonts w:ascii="Calibri" w:hAnsi="Calibri" w:cs="Calibri"/>
                      <w:color w:val="000000"/>
                      <w:sz w:val="18"/>
                      <w:szCs w:val="18"/>
                    </w:rPr>
                  </w:pPr>
                  <w:r w:rsidRPr="00DF4058">
                    <w:rPr>
                      <w:rFonts w:ascii="Calibri" w:hAnsi="Calibri" w:cs="Calibri"/>
                      <w:color w:val="000000"/>
                      <w:sz w:val="18"/>
                      <w:szCs w:val="18"/>
                    </w:rPr>
                    <w:t>High SINR</w:t>
                  </w:r>
                </w:p>
              </w:tc>
              <w:tc>
                <w:tcPr>
                  <w:tcW w:w="2978" w:type="dxa"/>
                  <w:shd w:val="clear" w:color="auto" w:fill="auto"/>
                  <w:noWrap/>
                  <w:vAlign w:val="bottom"/>
                </w:tcPr>
                <w:p w14:paraId="2F8E45F2"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2</w:t>
                  </w:r>
                </w:p>
              </w:tc>
              <w:tc>
                <w:tcPr>
                  <w:tcW w:w="1247" w:type="dxa"/>
                  <w:shd w:val="clear" w:color="auto" w:fill="auto"/>
                  <w:noWrap/>
                  <w:vAlign w:val="bottom"/>
                </w:tcPr>
                <w:p w14:paraId="001E23AB"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1.3</w:t>
                  </w:r>
                </w:p>
              </w:tc>
              <w:tc>
                <w:tcPr>
                  <w:tcW w:w="1247" w:type="dxa"/>
                  <w:shd w:val="clear" w:color="auto" w:fill="auto"/>
                  <w:noWrap/>
                  <w:vAlign w:val="bottom"/>
                </w:tcPr>
                <w:p w14:paraId="1F4B06ED"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2.6</w:t>
                  </w:r>
                </w:p>
              </w:tc>
              <w:tc>
                <w:tcPr>
                  <w:tcW w:w="1247" w:type="dxa"/>
                  <w:shd w:val="clear" w:color="auto" w:fill="auto"/>
                  <w:noWrap/>
                  <w:vAlign w:val="bottom"/>
                </w:tcPr>
                <w:p w14:paraId="1C558798"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3.7</w:t>
                  </w:r>
                </w:p>
              </w:tc>
              <w:tc>
                <w:tcPr>
                  <w:tcW w:w="1247" w:type="dxa"/>
                  <w:shd w:val="clear" w:color="auto" w:fill="auto"/>
                  <w:noWrap/>
                  <w:vAlign w:val="bottom"/>
                </w:tcPr>
                <w:p w14:paraId="183F9DC0"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4.9</w:t>
                  </w:r>
                </w:p>
              </w:tc>
            </w:tr>
            <w:tr w:rsidR="002A1ACB" w:rsidRPr="00DF4058" w14:paraId="5C2A2E79" w14:textId="77777777" w:rsidTr="00B8666B">
              <w:trPr>
                <w:trHeight w:val="286"/>
              </w:trPr>
              <w:tc>
                <w:tcPr>
                  <w:tcW w:w="567" w:type="dxa"/>
                  <w:vMerge/>
                </w:tcPr>
                <w:p w14:paraId="4581B689" w14:textId="77777777" w:rsidR="002A1ACB" w:rsidRPr="00DF4058" w:rsidRDefault="002A1ACB" w:rsidP="00B8666B">
                  <w:pPr>
                    <w:jc w:val="right"/>
                    <w:rPr>
                      <w:rFonts w:ascii="Calibri" w:hAnsi="Calibri" w:cs="Calibri"/>
                      <w:color w:val="000000"/>
                      <w:sz w:val="18"/>
                      <w:szCs w:val="18"/>
                    </w:rPr>
                  </w:pPr>
                </w:p>
              </w:tc>
              <w:tc>
                <w:tcPr>
                  <w:tcW w:w="2978" w:type="dxa"/>
                  <w:shd w:val="clear" w:color="auto" w:fill="auto"/>
                  <w:noWrap/>
                  <w:vAlign w:val="bottom"/>
                </w:tcPr>
                <w:p w14:paraId="1C44792B"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3</w:t>
                  </w:r>
                </w:p>
              </w:tc>
              <w:tc>
                <w:tcPr>
                  <w:tcW w:w="1247" w:type="dxa"/>
                  <w:shd w:val="clear" w:color="auto" w:fill="auto"/>
                  <w:noWrap/>
                  <w:vAlign w:val="bottom"/>
                </w:tcPr>
                <w:p w14:paraId="09E92078"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1.8</w:t>
                  </w:r>
                </w:p>
              </w:tc>
              <w:tc>
                <w:tcPr>
                  <w:tcW w:w="1247" w:type="dxa"/>
                  <w:shd w:val="clear" w:color="auto" w:fill="auto"/>
                  <w:noWrap/>
                  <w:vAlign w:val="bottom"/>
                </w:tcPr>
                <w:p w14:paraId="4F8F57C3"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3.4</w:t>
                  </w:r>
                </w:p>
              </w:tc>
              <w:tc>
                <w:tcPr>
                  <w:tcW w:w="1247" w:type="dxa"/>
                  <w:shd w:val="clear" w:color="auto" w:fill="auto"/>
                  <w:noWrap/>
                  <w:vAlign w:val="bottom"/>
                </w:tcPr>
                <w:p w14:paraId="4926A835"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5.0</w:t>
                  </w:r>
                </w:p>
              </w:tc>
              <w:tc>
                <w:tcPr>
                  <w:tcW w:w="1247" w:type="dxa"/>
                  <w:shd w:val="clear" w:color="auto" w:fill="auto"/>
                  <w:noWrap/>
                  <w:vAlign w:val="bottom"/>
                </w:tcPr>
                <w:p w14:paraId="6B0FE752"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6.5</w:t>
                  </w:r>
                </w:p>
              </w:tc>
            </w:tr>
            <w:tr w:rsidR="002A1ACB" w:rsidRPr="00DF4058" w14:paraId="1A6D23EF" w14:textId="77777777" w:rsidTr="00B8666B">
              <w:trPr>
                <w:trHeight w:val="286"/>
              </w:trPr>
              <w:tc>
                <w:tcPr>
                  <w:tcW w:w="567" w:type="dxa"/>
                  <w:vMerge/>
                </w:tcPr>
                <w:p w14:paraId="5945B132" w14:textId="77777777" w:rsidR="002A1ACB" w:rsidRPr="00DF4058" w:rsidRDefault="002A1ACB" w:rsidP="00B8666B">
                  <w:pPr>
                    <w:jc w:val="right"/>
                    <w:rPr>
                      <w:rFonts w:ascii="Calibri" w:hAnsi="Calibri" w:cs="Calibri"/>
                      <w:color w:val="000000"/>
                      <w:sz w:val="18"/>
                      <w:szCs w:val="18"/>
                    </w:rPr>
                  </w:pPr>
                </w:p>
              </w:tc>
              <w:tc>
                <w:tcPr>
                  <w:tcW w:w="2978" w:type="dxa"/>
                  <w:shd w:val="clear" w:color="auto" w:fill="auto"/>
                  <w:noWrap/>
                  <w:vAlign w:val="bottom"/>
                </w:tcPr>
                <w:p w14:paraId="61ABB1D0"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4</w:t>
                  </w:r>
                </w:p>
              </w:tc>
              <w:tc>
                <w:tcPr>
                  <w:tcW w:w="1247" w:type="dxa"/>
                  <w:shd w:val="clear" w:color="auto" w:fill="auto"/>
                  <w:noWrap/>
                  <w:vAlign w:val="bottom"/>
                </w:tcPr>
                <w:p w14:paraId="12D172EC"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2.0</w:t>
                  </w:r>
                </w:p>
              </w:tc>
              <w:tc>
                <w:tcPr>
                  <w:tcW w:w="1247" w:type="dxa"/>
                  <w:shd w:val="clear" w:color="auto" w:fill="auto"/>
                  <w:noWrap/>
                  <w:vAlign w:val="bottom"/>
                </w:tcPr>
                <w:p w14:paraId="083292F7"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3.8</w:t>
                  </w:r>
                </w:p>
              </w:tc>
              <w:tc>
                <w:tcPr>
                  <w:tcW w:w="1247" w:type="dxa"/>
                  <w:shd w:val="clear" w:color="auto" w:fill="auto"/>
                  <w:noWrap/>
                  <w:vAlign w:val="bottom"/>
                </w:tcPr>
                <w:p w14:paraId="173CCF4C"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5.6</w:t>
                  </w:r>
                </w:p>
              </w:tc>
              <w:tc>
                <w:tcPr>
                  <w:tcW w:w="1247" w:type="dxa"/>
                  <w:shd w:val="clear" w:color="auto" w:fill="auto"/>
                  <w:noWrap/>
                  <w:vAlign w:val="bottom"/>
                </w:tcPr>
                <w:p w14:paraId="12E9479E"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7.3</w:t>
                  </w:r>
                </w:p>
              </w:tc>
            </w:tr>
            <w:tr w:rsidR="002A1ACB" w:rsidRPr="00DF4058" w14:paraId="5F37B6D2" w14:textId="77777777" w:rsidTr="00B8666B">
              <w:trPr>
                <w:trHeight w:val="286"/>
              </w:trPr>
              <w:tc>
                <w:tcPr>
                  <w:tcW w:w="567" w:type="dxa"/>
                  <w:vMerge/>
                </w:tcPr>
                <w:p w14:paraId="68084FC1" w14:textId="77777777" w:rsidR="002A1ACB" w:rsidRPr="00DF4058" w:rsidRDefault="002A1ACB" w:rsidP="00B8666B">
                  <w:pPr>
                    <w:jc w:val="right"/>
                    <w:rPr>
                      <w:rFonts w:ascii="Calibri" w:hAnsi="Calibri" w:cs="Calibri"/>
                      <w:color w:val="000000"/>
                      <w:sz w:val="18"/>
                      <w:szCs w:val="18"/>
                    </w:rPr>
                  </w:pPr>
                </w:p>
              </w:tc>
              <w:tc>
                <w:tcPr>
                  <w:tcW w:w="2978" w:type="dxa"/>
                  <w:shd w:val="clear" w:color="auto" w:fill="auto"/>
                  <w:noWrap/>
                  <w:vAlign w:val="bottom"/>
                </w:tcPr>
                <w:p w14:paraId="21E88757"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8</w:t>
                  </w:r>
                </w:p>
              </w:tc>
              <w:tc>
                <w:tcPr>
                  <w:tcW w:w="1247" w:type="dxa"/>
                  <w:shd w:val="clear" w:color="auto" w:fill="auto"/>
                  <w:noWrap/>
                  <w:vAlign w:val="bottom"/>
                </w:tcPr>
                <w:p w14:paraId="709CE17B"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2.3</w:t>
                  </w:r>
                </w:p>
              </w:tc>
              <w:tc>
                <w:tcPr>
                  <w:tcW w:w="1247" w:type="dxa"/>
                  <w:shd w:val="clear" w:color="auto" w:fill="auto"/>
                  <w:noWrap/>
                  <w:vAlign w:val="bottom"/>
                </w:tcPr>
                <w:p w14:paraId="4D831375"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4.5</w:t>
                  </w:r>
                </w:p>
              </w:tc>
              <w:tc>
                <w:tcPr>
                  <w:tcW w:w="1247" w:type="dxa"/>
                  <w:shd w:val="clear" w:color="auto" w:fill="auto"/>
                  <w:noWrap/>
                  <w:vAlign w:val="bottom"/>
                </w:tcPr>
                <w:p w14:paraId="388E5F5F"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6.6</w:t>
                  </w:r>
                </w:p>
              </w:tc>
              <w:tc>
                <w:tcPr>
                  <w:tcW w:w="1247" w:type="dxa"/>
                  <w:shd w:val="clear" w:color="auto" w:fill="auto"/>
                  <w:noWrap/>
                  <w:vAlign w:val="bottom"/>
                </w:tcPr>
                <w:p w14:paraId="48EDA09E"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8.5</w:t>
                  </w:r>
                </w:p>
              </w:tc>
            </w:tr>
            <w:tr w:rsidR="002A1ACB" w:rsidRPr="00DF4058" w14:paraId="3CFA0FC9" w14:textId="77777777" w:rsidTr="00B8666B">
              <w:trPr>
                <w:trHeight w:val="286"/>
              </w:trPr>
              <w:tc>
                <w:tcPr>
                  <w:tcW w:w="567" w:type="dxa"/>
                  <w:vMerge/>
                </w:tcPr>
                <w:p w14:paraId="776D85EE" w14:textId="77777777" w:rsidR="002A1ACB" w:rsidRPr="00DF4058" w:rsidRDefault="002A1ACB" w:rsidP="00B8666B">
                  <w:pPr>
                    <w:jc w:val="right"/>
                    <w:rPr>
                      <w:rFonts w:ascii="Calibri" w:hAnsi="Calibri" w:cs="Calibri"/>
                      <w:color w:val="000000"/>
                      <w:sz w:val="18"/>
                      <w:szCs w:val="18"/>
                    </w:rPr>
                  </w:pPr>
                </w:p>
              </w:tc>
              <w:tc>
                <w:tcPr>
                  <w:tcW w:w="2978" w:type="dxa"/>
                  <w:shd w:val="clear" w:color="auto" w:fill="auto"/>
                  <w:noWrap/>
                  <w:vAlign w:val="bottom"/>
                </w:tcPr>
                <w:p w14:paraId="3FB7EE07"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16</w:t>
                  </w:r>
                </w:p>
              </w:tc>
              <w:tc>
                <w:tcPr>
                  <w:tcW w:w="1247" w:type="dxa"/>
                  <w:shd w:val="clear" w:color="auto" w:fill="auto"/>
                  <w:noWrap/>
                  <w:vAlign w:val="bottom"/>
                </w:tcPr>
                <w:p w14:paraId="0E33520C"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2.5</w:t>
                  </w:r>
                </w:p>
              </w:tc>
              <w:tc>
                <w:tcPr>
                  <w:tcW w:w="1247" w:type="dxa"/>
                  <w:shd w:val="clear" w:color="auto" w:fill="auto"/>
                  <w:noWrap/>
                  <w:vAlign w:val="bottom"/>
                </w:tcPr>
                <w:p w14:paraId="61DF3F1E"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4.8</w:t>
                  </w:r>
                </w:p>
              </w:tc>
              <w:tc>
                <w:tcPr>
                  <w:tcW w:w="1247" w:type="dxa"/>
                  <w:shd w:val="clear" w:color="auto" w:fill="auto"/>
                  <w:noWrap/>
                  <w:vAlign w:val="bottom"/>
                </w:tcPr>
                <w:p w14:paraId="4C855AE8"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7.0</w:t>
                  </w:r>
                </w:p>
              </w:tc>
              <w:tc>
                <w:tcPr>
                  <w:tcW w:w="1247" w:type="dxa"/>
                  <w:shd w:val="clear" w:color="auto" w:fill="auto"/>
                  <w:noWrap/>
                  <w:vAlign w:val="bottom"/>
                </w:tcPr>
                <w:p w14:paraId="32FD5D89" w14:textId="77777777" w:rsidR="002A1ACB" w:rsidRPr="00DF4058" w:rsidRDefault="002A1ACB" w:rsidP="00B8666B">
                  <w:pPr>
                    <w:jc w:val="right"/>
                    <w:rPr>
                      <w:rFonts w:ascii="Calibri" w:hAnsi="Calibri" w:cs="Calibri"/>
                      <w:color w:val="000000"/>
                      <w:sz w:val="18"/>
                      <w:szCs w:val="18"/>
                    </w:rPr>
                  </w:pPr>
                  <w:r w:rsidRPr="00DF4058">
                    <w:rPr>
                      <w:rFonts w:ascii="Calibri" w:hAnsi="Calibri" w:cs="Calibri"/>
                      <w:color w:val="000000"/>
                      <w:sz w:val="18"/>
                      <w:szCs w:val="18"/>
                    </w:rPr>
                    <w:t>9.1</w:t>
                  </w:r>
                </w:p>
              </w:tc>
            </w:tr>
          </w:tbl>
          <w:p w14:paraId="603C62A4" w14:textId="77777777" w:rsidR="002A1ACB" w:rsidRPr="00DF4058" w:rsidRDefault="002A1ACB" w:rsidP="00B8666B">
            <w:pPr>
              <w:rPr>
                <w:b/>
                <w:bCs/>
                <w:iCs/>
                <w:sz w:val="18"/>
                <w:szCs w:val="18"/>
                <w:u w:val="single"/>
              </w:rPr>
            </w:pPr>
          </w:p>
          <w:p w14:paraId="07A11881" w14:textId="77777777" w:rsidR="002A1ACB" w:rsidRPr="00DF4058" w:rsidRDefault="002A1ACB" w:rsidP="00B8666B">
            <w:pPr>
              <w:rPr>
                <w:b/>
                <w:bCs/>
                <w:iCs/>
                <w:sz w:val="18"/>
                <w:szCs w:val="18"/>
                <w:u w:val="single"/>
              </w:rPr>
            </w:pPr>
          </w:p>
        </w:tc>
      </w:tr>
      <w:tr w:rsidR="002A1ACB" w:rsidRPr="00DF4058" w14:paraId="36E73A2F" w14:textId="77777777" w:rsidTr="00B8666B">
        <w:tc>
          <w:tcPr>
            <w:tcW w:w="1075" w:type="dxa"/>
          </w:tcPr>
          <w:p w14:paraId="0C48ADF6" w14:textId="77777777" w:rsidR="002A1ACB" w:rsidRPr="00DF4058" w:rsidRDefault="002A1ACB" w:rsidP="00B8666B">
            <w:pPr>
              <w:rPr>
                <w:rFonts w:eastAsia="PMingLiU"/>
                <w:sz w:val="18"/>
                <w:szCs w:val="18"/>
                <w:lang w:eastAsia="zh-TW"/>
              </w:rPr>
            </w:pPr>
            <w:r w:rsidRPr="00DF4058">
              <w:rPr>
                <w:rFonts w:eastAsia="PMingLiU"/>
                <w:sz w:val="18"/>
                <w:szCs w:val="18"/>
                <w:lang w:eastAsia="zh-TW"/>
              </w:rPr>
              <w:lastRenderedPageBreak/>
              <w:t>Nordic</w:t>
            </w:r>
          </w:p>
        </w:tc>
        <w:tc>
          <w:tcPr>
            <w:tcW w:w="9360" w:type="dxa"/>
          </w:tcPr>
          <w:p w14:paraId="5B4666EB" w14:textId="77777777" w:rsidR="002A1ACB" w:rsidRPr="00DF4058" w:rsidRDefault="002A1ACB" w:rsidP="00B8666B">
            <w:pPr>
              <w:rPr>
                <w:b/>
                <w:sz w:val="18"/>
                <w:szCs w:val="18"/>
              </w:rPr>
            </w:pPr>
            <w:r w:rsidRPr="00DF4058">
              <w:rPr>
                <w:b/>
                <w:bCs/>
                <w:iCs/>
                <w:sz w:val="18"/>
                <w:szCs w:val="18"/>
                <w:u w:val="single"/>
              </w:rPr>
              <w:t>Observation-2:</w:t>
            </w:r>
            <w:r w:rsidRPr="00DF4058">
              <w:rPr>
                <w:iCs/>
                <w:sz w:val="18"/>
                <w:szCs w:val="18"/>
              </w:rPr>
              <w:t xml:space="preserve"> R17 low SNR UEs, capable of TRS-based synchronization, may consume 82% of power per PO, compared to their R16 predecessors</w:t>
            </w:r>
            <w:r w:rsidRPr="00DF4058">
              <w:rPr>
                <w:b/>
                <w:sz w:val="18"/>
                <w:szCs w:val="18"/>
              </w:rPr>
              <w:t xml:space="preserve"> </w:t>
            </w:r>
          </w:p>
        </w:tc>
      </w:tr>
    </w:tbl>
    <w:p w14:paraId="5FAFFDBB" w14:textId="77777777" w:rsidR="002A1ACB" w:rsidRDefault="002A1ACB" w:rsidP="002A1ACB">
      <w:pPr>
        <w:rPr>
          <w:sz w:val="22"/>
          <w:szCs w:val="22"/>
        </w:rPr>
      </w:pPr>
    </w:p>
    <w:p w14:paraId="75F92043" w14:textId="77777777" w:rsidR="0062714F" w:rsidRDefault="0062714F" w:rsidP="002A1ACB">
      <w:pPr>
        <w:rPr>
          <w:sz w:val="22"/>
          <w:szCs w:val="22"/>
        </w:rPr>
      </w:pPr>
    </w:p>
    <w:p w14:paraId="2028C0AD" w14:textId="5674747A" w:rsidR="002A1ACB" w:rsidRDefault="002A1ACB" w:rsidP="002A1ACB">
      <w:pPr>
        <w:rPr>
          <w:sz w:val="22"/>
          <w:szCs w:val="22"/>
        </w:rPr>
      </w:pPr>
      <w:r>
        <w:rPr>
          <w:sz w:val="22"/>
          <w:szCs w:val="22"/>
        </w:rPr>
        <w:t>For the UE power saving gain comparison, the following statistics can be collected:</w:t>
      </w:r>
    </w:p>
    <w:p w14:paraId="014DA8BD" w14:textId="4DA5EEFC" w:rsidR="002A1ACB" w:rsidRDefault="002A1ACB" w:rsidP="003C5814">
      <w:pPr>
        <w:pStyle w:val="ListParagraph"/>
        <w:numPr>
          <w:ilvl w:val="0"/>
          <w:numId w:val="49"/>
        </w:numPr>
        <w:contextualSpacing/>
      </w:pPr>
      <w:r>
        <w:t>Comparable (5): Spreadtrum, ZTE, MTK, Xiaomi, Apple</w:t>
      </w:r>
    </w:p>
    <w:p w14:paraId="4487933F" w14:textId="4D9D062C" w:rsidR="002A1ACB" w:rsidRDefault="002A1ACB" w:rsidP="003C5814">
      <w:pPr>
        <w:pStyle w:val="ListParagraph"/>
        <w:numPr>
          <w:ilvl w:val="0"/>
          <w:numId w:val="49"/>
        </w:numPr>
        <w:contextualSpacing/>
      </w:pPr>
      <w:r>
        <w:t xml:space="preserve">Better </w:t>
      </w:r>
      <w:r w:rsidR="003747B5">
        <w:t xml:space="preserve">gain </w:t>
      </w:r>
      <w:r>
        <w:t>with sequence-based PEI (3): vivo, CATT, Samsung</w:t>
      </w:r>
    </w:p>
    <w:p w14:paraId="7FC38862" w14:textId="40D73E64" w:rsidR="003747B5" w:rsidRDefault="003747B5" w:rsidP="003C5814">
      <w:pPr>
        <w:pStyle w:val="ListParagraph"/>
        <w:numPr>
          <w:ilvl w:val="0"/>
          <w:numId w:val="49"/>
        </w:numPr>
        <w:contextualSpacing/>
      </w:pPr>
      <w:r>
        <w:t>Better gain with PDCCH-based PEI (1): Nokia</w:t>
      </w:r>
    </w:p>
    <w:p w14:paraId="5DE5D0A6" w14:textId="77777777" w:rsidR="002A1ACB" w:rsidRDefault="002A1ACB" w:rsidP="002A1ACB">
      <w:pPr>
        <w:rPr>
          <w:sz w:val="22"/>
          <w:szCs w:val="22"/>
        </w:rPr>
      </w:pPr>
    </w:p>
    <w:p w14:paraId="5482609F" w14:textId="416EA7D9" w:rsidR="002A1ACB" w:rsidRDefault="002A1ACB" w:rsidP="002A1ACB">
      <w:pPr>
        <w:rPr>
          <w:sz w:val="22"/>
          <w:szCs w:val="22"/>
        </w:rPr>
      </w:pPr>
      <w:r>
        <w:rPr>
          <w:sz w:val="22"/>
          <w:szCs w:val="22"/>
        </w:rPr>
        <w:t>The following obs</w:t>
      </w:r>
      <w:r w:rsidR="003404C9">
        <w:rPr>
          <w:sz w:val="22"/>
          <w:szCs w:val="22"/>
        </w:rPr>
        <w:t>ervation is therefore suggested, and please refer to “Feedback_forms_for_R1-2103848” in the same zip file for companies’ feedbacks.</w:t>
      </w:r>
    </w:p>
    <w:p w14:paraId="3AF47239" w14:textId="77777777" w:rsidR="003747B5" w:rsidRDefault="003747B5" w:rsidP="002A1ACB">
      <w:pPr>
        <w:rPr>
          <w:sz w:val="22"/>
          <w:szCs w:val="22"/>
        </w:rPr>
      </w:pPr>
    </w:p>
    <w:p w14:paraId="30CEEFBC" w14:textId="49FF6608" w:rsidR="002A1ACB" w:rsidRDefault="003747B5" w:rsidP="002A1ACB">
      <w:pPr>
        <w:rPr>
          <w:sz w:val="22"/>
          <w:szCs w:val="22"/>
        </w:rPr>
      </w:pPr>
      <w:r w:rsidRPr="004D0977">
        <w:rPr>
          <w:b/>
          <w:sz w:val="22"/>
          <w:szCs w:val="22"/>
          <w:highlight w:val="yellow"/>
        </w:rPr>
        <w:t>O</w:t>
      </w:r>
      <w:r w:rsidR="002A1ACB" w:rsidRPr="004D0977">
        <w:rPr>
          <w:b/>
          <w:sz w:val="22"/>
          <w:szCs w:val="22"/>
          <w:highlight w:val="yellow"/>
        </w:rPr>
        <w:t>bservation</w:t>
      </w:r>
      <w:r w:rsidR="004D0977" w:rsidRPr="004D0977">
        <w:rPr>
          <w:b/>
          <w:sz w:val="22"/>
          <w:szCs w:val="22"/>
          <w:highlight w:val="yellow"/>
        </w:rPr>
        <w:t xml:space="preserve"> 4</w:t>
      </w:r>
      <w:r w:rsidR="002A1ACB" w:rsidRPr="002A1ACB">
        <w:rPr>
          <w:sz w:val="22"/>
          <w:szCs w:val="22"/>
          <w:highlight w:val="yellow"/>
        </w:rPr>
        <w:t>:</w:t>
      </w:r>
    </w:p>
    <w:p w14:paraId="5052C4D2" w14:textId="32C33D9A" w:rsidR="002A1ACB" w:rsidRDefault="00FB707C" w:rsidP="002A1ACB">
      <w:pPr>
        <w:rPr>
          <w:sz w:val="22"/>
          <w:szCs w:val="22"/>
        </w:rPr>
      </w:pPr>
      <w:r>
        <w:rPr>
          <w:sz w:val="22"/>
          <w:szCs w:val="22"/>
        </w:rPr>
        <w:t>Comparing</w:t>
      </w:r>
      <w:r w:rsidR="002A1ACB">
        <w:rPr>
          <w:sz w:val="22"/>
          <w:szCs w:val="22"/>
        </w:rPr>
        <w:t xml:space="preserve"> UE power saving gain</w:t>
      </w:r>
      <w:r w:rsidR="00471196">
        <w:rPr>
          <w:sz w:val="22"/>
          <w:szCs w:val="22"/>
        </w:rPr>
        <w:t>s</w:t>
      </w:r>
      <w:r w:rsidR="002A1ACB">
        <w:rPr>
          <w:sz w:val="22"/>
          <w:szCs w:val="22"/>
        </w:rPr>
        <w:t xml:space="preserve"> with PDCCH-based PEI and sequence-based PEI,</w:t>
      </w:r>
    </w:p>
    <w:p w14:paraId="125580A9" w14:textId="4A852F2A" w:rsidR="002A1ACB" w:rsidRDefault="002A1ACB" w:rsidP="003C5814">
      <w:pPr>
        <w:pStyle w:val="ListParagraph"/>
        <w:numPr>
          <w:ilvl w:val="0"/>
          <w:numId w:val="50"/>
        </w:numPr>
        <w:rPr>
          <w:sz w:val="22"/>
          <w:szCs w:val="22"/>
        </w:rPr>
      </w:pPr>
      <w:r>
        <w:rPr>
          <w:sz w:val="22"/>
          <w:szCs w:val="22"/>
        </w:rPr>
        <w:t xml:space="preserve">5 companies show </w:t>
      </w:r>
      <w:r w:rsidR="00471196">
        <w:rPr>
          <w:sz w:val="22"/>
          <w:szCs w:val="22"/>
        </w:rPr>
        <w:t>the UE power saving gains are comparable</w:t>
      </w:r>
    </w:p>
    <w:p w14:paraId="2AFEEB82" w14:textId="109DA71B" w:rsidR="002A1ACB" w:rsidRDefault="002A1ACB" w:rsidP="003C5814">
      <w:pPr>
        <w:pStyle w:val="ListParagraph"/>
        <w:numPr>
          <w:ilvl w:val="0"/>
          <w:numId w:val="50"/>
        </w:numPr>
        <w:rPr>
          <w:sz w:val="22"/>
          <w:szCs w:val="22"/>
        </w:rPr>
      </w:pPr>
      <w:r>
        <w:rPr>
          <w:sz w:val="22"/>
          <w:szCs w:val="22"/>
        </w:rPr>
        <w:t>3 companies show better UE power saving gain with sequence-based PEI</w:t>
      </w:r>
    </w:p>
    <w:p w14:paraId="0D616DB7" w14:textId="2A3AA5AF" w:rsidR="002A1ACB" w:rsidRPr="002A1ACB" w:rsidRDefault="002A1ACB" w:rsidP="003C5814">
      <w:pPr>
        <w:pStyle w:val="ListParagraph"/>
        <w:numPr>
          <w:ilvl w:val="0"/>
          <w:numId w:val="50"/>
        </w:numPr>
        <w:rPr>
          <w:sz w:val="22"/>
          <w:szCs w:val="22"/>
        </w:rPr>
      </w:pPr>
      <w:r>
        <w:rPr>
          <w:sz w:val="22"/>
          <w:szCs w:val="22"/>
        </w:rPr>
        <w:t>1 company show</w:t>
      </w:r>
      <w:r w:rsidR="003747B5">
        <w:rPr>
          <w:sz w:val="22"/>
          <w:szCs w:val="22"/>
        </w:rPr>
        <w:t>s</w:t>
      </w:r>
      <w:r>
        <w:rPr>
          <w:sz w:val="22"/>
          <w:szCs w:val="22"/>
        </w:rPr>
        <w:t xml:space="preserve"> better UE power saving gain with PDCCH-based PEI</w:t>
      </w:r>
    </w:p>
    <w:p w14:paraId="25710F6A" w14:textId="77777777" w:rsidR="003404C9" w:rsidRDefault="003404C9">
      <w:pPr>
        <w:rPr>
          <w:sz w:val="22"/>
          <w:szCs w:val="22"/>
        </w:rPr>
      </w:pPr>
    </w:p>
    <w:p w14:paraId="6260AF41" w14:textId="77777777" w:rsidR="003404C9" w:rsidRDefault="003404C9">
      <w:pPr>
        <w:rPr>
          <w:sz w:val="22"/>
          <w:szCs w:val="22"/>
        </w:rPr>
      </w:pPr>
    </w:p>
    <w:p w14:paraId="56F71FCA" w14:textId="32303D8F" w:rsidR="003404C9" w:rsidRDefault="003404C9">
      <w:pPr>
        <w:rPr>
          <w:sz w:val="22"/>
          <w:szCs w:val="22"/>
        </w:rPr>
      </w:pPr>
      <w:r>
        <w:rPr>
          <w:sz w:val="22"/>
          <w:szCs w:val="22"/>
        </w:rPr>
        <w:t>Further email discussion on the following updated version 4a is carried, but there is no consensus due to time limit:</w:t>
      </w:r>
    </w:p>
    <w:p w14:paraId="02432EEC" w14:textId="77777777" w:rsidR="003404C9" w:rsidRDefault="003404C9" w:rsidP="003404C9">
      <w:pPr>
        <w:rPr>
          <w:rFonts w:ascii="Times" w:hAnsi="Times" w:cs="Times"/>
          <w:sz w:val="22"/>
          <w:szCs w:val="22"/>
        </w:rPr>
      </w:pPr>
    </w:p>
    <w:p w14:paraId="666BB29A" w14:textId="77777777" w:rsidR="003404C9" w:rsidRPr="003404C9" w:rsidRDefault="003404C9" w:rsidP="003404C9">
      <w:pPr>
        <w:rPr>
          <w:rFonts w:ascii="Times" w:hAnsi="Times" w:cs="Times"/>
          <w:sz w:val="22"/>
          <w:szCs w:val="22"/>
          <w:lang w:eastAsia="zh-CN"/>
        </w:rPr>
      </w:pPr>
      <w:r w:rsidRPr="003404C9">
        <w:rPr>
          <w:rFonts w:ascii="Times" w:hAnsi="Times" w:cs="Times"/>
          <w:b/>
          <w:bCs/>
          <w:sz w:val="22"/>
          <w:szCs w:val="22"/>
          <w:highlight w:val="yellow"/>
          <w:lang w:eastAsia="zh-CN"/>
        </w:rPr>
        <w:t>Observation 4a</w:t>
      </w:r>
      <w:r w:rsidRPr="003404C9">
        <w:rPr>
          <w:rFonts w:ascii="Times" w:hAnsi="Times" w:cs="Times"/>
          <w:sz w:val="22"/>
          <w:szCs w:val="22"/>
          <w:highlight w:val="yellow"/>
          <w:lang w:eastAsia="zh-CN"/>
        </w:rPr>
        <w:t>:</w:t>
      </w:r>
    </w:p>
    <w:p w14:paraId="4CAFB7DB" w14:textId="77777777" w:rsidR="003404C9" w:rsidRPr="003404C9" w:rsidRDefault="003404C9" w:rsidP="003404C9">
      <w:pPr>
        <w:rPr>
          <w:rFonts w:ascii="Times" w:hAnsi="Times" w:cs="Times"/>
          <w:sz w:val="22"/>
          <w:szCs w:val="22"/>
          <w:lang w:eastAsia="zh-CN"/>
        </w:rPr>
      </w:pPr>
      <w:r w:rsidRPr="003404C9">
        <w:rPr>
          <w:rFonts w:ascii="Times" w:hAnsi="Times" w:cs="Times"/>
          <w:sz w:val="22"/>
          <w:szCs w:val="22"/>
          <w:lang w:eastAsia="zh-CN"/>
        </w:rPr>
        <w:t>For the evaluation and comparison of PEI candidate designs, the following summarize companies observations on UE power saving gain:</w:t>
      </w:r>
    </w:p>
    <w:p w14:paraId="0C2D2B59" w14:textId="77777777" w:rsidR="003404C9" w:rsidRPr="003404C9" w:rsidRDefault="003404C9" w:rsidP="003404C9">
      <w:pPr>
        <w:rPr>
          <w:rFonts w:ascii="Times" w:hAnsi="Times" w:cs="Times"/>
          <w:sz w:val="22"/>
          <w:szCs w:val="22"/>
          <w:lang w:val="en-US" w:eastAsia="zh-CN"/>
        </w:rPr>
      </w:pPr>
    </w:p>
    <w:tbl>
      <w:tblPr>
        <w:tblW w:w="9738" w:type="dxa"/>
        <w:tblCellMar>
          <w:left w:w="0" w:type="dxa"/>
          <w:right w:w="0" w:type="dxa"/>
        </w:tblCellMar>
        <w:tblLook w:val="04A0" w:firstRow="1" w:lastRow="0" w:firstColumn="1" w:lastColumn="0" w:noHBand="0" w:noVBand="1"/>
      </w:tblPr>
      <w:tblGrid>
        <w:gridCol w:w="2880"/>
        <w:gridCol w:w="2757"/>
        <w:gridCol w:w="4101"/>
      </w:tblGrid>
      <w:tr w:rsidR="003404C9" w:rsidRPr="003404C9" w14:paraId="00DB3854" w14:textId="77777777" w:rsidTr="003404C9">
        <w:trPr>
          <w:trHeight w:val="384"/>
        </w:trPr>
        <w:tc>
          <w:tcPr>
            <w:tcW w:w="28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E4A031" w14:textId="77777777" w:rsidR="003404C9" w:rsidRPr="003404C9" w:rsidRDefault="003404C9">
            <w:pPr>
              <w:jc w:val="center"/>
              <w:rPr>
                <w:rFonts w:ascii="Times" w:hAnsi="Times" w:cs="Times"/>
                <w:sz w:val="22"/>
                <w:szCs w:val="22"/>
                <w:lang w:eastAsia="zh-TW"/>
              </w:rPr>
            </w:pPr>
            <w:r w:rsidRPr="003404C9">
              <w:rPr>
                <w:rFonts w:ascii="Times" w:hAnsi="Times" w:cs="Times"/>
                <w:sz w:val="22"/>
                <w:szCs w:val="22"/>
              </w:rPr>
              <w:t>PEI candidate design with the best UE power saving gain</w:t>
            </w:r>
          </w:p>
        </w:tc>
        <w:tc>
          <w:tcPr>
            <w:tcW w:w="275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E24DBE" w14:textId="77777777" w:rsidR="003404C9" w:rsidRPr="003404C9" w:rsidRDefault="003404C9">
            <w:pPr>
              <w:jc w:val="center"/>
              <w:rPr>
                <w:rFonts w:ascii="Times" w:hAnsi="Times" w:cs="Times"/>
                <w:sz w:val="22"/>
                <w:szCs w:val="22"/>
                <w:lang w:eastAsia="en-US"/>
              </w:rPr>
            </w:pPr>
            <w:r w:rsidRPr="003404C9">
              <w:rPr>
                <w:rFonts w:ascii="Times" w:hAnsi="Times" w:cs="Times"/>
                <w:sz w:val="22"/>
                <w:szCs w:val="22"/>
              </w:rPr>
              <w:t>Number of companies providing observations</w:t>
            </w:r>
          </w:p>
        </w:tc>
        <w:tc>
          <w:tcPr>
            <w:tcW w:w="41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CD58FA" w14:textId="77777777" w:rsidR="003404C9" w:rsidRPr="003404C9" w:rsidRDefault="003404C9">
            <w:pPr>
              <w:jc w:val="center"/>
              <w:rPr>
                <w:rFonts w:ascii="Times" w:hAnsi="Times" w:cs="Times"/>
                <w:sz w:val="22"/>
                <w:szCs w:val="22"/>
                <w:lang w:eastAsia="zh-TW"/>
              </w:rPr>
            </w:pPr>
            <w:r w:rsidRPr="003404C9">
              <w:rPr>
                <w:rFonts w:ascii="Times" w:hAnsi="Times" w:cs="Times"/>
                <w:sz w:val="22"/>
                <w:szCs w:val="22"/>
              </w:rPr>
              <w:t>Note</w:t>
            </w:r>
          </w:p>
        </w:tc>
      </w:tr>
      <w:tr w:rsidR="003404C9" w:rsidRPr="003404C9" w14:paraId="0B0ED6CF" w14:textId="77777777" w:rsidTr="003404C9">
        <w:trPr>
          <w:trHeight w:val="524"/>
        </w:trPr>
        <w:tc>
          <w:tcPr>
            <w:tcW w:w="28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0CA942" w14:textId="77777777" w:rsidR="003404C9" w:rsidRPr="003404C9" w:rsidRDefault="003404C9">
            <w:pPr>
              <w:jc w:val="center"/>
              <w:rPr>
                <w:rFonts w:ascii="Times" w:hAnsi="Times" w:cs="Times"/>
                <w:sz w:val="22"/>
                <w:szCs w:val="22"/>
              </w:rPr>
            </w:pPr>
            <w:r w:rsidRPr="003404C9">
              <w:rPr>
                <w:rFonts w:ascii="Times" w:hAnsi="Times" w:cs="Times"/>
                <w:sz w:val="22"/>
                <w:szCs w:val="22"/>
              </w:rPr>
              <w:t>All comparable</w:t>
            </w:r>
          </w:p>
        </w:tc>
        <w:tc>
          <w:tcPr>
            <w:tcW w:w="2757" w:type="dxa"/>
            <w:tcBorders>
              <w:top w:val="nil"/>
              <w:left w:val="nil"/>
              <w:bottom w:val="single" w:sz="8" w:space="0" w:color="auto"/>
              <w:right w:val="single" w:sz="8" w:space="0" w:color="auto"/>
            </w:tcBorders>
            <w:tcMar>
              <w:top w:w="0" w:type="dxa"/>
              <w:left w:w="108" w:type="dxa"/>
              <w:bottom w:w="0" w:type="dxa"/>
              <w:right w:w="108" w:type="dxa"/>
            </w:tcMar>
            <w:hideMark/>
          </w:tcPr>
          <w:p w14:paraId="01C63268" w14:textId="77777777" w:rsidR="003404C9" w:rsidRPr="003404C9" w:rsidRDefault="003404C9">
            <w:pPr>
              <w:autoSpaceDE w:val="0"/>
              <w:autoSpaceDN w:val="0"/>
              <w:jc w:val="center"/>
              <w:rPr>
                <w:rFonts w:ascii="Times" w:hAnsi="Times" w:cs="Times"/>
                <w:sz w:val="22"/>
                <w:szCs w:val="22"/>
              </w:rPr>
            </w:pPr>
            <w:r w:rsidRPr="003404C9">
              <w:rPr>
                <w:rFonts w:ascii="Times" w:hAnsi="Times" w:cs="Times"/>
                <w:sz w:val="22"/>
                <w:szCs w:val="22"/>
              </w:rPr>
              <w:t>5 (Spreadtrum, ZTE, MTK, Xiaomi, Apple)</w:t>
            </w:r>
          </w:p>
        </w:tc>
        <w:tc>
          <w:tcPr>
            <w:tcW w:w="4101" w:type="dxa"/>
            <w:tcBorders>
              <w:top w:val="nil"/>
              <w:left w:val="nil"/>
              <w:bottom w:val="single" w:sz="8" w:space="0" w:color="auto"/>
              <w:right w:val="single" w:sz="8" w:space="0" w:color="auto"/>
            </w:tcBorders>
            <w:tcMar>
              <w:top w:w="0" w:type="dxa"/>
              <w:left w:w="108" w:type="dxa"/>
              <w:bottom w:w="0" w:type="dxa"/>
              <w:right w:w="108" w:type="dxa"/>
            </w:tcMar>
          </w:tcPr>
          <w:p w14:paraId="2B886E50" w14:textId="77777777" w:rsidR="003404C9" w:rsidRPr="003404C9" w:rsidRDefault="003404C9" w:rsidP="003404C9">
            <w:pPr>
              <w:pStyle w:val="ListParagraph"/>
              <w:numPr>
                <w:ilvl w:val="0"/>
                <w:numId w:val="77"/>
              </w:numPr>
              <w:rPr>
                <w:rFonts w:ascii="Times" w:hAnsi="Times" w:cs="Times"/>
                <w:sz w:val="22"/>
                <w:szCs w:val="22"/>
              </w:rPr>
            </w:pPr>
            <w:r w:rsidRPr="003404C9">
              <w:rPr>
                <w:rFonts w:ascii="Times" w:hAnsi="Times" w:cs="Times"/>
                <w:sz w:val="22"/>
                <w:szCs w:val="22"/>
              </w:rPr>
              <w:t>When UE is not indicate to monitor PO, UE receives one SS burst and PEI</w:t>
            </w:r>
          </w:p>
          <w:p w14:paraId="2BFCC530" w14:textId="77777777" w:rsidR="003404C9" w:rsidRPr="003404C9" w:rsidRDefault="003404C9" w:rsidP="003404C9">
            <w:pPr>
              <w:pStyle w:val="ListParagraph"/>
              <w:numPr>
                <w:ilvl w:val="0"/>
                <w:numId w:val="77"/>
              </w:numPr>
              <w:rPr>
                <w:rFonts w:ascii="Times" w:hAnsi="Times" w:cs="Times"/>
                <w:sz w:val="22"/>
                <w:szCs w:val="22"/>
              </w:rPr>
            </w:pPr>
            <w:r w:rsidRPr="003404C9">
              <w:rPr>
                <w:rFonts w:ascii="Times" w:hAnsi="Times" w:cs="Times"/>
                <w:sz w:val="22"/>
                <w:szCs w:val="22"/>
              </w:rPr>
              <w:t>Average paging rate per PO is 10%</w:t>
            </w:r>
          </w:p>
          <w:p w14:paraId="1B258FEA" w14:textId="77777777" w:rsidR="003404C9" w:rsidRPr="003404C9" w:rsidRDefault="003404C9">
            <w:pPr>
              <w:rPr>
                <w:rFonts w:ascii="Times" w:hAnsi="Times" w:cs="Times"/>
                <w:sz w:val="22"/>
                <w:szCs w:val="22"/>
              </w:rPr>
            </w:pPr>
          </w:p>
        </w:tc>
      </w:tr>
      <w:tr w:rsidR="003404C9" w:rsidRPr="003404C9" w14:paraId="334AA72C" w14:textId="77777777" w:rsidTr="003404C9">
        <w:trPr>
          <w:trHeight w:val="191"/>
        </w:trPr>
        <w:tc>
          <w:tcPr>
            <w:tcW w:w="28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536BA9" w14:textId="77777777" w:rsidR="003404C9" w:rsidRPr="003404C9" w:rsidRDefault="003404C9">
            <w:pPr>
              <w:jc w:val="center"/>
              <w:rPr>
                <w:rFonts w:ascii="Times" w:hAnsi="Times" w:cs="Times"/>
                <w:sz w:val="22"/>
                <w:szCs w:val="22"/>
              </w:rPr>
            </w:pPr>
            <w:r w:rsidRPr="003404C9">
              <w:rPr>
                <w:rFonts w:ascii="Times" w:hAnsi="Times" w:cs="Times"/>
                <w:sz w:val="22"/>
                <w:szCs w:val="22"/>
              </w:rPr>
              <w:t>Sequence-based PEI</w:t>
            </w:r>
          </w:p>
        </w:tc>
        <w:tc>
          <w:tcPr>
            <w:tcW w:w="2757" w:type="dxa"/>
            <w:tcBorders>
              <w:top w:val="nil"/>
              <w:left w:val="nil"/>
              <w:bottom w:val="single" w:sz="8" w:space="0" w:color="auto"/>
              <w:right w:val="single" w:sz="8" w:space="0" w:color="auto"/>
            </w:tcBorders>
            <w:tcMar>
              <w:top w:w="0" w:type="dxa"/>
              <w:left w:w="108" w:type="dxa"/>
              <w:bottom w:w="0" w:type="dxa"/>
              <w:right w:w="108" w:type="dxa"/>
            </w:tcMar>
            <w:hideMark/>
          </w:tcPr>
          <w:p w14:paraId="42560F88" w14:textId="77777777" w:rsidR="003404C9" w:rsidRPr="003404C9" w:rsidRDefault="003404C9">
            <w:pPr>
              <w:jc w:val="center"/>
              <w:rPr>
                <w:rFonts w:ascii="Times" w:hAnsi="Times" w:cs="Times"/>
                <w:sz w:val="22"/>
                <w:szCs w:val="22"/>
              </w:rPr>
            </w:pPr>
            <w:r w:rsidRPr="003404C9">
              <w:rPr>
                <w:rFonts w:ascii="Times" w:hAnsi="Times" w:cs="Times"/>
                <w:sz w:val="22"/>
                <w:szCs w:val="22"/>
              </w:rPr>
              <w:t>3 (vivo, CATT, Samsung)</w:t>
            </w:r>
          </w:p>
        </w:tc>
        <w:tc>
          <w:tcPr>
            <w:tcW w:w="4101" w:type="dxa"/>
            <w:tcBorders>
              <w:top w:val="nil"/>
              <w:left w:val="nil"/>
              <w:bottom w:val="single" w:sz="8" w:space="0" w:color="auto"/>
              <w:right w:val="single" w:sz="8" w:space="0" w:color="auto"/>
            </w:tcBorders>
            <w:tcMar>
              <w:top w:w="0" w:type="dxa"/>
              <w:left w:w="108" w:type="dxa"/>
              <w:bottom w:w="0" w:type="dxa"/>
              <w:right w:w="108" w:type="dxa"/>
            </w:tcMar>
            <w:hideMark/>
          </w:tcPr>
          <w:p w14:paraId="7A9EA5C6" w14:textId="77777777" w:rsidR="003404C9" w:rsidRPr="003404C9" w:rsidRDefault="003404C9" w:rsidP="003404C9">
            <w:pPr>
              <w:pStyle w:val="ListParagraph"/>
              <w:numPr>
                <w:ilvl w:val="0"/>
                <w:numId w:val="78"/>
              </w:numPr>
              <w:rPr>
                <w:rFonts w:ascii="Times" w:hAnsi="Times" w:cs="Times"/>
                <w:sz w:val="22"/>
                <w:szCs w:val="22"/>
              </w:rPr>
            </w:pPr>
            <w:r w:rsidRPr="003404C9">
              <w:rPr>
                <w:rFonts w:ascii="Times" w:hAnsi="Times" w:cs="Times"/>
                <w:sz w:val="22"/>
                <w:szCs w:val="22"/>
              </w:rPr>
              <w:t>PDCCH-based PEI has worst power saving gain if it is detected after receiving 2 or 3 SS bursts</w:t>
            </w:r>
          </w:p>
        </w:tc>
      </w:tr>
      <w:tr w:rsidR="003404C9" w:rsidRPr="003404C9" w14:paraId="6634511A" w14:textId="77777777" w:rsidTr="003404C9">
        <w:trPr>
          <w:trHeight w:val="191"/>
        </w:trPr>
        <w:tc>
          <w:tcPr>
            <w:tcW w:w="28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FC21C5" w14:textId="77777777" w:rsidR="003404C9" w:rsidRPr="003404C9" w:rsidRDefault="003404C9">
            <w:pPr>
              <w:jc w:val="center"/>
              <w:rPr>
                <w:rFonts w:ascii="Times" w:hAnsi="Times" w:cs="Times"/>
                <w:sz w:val="22"/>
                <w:szCs w:val="22"/>
              </w:rPr>
            </w:pPr>
            <w:r w:rsidRPr="003404C9">
              <w:rPr>
                <w:rFonts w:ascii="Times" w:hAnsi="Times" w:cs="Times"/>
                <w:sz w:val="22"/>
                <w:szCs w:val="22"/>
              </w:rPr>
              <w:t>PDCCH-based PEI</w:t>
            </w:r>
          </w:p>
        </w:tc>
        <w:tc>
          <w:tcPr>
            <w:tcW w:w="2757" w:type="dxa"/>
            <w:tcBorders>
              <w:top w:val="nil"/>
              <w:left w:val="nil"/>
              <w:bottom w:val="single" w:sz="8" w:space="0" w:color="auto"/>
              <w:right w:val="single" w:sz="8" w:space="0" w:color="auto"/>
            </w:tcBorders>
            <w:tcMar>
              <w:top w:w="0" w:type="dxa"/>
              <w:left w:w="108" w:type="dxa"/>
              <w:bottom w:w="0" w:type="dxa"/>
              <w:right w:w="108" w:type="dxa"/>
            </w:tcMar>
            <w:hideMark/>
          </w:tcPr>
          <w:p w14:paraId="50A853CA" w14:textId="77777777" w:rsidR="003404C9" w:rsidRPr="003404C9" w:rsidRDefault="003404C9">
            <w:pPr>
              <w:jc w:val="center"/>
              <w:rPr>
                <w:rFonts w:ascii="Times" w:hAnsi="Times" w:cs="Times"/>
                <w:sz w:val="22"/>
                <w:szCs w:val="22"/>
              </w:rPr>
            </w:pPr>
            <w:r w:rsidRPr="003404C9">
              <w:rPr>
                <w:rFonts w:ascii="Times" w:hAnsi="Times" w:cs="Times"/>
                <w:sz w:val="22"/>
                <w:szCs w:val="22"/>
              </w:rPr>
              <w:t>1 (Nokia)</w:t>
            </w:r>
          </w:p>
        </w:tc>
        <w:tc>
          <w:tcPr>
            <w:tcW w:w="4101" w:type="dxa"/>
            <w:tcBorders>
              <w:top w:val="nil"/>
              <w:left w:val="nil"/>
              <w:bottom w:val="single" w:sz="8" w:space="0" w:color="auto"/>
              <w:right w:val="single" w:sz="8" w:space="0" w:color="auto"/>
            </w:tcBorders>
            <w:tcMar>
              <w:top w:w="0" w:type="dxa"/>
              <w:left w:w="108" w:type="dxa"/>
              <w:bottom w:w="0" w:type="dxa"/>
              <w:right w:w="108" w:type="dxa"/>
            </w:tcMar>
            <w:hideMark/>
          </w:tcPr>
          <w:p w14:paraId="64A34253" w14:textId="77777777" w:rsidR="003404C9" w:rsidRPr="003404C9" w:rsidRDefault="003404C9" w:rsidP="003404C9">
            <w:pPr>
              <w:pStyle w:val="ListParagraph"/>
              <w:numPr>
                <w:ilvl w:val="0"/>
                <w:numId w:val="78"/>
              </w:numPr>
              <w:rPr>
                <w:rFonts w:ascii="Times" w:hAnsi="Times" w:cs="Times"/>
                <w:sz w:val="22"/>
                <w:szCs w:val="22"/>
              </w:rPr>
            </w:pPr>
            <w:r w:rsidRPr="003404C9">
              <w:rPr>
                <w:rFonts w:ascii="Times" w:hAnsi="Times" w:cs="Times"/>
                <w:sz w:val="22"/>
                <w:szCs w:val="22"/>
              </w:rPr>
              <w:t>Multiple sequence-based PEI can be needed to ensure fine synchronization before PO (low SNR case)</w:t>
            </w:r>
          </w:p>
        </w:tc>
      </w:tr>
    </w:tbl>
    <w:p w14:paraId="2CAA24B2" w14:textId="331C124F" w:rsidR="003747B5" w:rsidRDefault="003747B5">
      <w:pPr>
        <w:rPr>
          <w:sz w:val="22"/>
          <w:szCs w:val="22"/>
        </w:rPr>
      </w:pPr>
      <w:r>
        <w:rPr>
          <w:sz w:val="22"/>
          <w:szCs w:val="22"/>
        </w:rPr>
        <w:br w:type="page"/>
      </w:r>
    </w:p>
    <w:p w14:paraId="79155CF4" w14:textId="77DBC21A" w:rsidR="008D27EC" w:rsidRDefault="006805A6" w:rsidP="008D27EC">
      <w:pPr>
        <w:pStyle w:val="Heading2"/>
      </w:pPr>
      <w:r>
        <w:lastRenderedPageBreak/>
        <w:t xml:space="preserve">Overall Recommendation for </w:t>
      </w:r>
      <w:r w:rsidR="008D27EC">
        <w:t xml:space="preserve">PEI </w:t>
      </w:r>
      <w:r>
        <w:t xml:space="preserve">Physical </w:t>
      </w:r>
      <w:bookmarkEnd w:id="111"/>
      <w:r>
        <w:t>Channel/Signal Design</w:t>
      </w:r>
    </w:p>
    <w:p w14:paraId="439BF653" w14:textId="64E4A3A4" w:rsidR="008D27EC" w:rsidRDefault="0062714F" w:rsidP="008D27EC">
      <w:pPr>
        <w:rPr>
          <w:sz w:val="22"/>
          <w:szCs w:val="22"/>
        </w:rPr>
      </w:pPr>
      <w:r>
        <w:rPr>
          <w:sz w:val="22"/>
          <w:szCs w:val="22"/>
        </w:rPr>
        <w:t xml:space="preserve">From the previous sections of comparisons, collection and statistics of companies’ views related to overall recommendation for PEI physical </w:t>
      </w:r>
      <w:r w:rsidR="006805A6">
        <w:rPr>
          <w:sz w:val="22"/>
          <w:szCs w:val="22"/>
        </w:rPr>
        <w:t>layer channel/signal design are first provided before further discussion and decision on the potential proposal(s).</w:t>
      </w:r>
    </w:p>
    <w:p w14:paraId="7CEF4E2E" w14:textId="77777777" w:rsidR="006805A6" w:rsidRDefault="006805A6" w:rsidP="008D27EC">
      <w:pPr>
        <w:rPr>
          <w:sz w:val="22"/>
          <w:szCs w:val="22"/>
        </w:rPr>
      </w:pPr>
    </w:p>
    <w:p w14:paraId="5145A764" w14:textId="3A58348C" w:rsidR="008D27EC" w:rsidRPr="00067F72" w:rsidRDefault="008D27EC" w:rsidP="008D27EC">
      <w:pPr>
        <w:pStyle w:val="Caption"/>
        <w:jc w:val="center"/>
        <w:rPr>
          <w:sz w:val="22"/>
          <w:szCs w:val="22"/>
        </w:rPr>
      </w:pPr>
      <w:r w:rsidRPr="00067F72">
        <w:rPr>
          <w:sz w:val="22"/>
          <w:szCs w:val="22"/>
        </w:rPr>
        <w:t xml:space="preserve">Table </w:t>
      </w:r>
      <w:r w:rsidRPr="00067F72">
        <w:rPr>
          <w:sz w:val="22"/>
          <w:szCs w:val="22"/>
        </w:rPr>
        <w:fldChar w:fldCharType="begin"/>
      </w:r>
      <w:r w:rsidRPr="00067F72">
        <w:rPr>
          <w:sz w:val="22"/>
          <w:szCs w:val="22"/>
        </w:rPr>
        <w:instrText xml:space="preserve"> SEQ Table \* ARABIC </w:instrText>
      </w:r>
      <w:r w:rsidRPr="00067F72">
        <w:rPr>
          <w:sz w:val="22"/>
          <w:szCs w:val="22"/>
        </w:rPr>
        <w:fldChar w:fldCharType="separate"/>
      </w:r>
      <w:r w:rsidR="0010764D">
        <w:rPr>
          <w:noProof/>
          <w:sz w:val="22"/>
          <w:szCs w:val="22"/>
        </w:rPr>
        <w:t>6</w:t>
      </w:r>
      <w:r w:rsidRPr="00067F72">
        <w:rPr>
          <w:sz w:val="22"/>
          <w:szCs w:val="22"/>
        </w:rPr>
        <w:fldChar w:fldCharType="end"/>
      </w:r>
      <w:r w:rsidRPr="00067F72">
        <w:rPr>
          <w:sz w:val="22"/>
          <w:szCs w:val="22"/>
        </w:rPr>
        <w:t xml:space="preserve">: Companies’ views related to </w:t>
      </w:r>
      <w:r w:rsidR="0062714F">
        <w:rPr>
          <w:sz w:val="22"/>
          <w:szCs w:val="22"/>
        </w:rPr>
        <w:t>overall r</w:t>
      </w:r>
      <w:r w:rsidR="003747B5" w:rsidRPr="003747B5">
        <w:rPr>
          <w:sz w:val="22"/>
          <w:szCs w:val="22"/>
        </w:rPr>
        <w:t>ecommendation</w:t>
      </w:r>
      <w:r w:rsidR="006805A6">
        <w:rPr>
          <w:sz w:val="22"/>
          <w:szCs w:val="22"/>
        </w:rPr>
        <w:t xml:space="preserve"> for PEI physical layer channel/signal design</w:t>
      </w:r>
    </w:p>
    <w:tbl>
      <w:tblPr>
        <w:tblStyle w:val="TableGrid"/>
        <w:tblW w:w="0" w:type="auto"/>
        <w:tblLook w:val="04A0" w:firstRow="1" w:lastRow="0" w:firstColumn="1" w:lastColumn="0" w:noHBand="0" w:noVBand="1"/>
      </w:tblPr>
      <w:tblGrid>
        <w:gridCol w:w="1705"/>
        <w:gridCol w:w="8752"/>
      </w:tblGrid>
      <w:tr w:rsidR="008D27EC" w14:paraId="1A85CC10" w14:textId="77777777" w:rsidTr="004E160B">
        <w:tc>
          <w:tcPr>
            <w:tcW w:w="1705" w:type="dxa"/>
            <w:shd w:val="clear" w:color="auto" w:fill="F2F2F2" w:themeFill="background1" w:themeFillShade="F2"/>
          </w:tcPr>
          <w:p w14:paraId="78338DFA" w14:textId="77777777" w:rsidR="008D27EC" w:rsidRDefault="008D27EC" w:rsidP="004E160B">
            <w:pPr>
              <w:jc w:val="center"/>
              <w:rPr>
                <w:sz w:val="22"/>
                <w:szCs w:val="22"/>
              </w:rPr>
            </w:pPr>
            <w:r>
              <w:rPr>
                <w:sz w:val="22"/>
                <w:szCs w:val="22"/>
              </w:rPr>
              <w:t>Company name</w:t>
            </w:r>
          </w:p>
          <w:p w14:paraId="6CDAAA2D" w14:textId="77777777" w:rsidR="008D27EC" w:rsidRDefault="008D27EC" w:rsidP="004E160B">
            <w:pPr>
              <w:jc w:val="center"/>
              <w:rPr>
                <w:sz w:val="22"/>
                <w:szCs w:val="22"/>
              </w:rPr>
            </w:pPr>
            <w:r>
              <w:rPr>
                <w:sz w:val="22"/>
                <w:szCs w:val="22"/>
              </w:rPr>
              <w:t>(t-doc# order)</w:t>
            </w:r>
          </w:p>
        </w:tc>
        <w:tc>
          <w:tcPr>
            <w:tcW w:w="8752" w:type="dxa"/>
            <w:shd w:val="clear" w:color="auto" w:fill="F2F2F2" w:themeFill="background1" w:themeFillShade="F2"/>
          </w:tcPr>
          <w:p w14:paraId="1BBF7204" w14:textId="77777777" w:rsidR="008D27EC" w:rsidRDefault="008D27EC" w:rsidP="004E160B">
            <w:pPr>
              <w:jc w:val="center"/>
              <w:rPr>
                <w:sz w:val="22"/>
                <w:szCs w:val="22"/>
              </w:rPr>
            </w:pPr>
            <w:r>
              <w:rPr>
                <w:sz w:val="22"/>
                <w:szCs w:val="22"/>
              </w:rPr>
              <w:t>Company views</w:t>
            </w:r>
          </w:p>
        </w:tc>
      </w:tr>
      <w:tr w:rsidR="008D27EC" w14:paraId="61EE176D" w14:textId="77777777" w:rsidTr="004E160B">
        <w:tc>
          <w:tcPr>
            <w:tcW w:w="1705" w:type="dxa"/>
          </w:tcPr>
          <w:p w14:paraId="19F235AA" w14:textId="77777777" w:rsidR="008D27EC" w:rsidRDefault="008D27EC" w:rsidP="004E160B">
            <w:pPr>
              <w:rPr>
                <w:sz w:val="22"/>
                <w:szCs w:val="22"/>
              </w:rPr>
            </w:pPr>
            <w:r>
              <w:rPr>
                <w:sz w:val="22"/>
                <w:szCs w:val="22"/>
              </w:rPr>
              <w:t>Huawei, HiSilicon</w:t>
            </w:r>
          </w:p>
        </w:tc>
        <w:tc>
          <w:tcPr>
            <w:tcW w:w="8752" w:type="dxa"/>
          </w:tcPr>
          <w:p w14:paraId="7C0188E8" w14:textId="77777777" w:rsidR="008D27EC" w:rsidRPr="002E4039" w:rsidRDefault="008D27EC" w:rsidP="004E160B">
            <w:pPr>
              <w:rPr>
                <w:sz w:val="18"/>
                <w:szCs w:val="18"/>
              </w:rPr>
            </w:pPr>
            <w:r w:rsidRPr="002E4039">
              <w:rPr>
                <w:rFonts w:eastAsia="MS Mincho"/>
                <w:b/>
                <w:i/>
                <w:sz w:val="18"/>
                <w:szCs w:val="18"/>
                <w:lang w:eastAsia="ja-JP"/>
              </w:rPr>
              <w:t>Proposal 1: Adopt DCI carried by PDCCH as the physical layer channel for PEI indication in Rel-17.</w:t>
            </w:r>
          </w:p>
        </w:tc>
      </w:tr>
      <w:tr w:rsidR="008D27EC" w14:paraId="3CD071D5" w14:textId="77777777" w:rsidTr="004E160B">
        <w:tc>
          <w:tcPr>
            <w:tcW w:w="1705" w:type="dxa"/>
          </w:tcPr>
          <w:p w14:paraId="0605A737" w14:textId="77777777" w:rsidR="008D27EC" w:rsidRDefault="008D27EC" w:rsidP="004E160B">
            <w:pPr>
              <w:rPr>
                <w:sz w:val="22"/>
                <w:szCs w:val="22"/>
              </w:rPr>
            </w:pPr>
            <w:r>
              <w:rPr>
                <w:sz w:val="22"/>
                <w:szCs w:val="22"/>
              </w:rPr>
              <w:t>OPPO</w:t>
            </w:r>
          </w:p>
        </w:tc>
        <w:tc>
          <w:tcPr>
            <w:tcW w:w="8752" w:type="dxa"/>
          </w:tcPr>
          <w:p w14:paraId="0A91C4D4" w14:textId="48B7F3B6" w:rsidR="008D27EC" w:rsidRPr="003747B5" w:rsidRDefault="008D27EC" w:rsidP="003747B5">
            <w:pPr>
              <w:pStyle w:val="BodyText"/>
              <w:rPr>
                <w:b/>
                <w:i/>
                <w:sz w:val="18"/>
                <w:szCs w:val="18"/>
              </w:rPr>
            </w:pPr>
            <w:r w:rsidRPr="002E4039">
              <w:rPr>
                <w:b/>
                <w:i/>
                <w:sz w:val="18"/>
                <w:szCs w:val="18"/>
              </w:rPr>
              <w:t>Proposal 1: DCI-based PEI is preferred for paging early indication.</w:t>
            </w:r>
          </w:p>
          <w:p w14:paraId="1538BDA7" w14:textId="77777777" w:rsidR="008D27EC" w:rsidRPr="002E4039" w:rsidRDefault="008D27EC" w:rsidP="004E160B">
            <w:pPr>
              <w:pStyle w:val="BodyText"/>
              <w:tabs>
                <w:tab w:val="left" w:pos="4800"/>
              </w:tabs>
              <w:rPr>
                <w:sz w:val="18"/>
                <w:szCs w:val="18"/>
              </w:rPr>
            </w:pPr>
          </w:p>
        </w:tc>
      </w:tr>
      <w:tr w:rsidR="008D27EC" w14:paraId="209E073B" w14:textId="77777777" w:rsidTr="004E160B">
        <w:tc>
          <w:tcPr>
            <w:tcW w:w="1705" w:type="dxa"/>
          </w:tcPr>
          <w:p w14:paraId="23ABBAC4" w14:textId="77777777" w:rsidR="008D27EC" w:rsidRPr="003F2200" w:rsidRDefault="008D27EC" w:rsidP="004E160B">
            <w:pPr>
              <w:rPr>
                <w:sz w:val="22"/>
                <w:szCs w:val="22"/>
                <w:lang w:val="en-US"/>
              </w:rPr>
            </w:pPr>
            <w:r>
              <w:rPr>
                <w:sz w:val="22"/>
                <w:szCs w:val="22"/>
                <w:lang w:val="en-US"/>
              </w:rPr>
              <w:t>Spreadtrum</w:t>
            </w:r>
          </w:p>
        </w:tc>
        <w:tc>
          <w:tcPr>
            <w:tcW w:w="8752" w:type="dxa"/>
          </w:tcPr>
          <w:p w14:paraId="0E28C87F" w14:textId="77777777" w:rsidR="008D27EC" w:rsidRPr="001E6D2C" w:rsidRDefault="008D27EC" w:rsidP="004E160B">
            <w:pPr>
              <w:rPr>
                <w:sz w:val="18"/>
                <w:szCs w:val="18"/>
              </w:rPr>
            </w:pPr>
            <w:r w:rsidRPr="001E6D2C">
              <w:rPr>
                <w:b/>
                <w:i/>
                <w:color w:val="000000"/>
                <w:sz w:val="18"/>
                <w:szCs w:val="18"/>
              </w:rPr>
              <w:t xml:space="preserve">Proposal 1: Consider to specify </w:t>
            </w:r>
            <w:r w:rsidRPr="001E6D2C">
              <w:rPr>
                <w:b/>
                <w:i/>
                <w:color w:val="000000"/>
                <w:sz w:val="18"/>
                <w:szCs w:val="18"/>
                <w:lang w:eastAsia="zh-CN"/>
              </w:rPr>
              <w:t>DCI-based PEI</w:t>
            </w:r>
            <w:r w:rsidRPr="001E6D2C">
              <w:rPr>
                <w:b/>
                <w:i/>
                <w:color w:val="000000"/>
                <w:sz w:val="18"/>
                <w:szCs w:val="18"/>
              </w:rPr>
              <w:t>.</w:t>
            </w:r>
          </w:p>
          <w:p w14:paraId="4DA07B11" w14:textId="77777777" w:rsidR="008D27EC" w:rsidRPr="001E6D2C" w:rsidRDefault="008D27EC" w:rsidP="004E160B">
            <w:pPr>
              <w:rPr>
                <w:sz w:val="18"/>
                <w:szCs w:val="18"/>
              </w:rPr>
            </w:pPr>
          </w:p>
        </w:tc>
      </w:tr>
      <w:tr w:rsidR="008D27EC" w14:paraId="1B222A28" w14:textId="77777777" w:rsidTr="004E160B">
        <w:tc>
          <w:tcPr>
            <w:tcW w:w="1705" w:type="dxa"/>
          </w:tcPr>
          <w:p w14:paraId="698823EB" w14:textId="77777777" w:rsidR="008D27EC" w:rsidRDefault="008D27EC" w:rsidP="004E160B">
            <w:pPr>
              <w:rPr>
                <w:sz w:val="22"/>
                <w:szCs w:val="22"/>
              </w:rPr>
            </w:pPr>
            <w:r>
              <w:rPr>
                <w:sz w:val="22"/>
                <w:szCs w:val="22"/>
              </w:rPr>
              <w:t>vivo</w:t>
            </w:r>
          </w:p>
        </w:tc>
        <w:tc>
          <w:tcPr>
            <w:tcW w:w="8752" w:type="dxa"/>
          </w:tcPr>
          <w:p w14:paraId="26D6E522" w14:textId="77777777" w:rsidR="008D27EC" w:rsidRPr="00B144FB" w:rsidRDefault="008D27EC" w:rsidP="004E160B">
            <w:pPr>
              <w:spacing w:before="120" w:after="120"/>
              <w:jc w:val="both"/>
              <w:rPr>
                <w:rFonts w:eastAsia="SimSun"/>
                <w:b/>
                <w:sz w:val="18"/>
                <w:szCs w:val="18"/>
                <w:lang w:val="en-US" w:eastAsia="zh-CN"/>
              </w:rPr>
            </w:pPr>
            <w:r w:rsidRPr="00B144FB">
              <w:rPr>
                <w:rFonts w:eastAsia="SimSun"/>
                <w:b/>
                <w:sz w:val="18"/>
                <w:szCs w:val="18"/>
                <w:lang w:val="en-US" w:eastAsia="zh-CN"/>
              </w:rPr>
              <w:t xml:space="preserve">Proposal 5: </w:t>
            </w:r>
            <w:r w:rsidRPr="00B144FB">
              <w:rPr>
                <w:rFonts w:eastAsia="SimSun" w:hint="eastAsia"/>
                <w:b/>
                <w:sz w:val="18"/>
                <w:szCs w:val="18"/>
                <w:lang w:val="en-US" w:eastAsia="zh-CN"/>
              </w:rPr>
              <w:t>S</w:t>
            </w:r>
            <w:r w:rsidRPr="00B144FB">
              <w:rPr>
                <w:rFonts w:eastAsia="SimSun"/>
                <w:b/>
                <w:sz w:val="18"/>
                <w:szCs w:val="18"/>
                <w:lang w:val="en-US" w:eastAsia="zh-CN"/>
              </w:rPr>
              <w:t xml:space="preserve">equence (i.e., SSS-like or TRS-like) </w:t>
            </w:r>
            <w:r w:rsidRPr="00B144FB">
              <w:rPr>
                <w:rFonts w:eastAsia="SimSun" w:hint="eastAsia"/>
                <w:b/>
                <w:sz w:val="18"/>
                <w:szCs w:val="18"/>
                <w:lang w:val="en-US" w:eastAsia="zh-CN"/>
              </w:rPr>
              <w:t>s</w:t>
            </w:r>
            <w:r w:rsidRPr="00B144FB">
              <w:rPr>
                <w:rFonts w:eastAsia="SimSun"/>
                <w:b/>
                <w:sz w:val="18"/>
                <w:szCs w:val="18"/>
                <w:lang w:val="en-US" w:eastAsia="zh-CN"/>
              </w:rPr>
              <w:t xml:space="preserve">hould be adopted </w:t>
            </w:r>
            <w:r w:rsidRPr="00B144FB">
              <w:rPr>
                <w:rFonts w:eastAsia="SimSun" w:hint="eastAsia"/>
                <w:b/>
                <w:sz w:val="18"/>
                <w:szCs w:val="18"/>
                <w:lang w:val="en-US" w:eastAsia="zh-CN"/>
              </w:rPr>
              <w:t>for</w:t>
            </w:r>
            <w:r w:rsidRPr="00B144FB">
              <w:rPr>
                <w:rFonts w:eastAsia="SimSun"/>
                <w:b/>
                <w:sz w:val="18"/>
                <w:szCs w:val="18"/>
                <w:lang w:val="en-US" w:eastAsia="zh-CN"/>
              </w:rPr>
              <w:t xml:space="preserve"> </w:t>
            </w:r>
            <w:r w:rsidRPr="00B144FB">
              <w:rPr>
                <w:rFonts w:eastAsia="SimSun" w:hint="eastAsia"/>
                <w:b/>
                <w:sz w:val="18"/>
                <w:szCs w:val="18"/>
                <w:lang w:val="en-US" w:eastAsia="zh-CN"/>
              </w:rPr>
              <w:t>PEI</w:t>
            </w:r>
            <w:r w:rsidRPr="00B144FB">
              <w:rPr>
                <w:rFonts w:eastAsia="SimSun"/>
                <w:b/>
                <w:sz w:val="18"/>
                <w:szCs w:val="18"/>
                <w:lang w:val="en-US" w:eastAsia="zh-CN"/>
              </w:rPr>
              <w:t xml:space="preserve"> design.</w:t>
            </w:r>
          </w:p>
          <w:p w14:paraId="1D211F5F" w14:textId="77777777" w:rsidR="008D27EC" w:rsidRPr="00B144FB" w:rsidRDefault="008D27EC" w:rsidP="004E160B">
            <w:pPr>
              <w:spacing w:beforeLines="50" w:before="120" w:after="120"/>
              <w:jc w:val="center"/>
              <w:rPr>
                <w:rFonts w:eastAsia="SimSun"/>
                <w:b/>
                <w:sz w:val="18"/>
                <w:szCs w:val="18"/>
                <w:lang w:val="en-US" w:eastAsia="zh-CN"/>
              </w:rPr>
            </w:pPr>
            <w:r w:rsidRPr="00B144FB">
              <w:rPr>
                <w:rFonts w:eastAsia="MS Mincho"/>
                <w:b/>
                <w:sz w:val="18"/>
                <w:szCs w:val="18"/>
                <w:lang w:val="en-US" w:eastAsia="en-US"/>
              </w:rPr>
              <w:t>Table 7</w:t>
            </w:r>
            <w:r w:rsidRPr="00B144FB">
              <w:rPr>
                <w:rFonts w:eastAsia="MS Mincho"/>
                <w:b/>
                <w:noProof/>
                <w:sz w:val="18"/>
                <w:szCs w:val="18"/>
                <w:lang w:val="en-US" w:eastAsia="zh-CN"/>
              </w:rPr>
              <w:t>: Summary of different PEI candidate designs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2"/>
              <w:gridCol w:w="1876"/>
              <w:gridCol w:w="1701"/>
              <w:gridCol w:w="1559"/>
            </w:tblGrid>
            <w:tr w:rsidR="008D27EC" w:rsidRPr="00B144FB" w14:paraId="3FFA0028" w14:textId="77777777" w:rsidTr="004E160B">
              <w:trPr>
                <w:trHeight w:val="254"/>
                <w:jc w:val="center"/>
              </w:trPr>
              <w:tc>
                <w:tcPr>
                  <w:tcW w:w="2372" w:type="dxa"/>
                  <w:tcBorders>
                    <w:tl2br w:val="single" w:sz="4" w:space="0" w:color="auto"/>
                  </w:tcBorders>
                  <w:vAlign w:val="center"/>
                </w:tcPr>
                <w:p w14:paraId="1ABD4712" w14:textId="77777777" w:rsidR="008D27EC" w:rsidRPr="00B144FB" w:rsidRDefault="008D27EC" w:rsidP="004E160B">
                  <w:pPr>
                    <w:adjustRightInd w:val="0"/>
                    <w:snapToGrid w:val="0"/>
                    <w:spacing w:line="360" w:lineRule="auto"/>
                    <w:jc w:val="center"/>
                    <w:rPr>
                      <w:rFonts w:eastAsia="DengXian"/>
                      <w:b/>
                      <w:bCs/>
                      <w:sz w:val="18"/>
                      <w:szCs w:val="18"/>
                      <w:lang w:val="en-US" w:eastAsia="zh-CN"/>
                    </w:rPr>
                  </w:pPr>
                  <w:r w:rsidRPr="00B144FB">
                    <w:rPr>
                      <w:rFonts w:eastAsia="DengXian" w:hint="eastAsia"/>
                      <w:b/>
                      <w:bCs/>
                      <w:sz w:val="18"/>
                      <w:szCs w:val="18"/>
                      <w:lang w:val="en-US" w:eastAsia="zh-CN"/>
                    </w:rPr>
                    <w:t>P</w:t>
                  </w:r>
                  <w:r w:rsidRPr="00B144FB">
                    <w:rPr>
                      <w:rFonts w:eastAsia="DengXian"/>
                      <w:b/>
                      <w:bCs/>
                      <w:sz w:val="18"/>
                      <w:szCs w:val="18"/>
                      <w:lang w:val="en-US" w:eastAsia="zh-CN"/>
                    </w:rPr>
                    <w:t>EI designs</w:t>
                  </w:r>
                </w:p>
                <w:p w14:paraId="6A5C42EC" w14:textId="77777777" w:rsidR="008D27EC" w:rsidRPr="00B144FB" w:rsidRDefault="008D27EC" w:rsidP="004E160B">
                  <w:pPr>
                    <w:adjustRightInd w:val="0"/>
                    <w:snapToGrid w:val="0"/>
                    <w:spacing w:line="360" w:lineRule="auto"/>
                    <w:jc w:val="center"/>
                    <w:rPr>
                      <w:b/>
                      <w:bCs/>
                      <w:sz w:val="18"/>
                      <w:szCs w:val="18"/>
                      <w:lang w:val="en-US" w:eastAsia="en-US"/>
                    </w:rPr>
                  </w:pPr>
                  <w:r w:rsidRPr="00B144FB">
                    <w:rPr>
                      <w:b/>
                      <w:bCs/>
                      <w:sz w:val="18"/>
                      <w:szCs w:val="18"/>
                      <w:lang w:val="en-US" w:eastAsia="en-US"/>
                    </w:rPr>
                    <w:t>Metrics</w:t>
                  </w:r>
                </w:p>
              </w:tc>
              <w:tc>
                <w:tcPr>
                  <w:tcW w:w="1876" w:type="dxa"/>
                  <w:vAlign w:val="center"/>
                </w:tcPr>
                <w:p w14:paraId="70803937" w14:textId="77777777" w:rsidR="008D27EC" w:rsidRPr="00B144FB" w:rsidRDefault="008D27EC" w:rsidP="004E160B">
                  <w:pPr>
                    <w:jc w:val="center"/>
                    <w:rPr>
                      <w:rFonts w:eastAsia="DengXian"/>
                      <w:b/>
                      <w:bCs/>
                      <w:sz w:val="18"/>
                      <w:szCs w:val="18"/>
                      <w:lang w:val="en-US" w:eastAsia="zh-CN"/>
                    </w:rPr>
                  </w:pPr>
                  <w:r w:rsidRPr="00B144FB">
                    <w:rPr>
                      <w:rFonts w:eastAsia="DengXian" w:hint="eastAsia"/>
                      <w:b/>
                      <w:bCs/>
                      <w:sz w:val="18"/>
                      <w:szCs w:val="18"/>
                      <w:lang w:val="en-US" w:eastAsia="zh-CN"/>
                    </w:rPr>
                    <w:t>S</w:t>
                  </w:r>
                  <w:r w:rsidRPr="00B144FB">
                    <w:rPr>
                      <w:rFonts w:eastAsia="DengXian"/>
                      <w:b/>
                      <w:bCs/>
                      <w:sz w:val="18"/>
                      <w:szCs w:val="18"/>
                      <w:lang w:val="en-US" w:eastAsia="zh-CN"/>
                    </w:rPr>
                    <w:t>SS-like sequence-based PEI</w:t>
                  </w:r>
                </w:p>
              </w:tc>
              <w:tc>
                <w:tcPr>
                  <w:tcW w:w="1701" w:type="dxa"/>
                  <w:vAlign w:val="center"/>
                </w:tcPr>
                <w:p w14:paraId="021FD8E3" w14:textId="77777777" w:rsidR="008D27EC" w:rsidRPr="00B144FB" w:rsidRDefault="008D27EC" w:rsidP="004E160B">
                  <w:pPr>
                    <w:jc w:val="center"/>
                    <w:rPr>
                      <w:rFonts w:eastAsia="DengXian"/>
                      <w:b/>
                      <w:bCs/>
                      <w:sz w:val="18"/>
                      <w:szCs w:val="18"/>
                      <w:lang w:val="en-US" w:eastAsia="zh-CN"/>
                    </w:rPr>
                  </w:pPr>
                  <w:r w:rsidRPr="00B144FB">
                    <w:rPr>
                      <w:rFonts w:eastAsia="DengXian" w:hint="eastAsia"/>
                      <w:b/>
                      <w:bCs/>
                      <w:sz w:val="18"/>
                      <w:szCs w:val="18"/>
                      <w:lang w:val="en-US" w:eastAsia="zh-CN"/>
                    </w:rPr>
                    <w:t>T</w:t>
                  </w:r>
                  <w:r w:rsidRPr="00B144FB">
                    <w:rPr>
                      <w:rFonts w:eastAsia="DengXian"/>
                      <w:b/>
                      <w:bCs/>
                      <w:sz w:val="18"/>
                      <w:szCs w:val="18"/>
                      <w:lang w:val="en-US" w:eastAsia="zh-CN"/>
                    </w:rPr>
                    <w:t>RS-like sequence-based PEI</w:t>
                  </w:r>
                </w:p>
              </w:tc>
              <w:tc>
                <w:tcPr>
                  <w:tcW w:w="1559" w:type="dxa"/>
                  <w:vAlign w:val="center"/>
                </w:tcPr>
                <w:p w14:paraId="1AD03124" w14:textId="77777777" w:rsidR="008D27EC" w:rsidRPr="00B144FB" w:rsidRDefault="008D27EC" w:rsidP="004E160B">
                  <w:pPr>
                    <w:jc w:val="center"/>
                    <w:rPr>
                      <w:rFonts w:eastAsia="DengXian"/>
                      <w:b/>
                      <w:bCs/>
                      <w:sz w:val="18"/>
                      <w:szCs w:val="18"/>
                      <w:lang w:val="en-US" w:eastAsia="zh-CN"/>
                    </w:rPr>
                  </w:pPr>
                  <w:r w:rsidRPr="00B144FB">
                    <w:rPr>
                      <w:rFonts w:eastAsia="DengXian" w:hint="eastAsia"/>
                      <w:b/>
                      <w:bCs/>
                      <w:sz w:val="18"/>
                      <w:szCs w:val="18"/>
                      <w:lang w:val="en-US" w:eastAsia="zh-CN"/>
                    </w:rPr>
                    <w:t>D</w:t>
                  </w:r>
                  <w:r w:rsidRPr="00B144FB">
                    <w:rPr>
                      <w:rFonts w:eastAsia="DengXian"/>
                      <w:b/>
                      <w:bCs/>
                      <w:sz w:val="18"/>
                      <w:szCs w:val="18"/>
                      <w:lang w:val="en-US" w:eastAsia="zh-CN"/>
                    </w:rPr>
                    <w:t>CI-based PEI</w:t>
                  </w:r>
                </w:p>
              </w:tc>
            </w:tr>
            <w:tr w:rsidR="008D27EC" w:rsidRPr="00B144FB" w14:paraId="77C53992" w14:textId="77777777" w:rsidTr="004E160B">
              <w:trPr>
                <w:trHeight w:val="280"/>
                <w:jc w:val="center"/>
              </w:trPr>
              <w:tc>
                <w:tcPr>
                  <w:tcW w:w="2372" w:type="dxa"/>
                  <w:tcMar>
                    <w:top w:w="0" w:type="dxa"/>
                    <w:left w:w="108" w:type="dxa"/>
                    <w:bottom w:w="0" w:type="dxa"/>
                    <w:right w:w="108" w:type="dxa"/>
                  </w:tcMar>
                  <w:vAlign w:val="center"/>
                </w:tcPr>
                <w:p w14:paraId="74E4D359" w14:textId="77777777" w:rsidR="008D27EC" w:rsidRPr="00B144FB" w:rsidRDefault="008D27EC" w:rsidP="004E160B">
                  <w:pPr>
                    <w:jc w:val="center"/>
                    <w:rPr>
                      <w:rFonts w:eastAsia="DengXian"/>
                      <w:b/>
                      <w:sz w:val="18"/>
                      <w:szCs w:val="18"/>
                      <w:lang w:val="en-US" w:eastAsia="zh-CN"/>
                    </w:rPr>
                  </w:pPr>
                  <w:r w:rsidRPr="00B144FB">
                    <w:rPr>
                      <w:rFonts w:eastAsia="DengXian"/>
                      <w:b/>
                      <w:sz w:val="18"/>
                      <w:szCs w:val="18"/>
                      <w:lang w:val="en-US" w:eastAsia="zh-CN"/>
                    </w:rPr>
                    <w:t>Performance</w:t>
                  </w:r>
                </w:p>
              </w:tc>
              <w:tc>
                <w:tcPr>
                  <w:tcW w:w="1876" w:type="dxa"/>
                  <w:shd w:val="clear" w:color="auto" w:fill="70AD47"/>
                  <w:vAlign w:val="center"/>
                </w:tcPr>
                <w:p w14:paraId="098CEEDA" w14:textId="77777777" w:rsidR="008D27EC" w:rsidRPr="00B144FB" w:rsidRDefault="008D27EC" w:rsidP="004E160B">
                  <w:pPr>
                    <w:jc w:val="center"/>
                    <w:rPr>
                      <w:rFonts w:eastAsia="DengXian"/>
                      <w:bCs/>
                      <w:sz w:val="18"/>
                      <w:szCs w:val="18"/>
                      <w:lang w:val="en-US" w:eastAsia="zh-CN"/>
                    </w:rPr>
                  </w:pPr>
                  <w:r w:rsidRPr="00B144FB">
                    <w:rPr>
                      <w:rFonts w:eastAsia="DengXian"/>
                      <w:bCs/>
                      <w:sz w:val="18"/>
                      <w:szCs w:val="18"/>
                      <w:lang w:val="en-US" w:eastAsia="zh-CN"/>
                    </w:rPr>
                    <w:t>good</w:t>
                  </w:r>
                </w:p>
              </w:tc>
              <w:tc>
                <w:tcPr>
                  <w:tcW w:w="1701" w:type="dxa"/>
                  <w:shd w:val="clear" w:color="auto" w:fill="70AD47"/>
                </w:tcPr>
                <w:p w14:paraId="7EB3DBDC" w14:textId="77777777" w:rsidR="008D27EC" w:rsidRPr="00B144FB" w:rsidRDefault="008D27EC" w:rsidP="004E160B">
                  <w:pPr>
                    <w:jc w:val="center"/>
                    <w:rPr>
                      <w:rFonts w:eastAsia="DengXian"/>
                      <w:bCs/>
                      <w:sz w:val="18"/>
                      <w:szCs w:val="18"/>
                      <w:lang w:val="en-US" w:eastAsia="zh-CN"/>
                    </w:rPr>
                  </w:pPr>
                  <w:r w:rsidRPr="00B144FB">
                    <w:rPr>
                      <w:rFonts w:eastAsia="DengXian"/>
                      <w:bCs/>
                      <w:sz w:val="18"/>
                      <w:szCs w:val="18"/>
                      <w:lang w:val="en-US" w:eastAsia="zh-CN"/>
                    </w:rPr>
                    <w:t>good</w:t>
                  </w:r>
                </w:p>
              </w:tc>
              <w:tc>
                <w:tcPr>
                  <w:tcW w:w="1559" w:type="dxa"/>
                  <w:shd w:val="clear" w:color="auto" w:fill="FFC000"/>
                  <w:vAlign w:val="center"/>
                </w:tcPr>
                <w:p w14:paraId="55068FBD" w14:textId="77777777" w:rsidR="008D27EC" w:rsidRPr="00B144FB" w:rsidRDefault="008D27EC" w:rsidP="004E160B">
                  <w:pPr>
                    <w:jc w:val="center"/>
                    <w:rPr>
                      <w:rFonts w:eastAsia="DengXian"/>
                      <w:color w:val="000000"/>
                      <w:sz w:val="18"/>
                      <w:szCs w:val="18"/>
                      <w:lang w:val="en-US" w:eastAsia="zh-CN"/>
                    </w:rPr>
                  </w:pPr>
                  <w:r w:rsidRPr="00B144FB">
                    <w:rPr>
                      <w:rFonts w:eastAsia="DengXian" w:hint="eastAsia"/>
                      <w:bCs/>
                      <w:sz w:val="18"/>
                      <w:szCs w:val="18"/>
                      <w:lang w:val="en-US" w:eastAsia="zh-CN"/>
                    </w:rPr>
                    <w:t>n</w:t>
                  </w:r>
                  <w:r w:rsidRPr="00B144FB">
                    <w:rPr>
                      <w:rFonts w:eastAsia="DengXian"/>
                      <w:bCs/>
                      <w:sz w:val="18"/>
                      <w:szCs w:val="18"/>
                      <w:lang w:val="en-US" w:eastAsia="zh-CN"/>
                    </w:rPr>
                    <w:t>ormal</w:t>
                  </w:r>
                </w:p>
              </w:tc>
            </w:tr>
            <w:tr w:rsidR="008D27EC" w:rsidRPr="00B144FB" w14:paraId="5C97B25A" w14:textId="77777777" w:rsidTr="004E160B">
              <w:trPr>
                <w:trHeight w:val="284"/>
                <w:jc w:val="center"/>
              </w:trPr>
              <w:tc>
                <w:tcPr>
                  <w:tcW w:w="2372" w:type="dxa"/>
                  <w:tcMar>
                    <w:top w:w="0" w:type="dxa"/>
                    <w:left w:w="108" w:type="dxa"/>
                    <w:bottom w:w="0" w:type="dxa"/>
                    <w:right w:w="108" w:type="dxa"/>
                  </w:tcMar>
                  <w:vAlign w:val="center"/>
                </w:tcPr>
                <w:p w14:paraId="643E962A" w14:textId="77777777" w:rsidR="008D27EC" w:rsidRPr="00B144FB" w:rsidRDefault="008D27EC" w:rsidP="004E160B">
                  <w:pPr>
                    <w:jc w:val="center"/>
                    <w:rPr>
                      <w:rFonts w:eastAsia="DengXian"/>
                      <w:b/>
                      <w:sz w:val="18"/>
                      <w:szCs w:val="18"/>
                      <w:lang w:val="en-US" w:eastAsia="zh-CN"/>
                    </w:rPr>
                  </w:pPr>
                  <w:r w:rsidRPr="00B144FB">
                    <w:rPr>
                      <w:rFonts w:eastAsia="DengXian"/>
                      <w:b/>
                      <w:sz w:val="18"/>
                      <w:szCs w:val="18"/>
                      <w:lang w:val="en-US" w:eastAsia="zh-CN"/>
                    </w:rPr>
                    <w:t>Resource overhead</w:t>
                  </w:r>
                </w:p>
              </w:tc>
              <w:tc>
                <w:tcPr>
                  <w:tcW w:w="1876" w:type="dxa"/>
                  <w:shd w:val="clear" w:color="auto" w:fill="70AD47"/>
                  <w:vAlign w:val="center"/>
                </w:tcPr>
                <w:p w14:paraId="5013BA79" w14:textId="77777777" w:rsidR="008D27EC" w:rsidRPr="00B144FB" w:rsidRDefault="008D27EC" w:rsidP="004E160B">
                  <w:pPr>
                    <w:jc w:val="center"/>
                    <w:rPr>
                      <w:bCs/>
                      <w:sz w:val="18"/>
                      <w:szCs w:val="18"/>
                      <w:lang w:val="en-US" w:eastAsia="en-US"/>
                    </w:rPr>
                  </w:pPr>
                  <w:r w:rsidRPr="00B144FB">
                    <w:rPr>
                      <w:rFonts w:eastAsia="DengXian"/>
                      <w:bCs/>
                      <w:sz w:val="18"/>
                      <w:szCs w:val="18"/>
                      <w:lang w:val="en-US" w:eastAsia="zh-CN"/>
                    </w:rPr>
                    <w:t>good</w:t>
                  </w:r>
                </w:p>
              </w:tc>
              <w:tc>
                <w:tcPr>
                  <w:tcW w:w="1701" w:type="dxa"/>
                  <w:shd w:val="clear" w:color="auto" w:fill="70AD47"/>
                </w:tcPr>
                <w:p w14:paraId="1FE59F68" w14:textId="77777777" w:rsidR="008D27EC" w:rsidRPr="00B144FB" w:rsidRDefault="008D27EC" w:rsidP="004E160B">
                  <w:pPr>
                    <w:jc w:val="center"/>
                    <w:rPr>
                      <w:rFonts w:eastAsia="DengXian"/>
                      <w:bCs/>
                      <w:sz w:val="18"/>
                      <w:szCs w:val="18"/>
                      <w:lang w:val="en-US" w:eastAsia="zh-CN"/>
                    </w:rPr>
                  </w:pPr>
                  <w:r w:rsidRPr="00B144FB">
                    <w:rPr>
                      <w:rFonts w:eastAsia="DengXian"/>
                      <w:bCs/>
                      <w:sz w:val="18"/>
                      <w:szCs w:val="18"/>
                      <w:lang w:val="en-US" w:eastAsia="zh-CN"/>
                    </w:rPr>
                    <w:t>good</w:t>
                  </w:r>
                </w:p>
              </w:tc>
              <w:tc>
                <w:tcPr>
                  <w:tcW w:w="1559" w:type="dxa"/>
                  <w:shd w:val="clear" w:color="auto" w:fill="FF0000"/>
                  <w:vAlign w:val="center"/>
                </w:tcPr>
                <w:p w14:paraId="47211E64" w14:textId="77777777" w:rsidR="008D27EC" w:rsidRPr="00B144FB" w:rsidRDefault="008D27EC" w:rsidP="004E160B">
                  <w:pPr>
                    <w:jc w:val="center"/>
                    <w:rPr>
                      <w:rFonts w:eastAsia="DengXian"/>
                      <w:color w:val="000000"/>
                      <w:sz w:val="18"/>
                      <w:szCs w:val="18"/>
                      <w:lang w:val="en-US" w:eastAsia="zh-CN"/>
                    </w:rPr>
                  </w:pPr>
                  <w:r w:rsidRPr="00B144FB">
                    <w:rPr>
                      <w:rFonts w:eastAsia="DengXian" w:hint="eastAsia"/>
                      <w:color w:val="000000"/>
                      <w:sz w:val="18"/>
                      <w:szCs w:val="18"/>
                      <w:lang w:val="en-US" w:eastAsia="zh-CN"/>
                    </w:rPr>
                    <w:t>b</w:t>
                  </w:r>
                  <w:r w:rsidRPr="00B144FB">
                    <w:rPr>
                      <w:rFonts w:eastAsia="DengXian"/>
                      <w:color w:val="000000"/>
                      <w:sz w:val="18"/>
                      <w:szCs w:val="18"/>
                      <w:lang w:val="en-US" w:eastAsia="zh-CN"/>
                    </w:rPr>
                    <w:t>ad</w:t>
                  </w:r>
                </w:p>
              </w:tc>
            </w:tr>
            <w:tr w:rsidR="008D27EC" w:rsidRPr="00B144FB" w14:paraId="47EA8012" w14:textId="77777777" w:rsidTr="004E160B">
              <w:trPr>
                <w:trHeight w:val="254"/>
                <w:jc w:val="center"/>
              </w:trPr>
              <w:tc>
                <w:tcPr>
                  <w:tcW w:w="2372" w:type="dxa"/>
                  <w:tcMar>
                    <w:top w:w="0" w:type="dxa"/>
                    <w:left w:w="108" w:type="dxa"/>
                    <w:bottom w:w="0" w:type="dxa"/>
                    <w:right w:w="108" w:type="dxa"/>
                  </w:tcMar>
                  <w:vAlign w:val="center"/>
                </w:tcPr>
                <w:p w14:paraId="42A2003C" w14:textId="77777777" w:rsidR="008D27EC" w:rsidRPr="00B144FB" w:rsidRDefault="008D27EC" w:rsidP="004E160B">
                  <w:pPr>
                    <w:jc w:val="center"/>
                    <w:rPr>
                      <w:rFonts w:eastAsia="DengXian"/>
                      <w:b/>
                      <w:sz w:val="18"/>
                      <w:szCs w:val="18"/>
                      <w:lang w:val="en-US" w:eastAsia="zh-CN"/>
                    </w:rPr>
                  </w:pPr>
                  <w:r w:rsidRPr="00B144FB">
                    <w:rPr>
                      <w:rFonts w:eastAsia="DengXian"/>
                      <w:b/>
                      <w:sz w:val="18"/>
                      <w:szCs w:val="18"/>
                      <w:lang w:val="en-US" w:eastAsia="zh-CN"/>
                    </w:rPr>
                    <w:t>Coexistence</w:t>
                  </w:r>
                </w:p>
              </w:tc>
              <w:tc>
                <w:tcPr>
                  <w:tcW w:w="1876" w:type="dxa"/>
                  <w:shd w:val="clear" w:color="auto" w:fill="70AD47"/>
                  <w:vAlign w:val="center"/>
                </w:tcPr>
                <w:p w14:paraId="5BEFD9F5" w14:textId="77777777" w:rsidR="008D27EC" w:rsidRPr="00B144FB" w:rsidRDefault="008D27EC" w:rsidP="004E160B">
                  <w:pPr>
                    <w:jc w:val="center"/>
                    <w:rPr>
                      <w:bCs/>
                      <w:sz w:val="18"/>
                      <w:szCs w:val="18"/>
                      <w:lang w:val="en-US" w:eastAsia="en-US"/>
                    </w:rPr>
                  </w:pPr>
                  <w:r w:rsidRPr="00B144FB">
                    <w:rPr>
                      <w:rFonts w:eastAsia="DengXian"/>
                      <w:bCs/>
                      <w:sz w:val="18"/>
                      <w:szCs w:val="18"/>
                      <w:lang w:val="en-US" w:eastAsia="zh-CN"/>
                    </w:rPr>
                    <w:t>good</w:t>
                  </w:r>
                </w:p>
              </w:tc>
              <w:tc>
                <w:tcPr>
                  <w:tcW w:w="1701" w:type="dxa"/>
                  <w:shd w:val="clear" w:color="auto" w:fill="70AD47"/>
                </w:tcPr>
                <w:p w14:paraId="1B8975E1" w14:textId="77777777" w:rsidR="008D27EC" w:rsidRPr="00B144FB" w:rsidRDefault="008D27EC" w:rsidP="004E160B">
                  <w:pPr>
                    <w:jc w:val="center"/>
                    <w:rPr>
                      <w:rFonts w:eastAsia="DengXian"/>
                      <w:bCs/>
                      <w:sz w:val="18"/>
                      <w:szCs w:val="18"/>
                      <w:lang w:val="en-US" w:eastAsia="zh-CN"/>
                    </w:rPr>
                  </w:pPr>
                  <w:r w:rsidRPr="00B144FB">
                    <w:rPr>
                      <w:rFonts w:eastAsia="DengXian"/>
                      <w:bCs/>
                      <w:sz w:val="18"/>
                      <w:szCs w:val="18"/>
                      <w:lang w:val="en-US" w:eastAsia="zh-CN"/>
                    </w:rPr>
                    <w:t>good</w:t>
                  </w:r>
                </w:p>
              </w:tc>
              <w:tc>
                <w:tcPr>
                  <w:tcW w:w="1559" w:type="dxa"/>
                  <w:shd w:val="clear" w:color="auto" w:fill="70AD47"/>
                  <w:vAlign w:val="center"/>
                </w:tcPr>
                <w:p w14:paraId="037C0578" w14:textId="77777777" w:rsidR="008D27EC" w:rsidRPr="00B144FB" w:rsidRDefault="008D27EC" w:rsidP="004E160B">
                  <w:pPr>
                    <w:jc w:val="center"/>
                    <w:rPr>
                      <w:rFonts w:eastAsia="DengXian"/>
                      <w:color w:val="000000"/>
                      <w:sz w:val="18"/>
                      <w:szCs w:val="18"/>
                      <w:lang w:val="en-US" w:eastAsia="zh-CN"/>
                    </w:rPr>
                  </w:pPr>
                  <w:r w:rsidRPr="00B144FB">
                    <w:rPr>
                      <w:rFonts w:eastAsia="DengXian"/>
                      <w:bCs/>
                      <w:sz w:val="18"/>
                      <w:szCs w:val="18"/>
                      <w:lang w:val="en-US" w:eastAsia="zh-CN"/>
                    </w:rPr>
                    <w:t>good</w:t>
                  </w:r>
                </w:p>
              </w:tc>
            </w:tr>
          </w:tbl>
          <w:p w14:paraId="0A400437" w14:textId="77777777" w:rsidR="008D27EC" w:rsidRPr="00B144FB" w:rsidRDefault="008D27EC" w:rsidP="004E160B">
            <w:pPr>
              <w:rPr>
                <w:sz w:val="18"/>
                <w:szCs w:val="18"/>
              </w:rPr>
            </w:pPr>
          </w:p>
          <w:p w14:paraId="54EE6501" w14:textId="77777777" w:rsidR="008D27EC" w:rsidRPr="00B144FB" w:rsidRDefault="008D27EC" w:rsidP="004E160B">
            <w:pPr>
              <w:spacing w:before="120" w:after="120"/>
              <w:jc w:val="both"/>
              <w:rPr>
                <w:rFonts w:eastAsia="SimSun"/>
                <w:b/>
                <w:sz w:val="18"/>
                <w:szCs w:val="18"/>
                <w:lang w:eastAsia="zh-CN"/>
              </w:rPr>
            </w:pPr>
            <w:r w:rsidRPr="00B144FB">
              <w:rPr>
                <w:rFonts w:eastAsia="SimSun"/>
                <w:b/>
                <w:sz w:val="18"/>
                <w:szCs w:val="18"/>
                <w:lang w:eastAsia="zh-CN"/>
              </w:rPr>
              <w:t>Proposal 6: Adopt the sequence-based grouping method introduced in Rel-16 NB-IoT as described in Table 1. With this method, UE only needs to detect the following two sequences of SSS-like or TRS-like PEI, if sub-groups are configured.</w:t>
            </w:r>
          </w:p>
          <w:p w14:paraId="58A5CBF3" w14:textId="77777777" w:rsidR="008D27EC" w:rsidRPr="00B144FB" w:rsidRDefault="008D27EC" w:rsidP="004E160B">
            <w:pPr>
              <w:pStyle w:val="ListParagraph"/>
              <w:widowControl w:val="0"/>
              <w:numPr>
                <w:ilvl w:val="0"/>
                <w:numId w:val="20"/>
              </w:numPr>
              <w:spacing w:before="120" w:after="120"/>
              <w:jc w:val="both"/>
              <w:rPr>
                <w:b/>
                <w:sz w:val="18"/>
                <w:szCs w:val="18"/>
              </w:rPr>
            </w:pPr>
            <w:r w:rsidRPr="00B144FB">
              <w:rPr>
                <w:b/>
                <w:sz w:val="18"/>
                <w:szCs w:val="18"/>
              </w:rPr>
              <w:t>The sub-group specific sequence, to indicate only the sub-group which the UE belongs to receive paging, and</w:t>
            </w:r>
          </w:p>
          <w:p w14:paraId="45BDBDAB" w14:textId="186A7FDD" w:rsidR="008D27EC" w:rsidRPr="003747B5" w:rsidRDefault="008D27EC" w:rsidP="004E160B">
            <w:pPr>
              <w:pStyle w:val="ListParagraph"/>
              <w:widowControl w:val="0"/>
              <w:numPr>
                <w:ilvl w:val="0"/>
                <w:numId w:val="20"/>
              </w:numPr>
              <w:spacing w:before="120" w:after="120"/>
              <w:jc w:val="both"/>
              <w:rPr>
                <w:b/>
                <w:sz w:val="18"/>
                <w:szCs w:val="18"/>
              </w:rPr>
            </w:pPr>
            <w:r w:rsidRPr="00B144FB">
              <w:rPr>
                <w:b/>
                <w:sz w:val="18"/>
                <w:szCs w:val="18"/>
              </w:rPr>
              <w:t>The common sequence, to indicate no less than two sub-groups to receive paging.</w:t>
            </w:r>
          </w:p>
        </w:tc>
      </w:tr>
      <w:tr w:rsidR="008D27EC" w14:paraId="3C08E12F" w14:textId="77777777" w:rsidTr="004E160B">
        <w:tc>
          <w:tcPr>
            <w:tcW w:w="1705" w:type="dxa"/>
          </w:tcPr>
          <w:p w14:paraId="08B7FCA1" w14:textId="77777777" w:rsidR="008D27EC" w:rsidRDefault="008D27EC" w:rsidP="004E160B">
            <w:pPr>
              <w:rPr>
                <w:sz w:val="22"/>
                <w:szCs w:val="22"/>
              </w:rPr>
            </w:pPr>
            <w:r>
              <w:rPr>
                <w:sz w:val="22"/>
                <w:szCs w:val="22"/>
              </w:rPr>
              <w:t>ZTE</w:t>
            </w:r>
          </w:p>
        </w:tc>
        <w:tc>
          <w:tcPr>
            <w:tcW w:w="8752" w:type="dxa"/>
          </w:tcPr>
          <w:p w14:paraId="15635387" w14:textId="77777777" w:rsidR="008D27EC" w:rsidRPr="00E82CBF" w:rsidRDefault="008D27EC" w:rsidP="004E160B">
            <w:pPr>
              <w:pStyle w:val="YJ-Proposal"/>
              <w:numPr>
                <w:ilvl w:val="0"/>
                <w:numId w:val="0"/>
              </w:numPr>
              <w:spacing w:before="120" w:after="120"/>
              <w:rPr>
                <w:sz w:val="18"/>
                <w:szCs w:val="18"/>
                <w:lang w:val="en-US" w:eastAsia="zh-CN"/>
              </w:rPr>
            </w:pPr>
            <w:bookmarkStart w:id="170" w:name="_Toc16864"/>
            <w:bookmarkStart w:id="171" w:name="_Toc68621490"/>
            <w:bookmarkStart w:id="172" w:name="_Toc10853"/>
            <w:bookmarkStart w:id="173" w:name="_Toc20529"/>
            <w:bookmarkStart w:id="174" w:name="_Toc29204"/>
            <w:bookmarkStart w:id="175" w:name="_Toc8020"/>
            <w:r w:rsidRPr="00E82CBF">
              <w:rPr>
                <w:i w:val="0"/>
                <w:iCs w:val="0"/>
                <w:sz w:val="18"/>
                <w:szCs w:val="18"/>
                <w:lang w:val="en-US"/>
              </w:rPr>
              <w:t xml:space="preserve">Proposal 3: </w:t>
            </w:r>
            <w:r w:rsidRPr="00E82CBF">
              <w:rPr>
                <w:rFonts w:hint="eastAsia"/>
                <w:i w:val="0"/>
                <w:iCs w:val="0"/>
                <w:sz w:val="18"/>
                <w:szCs w:val="18"/>
                <w:lang w:val="en-US"/>
              </w:rPr>
              <w:t>Adopt DCI-based PEI to reduce the paging reception for RRC idle/inactive state UE.</w:t>
            </w:r>
            <w:bookmarkEnd w:id="170"/>
            <w:bookmarkEnd w:id="171"/>
            <w:bookmarkEnd w:id="172"/>
            <w:bookmarkEnd w:id="173"/>
            <w:bookmarkEnd w:id="174"/>
            <w:bookmarkEnd w:id="175"/>
            <w:r w:rsidRPr="00E82CBF">
              <w:rPr>
                <w:rFonts w:hint="eastAsia"/>
                <w:sz w:val="18"/>
                <w:szCs w:val="18"/>
                <w:lang w:val="en-US"/>
              </w:rPr>
              <w:t xml:space="preserve"> </w:t>
            </w:r>
          </w:p>
          <w:p w14:paraId="1E882DDF" w14:textId="52E8FF29" w:rsidR="008D27EC" w:rsidRPr="00E82CBF" w:rsidRDefault="008D27EC" w:rsidP="004E160B">
            <w:pPr>
              <w:spacing w:before="120" w:after="120" w:line="260" w:lineRule="auto"/>
              <w:jc w:val="center"/>
              <w:rPr>
                <w:bCs/>
                <w:sz w:val="18"/>
                <w:szCs w:val="18"/>
              </w:rPr>
            </w:pPr>
            <w:r w:rsidRPr="00E82CBF">
              <w:rPr>
                <w:bCs/>
                <w:sz w:val="18"/>
                <w:szCs w:val="18"/>
              </w:rPr>
              <w:t xml:space="preserve">Table </w:t>
            </w:r>
            <w:r w:rsidR="00F3310D">
              <w:rPr>
                <w:rFonts w:hint="eastAsia"/>
                <w:bCs/>
                <w:sz w:val="18"/>
                <w:szCs w:val="18"/>
              </w:rPr>
              <w:t>5</w:t>
            </w:r>
            <w:r w:rsidRPr="00E82CBF">
              <w:rPr>
                <w:bCs/>
                <w:sz w:val="18"/>
                <w:szCs w:val="18"/>
              </w:rPr>
              <w:t xml:space="preserve"> Co</w:t>
            </w:r>
            <w:r w:rsidRPr="00E82CBF">
              <w:rPr>
                <w:rFonts w:hint="eastAsia"/>
                <w:bCs/>
                <w:sz w:val="18"/>
                <w:szCs w:val="18"/>
              </w:rPr>
              <w:t>mparison between DCI-based PEI and SSS/</w:t>
            </w:r>
            <w:r w:rsidRPr="00E82CBF">
              <w:rPr>
                <w:bCs/>
                <w:sz w:val="18"/>
                <w:szCs w:val="18"/>
              </w:rPr>
              <w:t>TRS-like</w:t>
            </w:r>
            <w:r w:rsidRPr="00E82CBF">
              <w:rPr>
                <w:rFonts w:hint="eastAsia"/>
                <w:bCs/>
                <w:sz w:val="18"/>
                <w:szCs w:val="18"/>
              </w:rPr>
              <w:t xml:space="preserve">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3263"/>
              <w:gridCol w:w="3494"/>
            </w:tblGrid>
            <w:tr w:rsidR="008D27EC" w:rsidRPr="00E82CBF" w14:paraId="2367CE48" w14:textId="77777777" w:rsidTr="004E160B">
              <w:trPr>
                <w:trHeight w:val="366"/>
                <w:jc w:val="center"/>
              </w:trPr>
              <w:tc>
                <w:tcPr>
                  <w:tcW w:w="1868" w:type="dxa"/>
                </w:tcPr>
                <w:p w14:paraId="695496F5" w14:textId="77777777" w:rsidR="008D27EC" w:rsidRPr="00E82CBF" w:rsidRDefault="008D27EC" w:rsidP="004E160B">
                  <w:pPr>
                    <w:spacing w:before="120" w:after="120" w:line="260" w:lineRule="auto"/>
                    <w:rPr>
                      <w:b/>
                      <w:sz w:val="18"/>
                      <w:szCs w:val="18"/>
                    </w:rPr>
                  </w:pPr>
                </w:p>
              </w:tc>
              <w:tc>
                <w:tcPr>
                  <w:tcW w:w="3600" w:type="dxa"/>
                  <w:vAlign w:val="center"/>
                </w:tcPr>
                <w:p w14:paraId="6D3011C3" w14:textId="77777777" w:rsidR="008D27EC" w:rsidRPr="00E82CBF" w:rsidRDefault="008D27EC" w:rsidP="004E160B">
                  <w:pPr>
                    <w:spacing w:before="120" w:after="120" w:line="260" w:lineRule="auto"/>
                    <w:jc w:val="center"/>
                    <w:rPr>
                      <w:b/>
                      <w:sz w:val="18"/>
                      <w:szCs w:val="18"/>
                    </w:rPr>
                  </w:pPr>
                  <w:r w:rsidRPr="00E82CBF">
                    <w:rPr>
                      <w:rFonts w:hint="eastAsia"/>
                      <w:b/>
                      <w:sz w:val="18"/>
                      <w:szCs w:val="18"/>
                    </w:rPr>
                    <w:t>DCI-based PEI</w:t>
                  </w:r>
                </w:p>
              </w:tc>
              <w:tc>
                <w:tcPr>
                  <w:tcW w:w="3831" w:type="dxa"/>
                  <w:vAlign w:val="center"/>
                </w:tcPr>
                <w:p w14:paraId="68266118" w14:textId="77777777" w:rsidR="008D27EC" w:rsidRPr="00E82CBF" w:rsidRDefault="008D27EC" w:rsidP="004E160B">
                  <w:pPr>
                    <w:spacing w:before="120" w:after="120" w:line="260" w:lineRule="auto"/>
                    <w:jc w:val="center"/>
                    <w:rPr>
                      <w:b/>
                      <w:sz w:val="18"/>
                      <w:szCs w:val="18"/>
                    </w:rPr>
                  </w:pPr>
                  <w:r w:rsidRPr="00E82CBF">
                    <w:rPr>
                      <w:rFonts w:hint="eastAsia"/>
                      <w:b/>
                      <w:sz w:val="18"/>
                      <w:szCs w:val="18"/>
                    </w:rPr>
                    <w:t>SSS/</w:t>
                  </w:r>
                  <w:r w:rsidRPr="00E82CBF">
                    <w:rPr>
                      <w:b/>
                      <w:sz w:val="18"/>
                      <w:szCs w:val="18"/>
                    </w:rPr>
                    <w:t>TRS-like</w:t>
                  </w:r>
                  <w:r w:rsidRPr="00E82CBF">
                    <w:rPr>
                      <w:rFonts w:hint="eastAsia"/>
                      <w:b/>
                      <w:sz w:val="18"/>
                      <w:szCs w:val="18"/>
                    </w:rPr>
                    <w:t xml:space="preserve"> PEI</w:t>
                  </w:r>
                </w:p>
              </w:tc>
            </w:tr>
            <w:tr w:rsidR="008D27EC" w:rsidRPr="00E82CBF" w14:paraId="5F3FA808" w14:textId="77777777" w:rsidTr="004E160B">
              <w:trPr>
                <w:trHeight w:val="366"/>
                <w:jc w:val="center"/>
              </w:trPr>
              <w:tc>
                <w:tcPr>
                  <w:tcW w:w="1868" w:type="dxa"/>
                  <w:vAlign w:val="center"/>
                </w:tcPr>
                <w:p w14:paraId="60615D99" w14:textId="77777777" w:rsidR="008D27EC" w:rsidRPr="00E82CBF" w:rsidRDefault="008D27EC" w:rsidP="004E160B">
                  <w:pPr>
                    <w:spacing w:before="120" w:after="120" w:line="260" w:lineRule="auto"/>
                    <w:jc w:val="center"/>
                    <w:rPr>
                      <w:b/>
                      <w:sz w:val="18"/>
                      <w:szCs w:val="18"/>
                    </w:rPr>
                  </w:pPr>
                  <w:r w:rsidRPr="00E82CBF">
                    <w:rPr>
                      <w:rFonts w:hint="eastAsia"/>
                      <w:b/>
                      <w:sz w:val="18"/>
                      <w:szCs w:val="18"/>
                    </w:rPr>
                    <w:t>Performance</w:t>
                  </w:r>
                </w:p>
              </w:tc>
              <w:tc>
                <w:tcPr>
                  <w:tcW w:w="3600" w:type="dxa"/>
                  <w:vAlign w:val="center"/>
                </w:tcPr>
                <w:p w14:paraId="12508E54" w14:textId="77777777" w:rsidR="008D27EC" w:rsidRPr="00E82CBF" w:rsidRDefault="008D27EC" w:rsidP="004E160B">
                  <w:pPr>
                    <w:spacing w:before="120" w:after="120" w:line="260" w:lineRule="auto"/>
                    <w:rPr>
                      <w:b/>
                      <w:sz w:val="18"/>
                      <w:szCs w:val="18"/>
                    </w:rPr>
                  </w:pPr>
                  <w:r w:rsidRPr="00E82CBF">
                    <w:rPr>
                      <w:rFonts w:hint="eastAsia"/>
                      <w:bCs/>
                      <w:sz w:val="18"/>
                      <w:szCs w:val="18"/>
                    </w:rPr>
                    <w:t>Better performance and coverage.</w:t>
                  </w:r>
                </w:p>
              </w:tc>
              <w:tc>
                <w:tcPr>
                  <w:tcW w:w="3831" w:type="dxa"/>
                  <w:vAlign w:val="center"/>
                </w:tcPr>
                <w:p w14:paraId="3770D487" w14:textId="77777777" w:rsidR="008D27EC" w:rsidRPr="00E82CBF" w:rsidRDefault="008D27EC" w:rsidP="004E160B">
                  <w:pPr>
                    <w:spacing w:before="120" w:after="120" w:line="260" w:lineRule="auto"/>
                    <w:rPr>
                      <w:bCs/>
                      <w:sz w:val="18"/>
                      <w:szCs w:val="18"/>
                    </w:rPr>
                  </w:pPr>
                  <w:r w:rsidRPr="00E82CBF">
                    <w:rPr>
                      <w:rFonts w:hint="eastAsia"/>
                      <w:bCs/>
                      <w:sz w:val="18"/>
                      <w:szCs w:val="18"/>
                    </w:rPr>
                    <w:t>Legacy SSS-like PEI CANNOT meet the performance requirement;</w:t>
                  </w:r>
                </w:p>
                <w:p w14:paraId="7E9618BB" w14:textId="77777777" w:rsidR="008D27EC" w:rsidRPr="00E82CBF" w:rsidRDefault="008D27EC" w:rsidP="004E160B">
                  <w:pPr>
                    <w:spacing w:before="120" w:after="120" w:line="260" w:lineRule="auto"/>
                    <w:rPr>
                      <w:b/>
                      <w:sz w:val="18"/>
                      <w:szCs w:val="18"/>
                    </w:rPr>
                  </w:pPr>
                  <w:r w:rsidRPr="00E82CBF">
                    <w:rPr>
                      <w:rFonts w:hint="eastAsia"/>
                      <w:bCs/>
                      <w:sz w:val="18"/>
                      <w:szCs w:val="18"/>
                    </w:rPr>
                    <w:t xml:space="preserve">Two-symbol TRS-like PEI has </w:t>
                  </w:r>
                  <w:r w:rsidRPr="00E82CBF">
                    <w:rPr>
                      <w:bCs/>
                      <w:sz w:val="18"/>
                      <w:szCs w:val="18"/>
                    </w:rPr>
                    <w:t>“</w:t>
                  </w:r>
                  <w:r w:rsidRPr="00E82CBF">
                    <w:rPr>
                      <w:rFonts w:hint="eastAsia"/>
                      <w:bCs/>
                      <w:sz w:val="18"/>
                      <w:szCs w:val="18"/>
                    </w:rPr>
                    <w:t>error floor</w:t>
                  </w:r>
                  <w:r w:rsidRPr="00E82CBF">
                    <w:rPr>
                      <w:bCs/>
                      <w:sz w:val="18"/>
                      <w:szCs w:val="18"/>
                    </w:rPr>
                    <w:t>”</w:t>
                  </w:r>
                  <w:r w:rsidRPr="00E82CBF">
                    <w:rPr>
                      <w:rFonts w:hint="eastAsia"/>
                      <w:bCs/>
                      <w:sz w:val="18"/>
                      <w:szCs w:val="18"/>
                    </w:rPr>
                    <w:t>.</w:t>
                  </w:r>
                </w:p>
              </w:tc>
            </w:tr>
            <w:tr w:rsidR="008D27EC" w:rsidRPr="00E82CBF" w14:paraId="0CDFDE79" w14:textId="77777777" w:rsidTr="004E160B">
              <w:trPr>
                <w:trHeight w:val="366"/>
                <w:jc w:val="center"/>
              </w:trPr>
              <w:tc>
                <w:tcPr>
                  <w:tcW w:w="1868" w:type="dxa"/>
                  <w:vAlign w:val="center"/>
                </w:tcPr>
                <w:p w14:paraId="281E1C8A" w14:textId="77777777" w:rsidR="008D27EC" w:rsidRPr="00E82CBF" w:rsidRDefault="008D27EC" w:rsidP="004E160B">
                  <w:pPr>
                    <w:spacing w:before="120" w:after="120" w:line="260" w:lineRule="auto"/>
                    <w:jc w:val="center"/>
                    <w:rPr>
                      <w:b/>
                      <w:sz w:val="18"/>
                      <w:szCs w:val="18"/>
                    </w:rPr>
                  </w:pPr>
                  <w:r w:rsidRPr="00E82CBF">
                    <w:rPr>
                      <w:rFonts w:hint="eastAsia"/>
                      <w:b/>
                      <w:sz w:val="18"/>
                      <w:szCs w:val="18"/>
                    </w:rPr>
                    <w:t>Power saving gain</w:t>
                  </w:r>
                </w:p>
              </w:tc>
              <w:tc>
                <w:tcPr>
                  <w:tcW w:w="7431" w:type="dxa"/>
                  <w:gridSpan w:val="2"/>
                  <w:vAlign w:val="center"/>
                </w:tcPr>
                <w:p w14:paraId="2639A79C" w14:textId="77777777" w:rsidR="008D27EC" w:rsidRPr="00E82CBF" w:rsidRDefault="008D27EC" w:rsidP="004E160B">
                  <w:pPr>
                    <w:spacing w:before="120" w:after="120" w:line="260" w:lineRule="auto"/>
                    <w:jc w:val="center"/>
                    <w:rPr>
                      <w:bCs/>
                      <w:sz w:val="18"/>
                      <w:szCs w:val="18"/>
                    </w:rPr>
                  </w:pPr>
                  <w:r w:rsidRPr="00E82CBF">
                    <w:rPr>
                      <w:rFonts w:hint="eastAsia"/>
                      <w:bCs/>
                      <w:sz w:val="18"/>
                      <w:szCs w:val="18"/>
                    </w:rPr>
                    <w:t>Almost the same.</w:t>
                  </w:r>
                </w:p>
              </w:tc>
            </w:tr>
            <w:tr w:rsidR="008D27EC" w:rsidRPr="00E82CBF" w14:paraId="1ACE9C1A" w14:textId="77777777" w:rsidTr="004E160B">
              <w:trPr>
                <w:trHeight w:val="366"/>
                <w:jc w:val="center"/>
              </w:trPr>
              <w:tc>
                <w:tcPr>
                  <w:tcW w:w="1868" w:type="dxa"/>
                  <w:vAlign w:val="center"/>
                </w:tcPr>
                <w:p w14:paraId="0366706C" w14:textId="77777777" w:rsidR="008D27EC" w:rsidRPr="00E82CBF" w:rsidRDefault="008D27EC" w:rsidP="004E160B">
                  <w:pPr>
                    <w:spacing w:before="120" w:after="120" w:line="260" w:lineRule="auto"/>
                    <w:jc w:val="center"/>
                    <w:rPr>
                      <w:b/>
                      <w:sz w:val="18"/>
                      <w:szCs w:val="18"/>
                    </w:rPr>
                  </w:pPr>
                  <w:r w:rsidRPr="00E82CBF">
                    <w:rPr>
                      <w:rFonts w:hint="eastAsia"/>
                      <w:b/>
                      <w:sz w:val="18"/>
                      <w:szCs w:val="18"/>
                    </w:rPr>
                    <w:t>Resource overhead</w:t>
                  </w:r>
                </w:p>
              </w:tc>
              <w:tc>
                <w:tcPr>
                  <w:tcW w:w="7431" w:type="dxa"/>
                  <w:gridSpan w:val="2"/>
                  <w:vAlign w:val="center"/>
                </w:tcPr>
                <w:p w14:paraId="0BF39603" w14:textId="77777777" w:rsidR="008D27EC" w:rsidRPr="00E82CBF" w:rsidRDefault="008D27EC" w:rsidP="004E160B">
                  <w:pPr>
                    <w:spacing w:before="120" w:after="120" w:line="260" w:lineRule="auto"/>
                    <w:ind w:left="180" w:hangingChars="100" w:hanging="180"/>
                    <w:rPr>
                      <w:bCs/>
                      <w:sz w:val="18"/>
                      <w:szCs w:val="18"/>
                    </w:rPr>
                  </w:pPr>
                  <w:r w:rsidRPr="00E82CBF">
                    <w:rPr>
                      <w:rFonts w:hint="eastAsia"/>
                      <w:bCs/>
                      <w:sz w:val="18"/>
                      <w:szCs w:val="18"/>
                    </w:rPr>
                    <w:t>DCI based PEI occupies less resources</w:t>
                  </w:r>
                  <w:r w:rsidRPr="00E82CBF">
                    <w:rPr>
                      <w:bCs/>
                      <w:sz w:val="18"/>
                      <w:szCs w:val="18"/>
                    </w:rPr>
                    <w:t xml:space="preserve"> for both Behv-A and Behv-B</w:t>
                  </w:r>
                  <w:r w:rsidRPr="00E82CBF">
                    <w:rPr>
                      <w:rFonts w:hint="eastAsia"/>
                      <w:bCs/>
                      <w:sz w:val="18"/>
                      <w:szCs w:val="18"/>
                    </w:rPr>
                    <w:t>.</w:t>
                  </w:r>
                </w:p>
              </w:tc>
            </w:tr>
            <w:tr w:rsidR="008D27EC" w:rsidRPr="00E82CBF" w14:paraId="2CE00662" w14:textId="77777777" w:rsidTr="004E160B">
              <w:trPr>
                <w:trHeight w:val="366"/>
                <w:jc w:val="center"/>
              </w:trPr>
              <w:tc>
                <w:tcPr>
                  <w:tcW w:w="1868" w:type="dxa"/>
                  <w:vAlign w:val="center"/>
                </w:tcPr>
                <w:p w14:paraId="03474EF7" w14:textId="77777777" w:rsidR="008D27EC" w:rsidRPr="00E82CBF" w:rsidRDefault="008D27EC" w:rsidP="004E160B">
                  <w:pPr>
                    <w:spacing w:before="120" w:after="120" w:line="260" w:lineRule="auto"/>
                    <w:jc w:val="center"/>
                    <w:rPr>
                      <w:b/>
                      <w:sz w:val="18"/>
                      <w:szCs w:val="18"/>
                    </w:rPr>
                  </w:pPr>
                  <w:r w:rsidRPr="00E82CBF">
                    <w:rPr>
                      <w:rFonts w:hint="eastAsia"/>
                      <w:b/>
                      <w:sz w:val="18"/>
                      <w:szCs w:val="18"/>
                    </w:rPr>
                    <w:t>Flexibility</w:t>
                  </w:r>
                </w:p>
              </w:tc>
              <w:tc>
                <w:tcPr>
                  <w:tcW w:w="3600" w:type="dxa"/>
                  <w:vAlign w:val="center"/>
                </w:tcPr>
                <w:p w14:paraId="61AD1213" w14:textId="77777777" w:rsidR="008D27EC" w:rsidRPr="00E82CBF" w:rsidRDefault="008D27EC" w:rsidP="004E160B">
                  <w:pPr>
                    <w:spacing w:before="120" w:after="120" w:line="260" w:lineRule="auto"/>
                    <w:rPr>
                      <w:bCs/>
                      <w:sz w:val="18"/>
                      <w:szCs w:val="18"/>
                    </w:rPr>
                  </w:pPr>
                  <w:r w:rsidRPr="00E82CBF">
                    <w:rPr>
                      <w:rFonts w:hint="eastAsia"/>
                      <w:bCs/>
                      <w:sz w:val="18"/>
                      <w:szCs w:val="18"/>
                    </w:rPr>
                    <w:t>High flexibility. DCI-based PEI can flexibly adapt to different sub-groups, number of POs, and paging PDSCH TBS scaling factors.</w:t>
                  </w:r>
                </w:p>
              </w:tc>
              <w:tc>
                <w:tcPr>
                  <w:tcW w:w="3831" w:type="dxa"/>
                  <w:vAlign w:val="center"/>
                </w:tcPr>
                <w:p w14:paraId="479B5386" w14:textId="77777777" w:rsidR="008D27EC" w:rsidRPr="00E82CBF" w:rsidRDefault="008D27EC" w:rsidP="004E160B">
                  <w:pPr>
                    <w:spacing w:before="120" w:after="120" w:line="260" w:lineRule="auto"/>
                    <w:rPr>
                      <w:bCs/>
                      <w:sz w:val="18"/>
                      <w:szCs w:val="18"/>
                    </w:rPr>
                  </w:pPr>
                  <w:r w:rsidRPr="00E82CBF">
                    <w:rPr>
                      <w:rFonts w:hint="eastAsia"/>
                      <w:bCs/>
                      <w:sz w:val="18"/>
                      <w:szCs w:val="18"/>
                    </w:rPr>
                    <w:t>Low flexibility.</w:t>
                  </w:r>
                </w:p>
              </w:tc>
            </w:tr>
            <w:tr w:rsidR="008D27EC" w:rsidRPr="00E82CBF" w14:paraId="6224E163" w14:textId="77777777" w:rsidTr="004E160B">
              <w:trPr>
                <w:trHeight w:val="376"/>
                <w:jc w:val="center"/>
              </w:trPr>
              <w:tc>
                <w:tcPr>
                  <w:tcW w:w="1868" w:type="dxa"/>
                  <w:vAlign w:val="center"/>
                </w:tcPr>
                <w:p w14:paraId="2961BB1D" w14:textId="77777777" w:rsidR="008D27EC" w:rsidRPr="00E82CBF" w:rsidRDefault="008D27EC" w:rsidP="004E160B">
                  <w:pPr>
                    <w:spacing w:before="120" w:after="120" w:line="260" w:lineRule="auto"/>
                    <w:jc w:val="center"/>
                    <w:rPr>
                      <w:b/>
                      <w:sz w:val="18"/>
                      <w:szCs w:val="18"/>
                    </w:rPr>
                  </w:pPr>
                  <w:r w:rsidRPr="00E82CBF">
                    <w:rPr>
                      <w:rFonts w:hint="eastAsia"/>
                      <w:b/>
                      <w:sz w:val="18"/>
                      <w:szCs w:val="18"/>
                    </w:rPr>
                    <w:t>System impact</w:t>
                  </w:r>
                </w:p>
              </w:tc>
              <w:tc>
                <w:tcPr>
                  <w:tcW w:w="3600" w:type="dxa"/>
                  <w:vAlign w:val="center"/>
                </w:tcPr>
                <w:p w14:paraId="25541563" w14:textId="77777777" w:rsidR="008D27EC" w:rsidRPr="00E82CBF" w:rsidRDefault="008D27EC" w:rsidP="004E160B">
                  <w:pPr>
                    <w:spacing w:before="120" w:after="120" w:line="260" w:lineRule="auto"/>
                    <w:rPr>
                      <w:bCs/>
                      <w:sz w:val="18"/>
                      <w:szCs w:val="18"/>
                    </w:rPr>
                  </w:pPr>
                  <w:r w:rsidRPr="00E82CBF">
                    <w:rPr>
                      <w:rFonts w:hint="eastAsia"/>
                      <w:bCs/>
                      <w:sz w:val="18"/>
                      <w:szCs w:val="18"/>
                    </w:rPr>
                    <w:t>1)Carry more information, such as,</w:t>
                  </w:r>
                </w:p>
                <w:p w14:paraId="25C5463E" w14:textId="77777777" w:rsidR="008D27EC" w:rsidRPr="00E82CBF" w:rsidRDefault="008D27EC" w:rsidP="004E160B">
                  <w:pPr>
                    <w:numPr>
                      <w:ilvl w:val="0"/>
                      <w:numId w:val="23"/>
                    </w:numPr>
                    <w:spacing w:beforeLines="50" w:before="120" w:afterLines="50" w:after="120" w:line="260" w:lineRule="auto"/>
                    <w:jc w:val="both"/>
                    <w:rPr>
                      <w:bCs/>
                      <w:sz w:val="18"/>
                      <w:szCs w:val="18"/>
                    </w:rPr>
                  </w:pPr>
                  <w:r w:rsidRPr="00E82CBF">
                    <w:rPr>
                      <w:rFonts w:hint="eastAsia"/>
                      <w:bCs/>
                      <w:sz w:val="18"/>
                      <w:szCs w:val="18"/>
                    </w:rPr>
                    <w:t>SI change and ETWS,</w:t>
                  </w:r>
                </w:p>
                <w:p w14:paraId="1C2472BF" w14:textId="77777777" w:rsidR="008D27EC" w:rsidRPr="00E82CBF" w:rsidRDefault="008D27EC" w:rsidP="004E160B">
                  <w:pPr>
                    <w:numPr>
                      <w:ilvl w:val="0"/>
                      <w:numId w:val="23"/>
                    </w:numPr>
                    <w:spacing w:beforeLines="50" w:before="120" w:afterLines="50" w:after="120" w:line="260" w:lineRule="auto"/>
                    <w:jc w:val="both"/>
                    <w:rPr>
                      <w:bCs/>
                      <w:sz w:val="18"/>
                      <w:szCs w:val="18"/>
                    </w:rPr>
                  </w:pPr>
                  <w:r w:rsidRPr="00E82CBF">
                    <w:rPr>
                      <w:rFonts w:hint="eastAsia"/>
                      <w:bCs/>
                      <w:sz w:val="18"/>
                      <w:szCs w:val="18"/>
                    </w:rPr>
                    <w:t>TRS availability indication.</w:t>
                  </w:r>
                </w:p>
                <w:p w14:paraId="3D52C208" w14:textId="77777777" w:rsidR="008D27EC" w:rsidRPr="00E82CBF" w:rsidRDefault="008D27EC" w:rsidP="004E160B">
                  <w:pPr>
                    <w:spacing w:before="120" w:after="120" w:line="260" w:lineRule="auto"/>
                    <w:rPr>
                      <w:bCs/>
                      <w:sz w:val="18"/>
                      <w:szCs w:val="18"/>
                    </w:rPr>
                  </w:pPr>
                  <w:r w:rsidRPr="00E82CBF">
                    <w:rPr>
                      <w:rFonts w:hint="eastAsia"/>
                      <w:bCs/>
                      <w:sz w:val="18"/>
                      <w:szCs w:val="18"/>
                    </w:rPr>
                    <w:t>2) No impact on the existing signal channels.</w:t>
                  </w:r>
                </w:p>
                <w:p w14:paraId="2AEA9309" w14:textId="77777777" w:rsidR="008D27EC" w:rsidRPr="00E82CBF" w:rsidRDefault="008D27EC" w:rsidP="004E160B">
                  <w:pPr>
                    <w:spacing w:before="120" w:after="120" w:line="260" w:lineRule="auto"/>
                    <w:rPr>
                      <w:bCs/>
                      <w:sz w:val="18"/>
                      <w:szCs w:val="18"/>
                    </w:rPr>
                  </w:pPr>
                  <w:r w:rsidRPr="00E82CBF">
                    <w:rPr>
                      <w:rFonts w:hint="eastAsia"/>
                      <w:bCs/>
                      <w:sz w:val="18"/>
                      <w:szCs w:val="18"/>
                    </w:rPr>
                    <w:t>3) Smaller standardization workload.</w:t>
                  </w:r>
                </w:p>
              </w:tc>
              <w:tc>
                <w:tcPr>
                  <w:tcW w:w="3831" w:type="dxa"/>
                  <w:vAlign w:val="center"/>
                </w:tcPr>
                <w:p w14:paraId="041789DA" w14:textId="77777777" w:rsidR="008D27EC" w:rsidRPr="00E82CBF" w:rsidRDefault="008D27EC" w:rsidP="004E160B">
                  <w:pPr>
                    <w:spacing w:before="120" w:after="120" w:line="260" w:lineRule="auto"/>
                    <w:rPr>
                      <w:bCs/>
                      <w:sz w:val="18"/>
                      <w:szCs w:val="18"/>
                    </w:rPr>
                  </w:pPr>
                  <w:r w:rsidRPr="00E82CBF">
                    <w:rPr>
                      <w:rFonts w:hint="eastAsia"/>
                      <w:bCs/>
                      <w:sz w:val="18"/>
                      <w:szCs w:val="18"/>
                    </w:rPr>
                    <w:t xml:space="preserve">1) </w:t>
                  </w:r>
                  <w:r w:rsidRPr="00E82CBF">
                    <w:rPr>
                      <w:bCs/>
                      <w:sz w:val="18"/>
                      <w:szCs w:val="18"/>
                    </w:rPr>
                    <w:t>Limited</w:t>
                  </w:r>
                  <w:r w:rsidRPr="00E82CBF">
                    <w:rPr>
                      <w:rFonts w:hint="eastAsia"/>
                      <w:bCs/>
                      <w:sz w:val="18"/>
                      <w:szCs w:val="18"/>
                    </w:rPr>
                    <w:t xml:space="preserve"> information can be carried if the resource load is not increased.</w:t>
                  </w:r>
                </w:p>
                <w:p w14:paraId="161031E9" w14:textId="77777777" w:rsidR="008D27EC" w:rsidRPr="00E82CBF" w:rsidRDefault="008D27EC" w:rsidP="004E160B">
                  <w:pPr>
                    <w:spacing w:before="120" w:after="120" w:line="260" w:lineRule="auto"/>
                    <w:rPr>
                      <w:bCs/>
                      <w:sz w:val="18"/>
                      <w:szCs w:val="18"/>
                    </w:rPr>
                  </w:pPr>
                  <w:r w:rsidRPr="00E82CBF">
                    <w:rPr>
                      <w:rFonts w:hint="eastAsia"/>
                      <w:bCs/>
                      <w:sz w:val="18"/>
                      <w:szCs w:val="18"/>
                    </w:rPr>
                    <w:t>2) Impact on the functionalities of existing signals</w:t>
                  </w:r>
                  <w:r w:rsidRPr="00E82CBF">
                    <w:rPr>
                      <w:bCs/>
                      <w:sz w:val="18"/>
                      <w:szCs w:val="18"/>
                    </w:rPr>
                    <w:t>,</w:t>
                  </w:r>
                  <w:r w:rsidRPr="00E82CBF">
                    <w:rPr>
                      <w:rFonts w:hint="eastAsia"/>
                      <w:bCs/>
                      <w:sz w:val="18"/>
                      <w:szCs w:val="18"/>
                    </w:rPr>
                    <w:t xml:space="preserve"> e.g., SSS.</w:t>
                  </w:r>
                </w:p>
                <w:p w14:paraId="06577697" w14:textId="77777777" w:rsidR="008D27EC" w:rsidRPr="00E82CBF" w:rsidRDefault="008D27EC" w:rsidP="004E160B">
                  <w:pPr>
                    <w:spacing w:before="120" w:after="120" w:line="260" w:lineRule="auto"/>
                    <w:rPr>
                      <w:bCs/>
                      <w:sz w:val="18"/>
                      <w:szCs w:val="18"/>
                    </w:rPr>
                  </w:pPr>
                  <w:r w:rsidRPr="00E82CBF">
                    <w:rPr>
                      <w:rFonts w:hint="eastAsia"/>
                      <w:bCs/>
                      <w:sz w:val="18"/>
                      <w:szCs w:val="18"/>
                    </w:rPr>
                    <w:t xml:space="preserve">3) Heavier standardization workload, such as, </w:t>
                  </w:r>
                </w:p>
                <w:p w14:paraId="646D2225" w14:textId="77777777" w:rsidR="008D27EC" w:rsidRPr="00E82CBF" w:rsidRDefault="008D27EC" w:rsidP="004E160B">
                  <w:pPr>
                    <w:numPr>
                      <w:ilvl w:val="0"/>
                      <w:numId w:val="24"/>
                    </w:numPr>
                    <w:spacing w:beforeLines="50" w:before="120" w:afterLines="50" w:after="120" w:line="260" w:lineRule="auto"/>
                    <w:jc w:val="both"/>
                    <w:rPr>
                      <w:bCs/>
                      <w:sz w:val="18"/>
                      <w:szCs w:val="18"/>
                    </w:rPr>
                  </w:pPr>
                  <w:r w:rsidRPr="00E82CBF">
                    <w:rPr>
                      <w:rFonts w:hint="eastAsia"/>
                      <w:bCs/>
                      <w:sz w:val="18"/>
                      <w:szCs w:val="18"/>
                    </w:rPr>
                    <w:t>CDM, TDM, or FDM, if sub-grouping is carried</w:t>
                  </w:r>
                </w:p>
                <w:p w14:paraId="49C3D47C" w14:textId="77777777" w:rsidR="008D27EC" w:rsidRPr="00E82CBF" w:rsidRDefault="008D27EC" w:rsidP="004E160B">
                  <w:pPr>
                    <w:numPr>
                      <w:ilvl w:val="0"/>
                      <w:numId w:val="24"/>
                    </w:numPr>
                    <w:spacing w:beforeLines="50" w:before="120" w:afterLines="50" w:after="120" w:line="260" w:lineRule="auto"/>
                    <w:jc w:val="both"/>
                    <w:rPr>
                      <w:bCs/>
                      <w:sz w:val="18"/>
                      <w:szCs w:val="18"/>
                    </w:rPr>
                  </w:pPr>
                  <w:r w:rsidRPr="00E82CBF">
                    <w:rPr>
                      <w:rFonts w:hint="eastAsia"/>
                      <w:bCs/>
                      <w:sz w:val="18"/>
                      <w:szCs w:val="18"/>
                    </w:rPr>
                    <w:lastRenderedPageBreak/>
                    <w:t xml:space="preserve">sequence generation, </w:t>
                  </w:r>
                </w:p>
                <w:p w14:paraId="78BB7A3A" w14:textId="77777777" w:rsidR="008D27EC" w:rsidRPr="00E82CBF" w:rsidRDefault="008D27EC" w:rsidP="004E160B">
                  <w:pPr>
                    <w:numPr>
                      <w:ilvl w:val="0"/>
                      <w:numId w:val="24"/>
                    </w:numPr>
                    <w:spacing w:beforeLines="50" w:before="120" w:afterLines="50" w:after="120" w:line="260" w:lineRule="auto"/>
                    <w:jc w:val="both"/>
                    <w:rPr>
                      <w:bCs/>
                      <w:sz w:val="18"/>
                      <w:szCs w:val="18"/>
                    </w:rPr>
                  </w:pPr>
                  <w:r w:rsidRPr="00E82CBF">
                    <w:rPr>
                      <w:rFonts w:hint="eastAsia"/>
                      <w:bCs/>
                      <w:sz w:val="18"/>
                      <w:szCs w:val="18"/>
                    </w:rPr>
                    <w:t xml:space="preserve">resource mapping, </w:t>
                  </w:r>
                </w:p>
                <w:p w14:paraId="4B4CF376" w14:textId="77777777" w:rsidR="008D27EC" w:rsidRPr="00E82CBF" w:rsidRDefault="008D27EC" w:rsidP="004E160B">
                  <w:pPr>
                    <w:numPr>
                      <w:ilvl w:val="0"/>
                      <w:numId w:val="24"/>
                    </w:numPr>
                    <w:spacing w:beforeLines="50" w:before="120" w:afterLines="50" w:after="120" w:line="260" w:lineRule="auto"/>
                    <w:jc w:val="both"/>
                    <w:rPr>
                      <w:bCs/>
                      <w:sz w:val="18"/>
                      <w:szCs w:val="18"/>
                    </w:rPr>
                  </w:pPr>
                  <w:r w:rsidRPr="00E82CBF">
                    <w:rPr>
                      <w:bCs/>
                      <w:sz w:val="18"/>
                      <w:szCs w:val="18"/>
                    </w:rPr>
                    <w:t>Co-existence with legacy signal/channel</w:t>
                  </w:r>
                </w:p>
              </w:tc>
            </w:tr>
          </w:tbl>
          <w:p w14:paraId="3BE785E8" w14:textId="77777777" w:rsidR="008D27EC" w:rsidRPr="00E82CBF" w:rsidRDefault="008D27EC" w:rsidP="004E160B">
            <w:pPr>
              <w:rPr>
                <w:sz w:val="18"/>
                <w:szCs w:val="18"/>
              </w:rPr>
            </w:pPr>
          </w:p>
        </w:tc>
      </w:tr>
      <w:tr w:rsidR="008D27EC" w14:paraId="095319D0" w14:textId="77777777" w:rsidTr="004E160B">
        <w:tc>
          <w:tcPr>
            <w:tcW w:w="1705" w:type="dxa"/>
          </w:tcPr>
          <w:p w14:paraId="3BB3A1FD" w14:textId="77777777" w:rsidR="008D27EC" w:rsidRDefault="008D27EC" w:rsidP="004E160B">
            <w:pPr>
              <w:rPr>
                <w:sz w:val="22"/>
                <w:szCs w:val="22"/>
              </w:rPr>
            </w:pPr>
            <w:r>
              <w:rPr>
                <w:sz w:val="22"/>
                <w:szCs w:val="22"/>
              </w:rPr>
              <w:t>CATT</w:t>
            </w:r>
          </w:p>
        </w:tc>
        <w:tc>
          <w:tcPr>
            <w:tcW w:w="8752" w:type="dxa"/>
          </w:tcPr>
          <w:p w14:paraId="2244D97E" w14:textId="77777777" w:rsidR="008D27EC" w:rsidRPr="00987F0A" w:rsidRDefault="008D27EC" w:rsidP="004E160B">
            <w:pPr>
              <w:jc w:val="both"/>
              <w:rPr>
                <w:rFonts w:eastAsia="SimSun"/>
                <w:sz w:val="18"/>
                <w:szCs w:val="18"/>
                <w:lang w:val="en-US" w:eastAsia="zh-CN"/>
              </w:rPr>
            </w:pPr>
            <w:r w:rsidRPr="00987F0A">
              <w:rPr>
                <w:rFonts w:eastAsia="SimSun"/>
                <w:b/>
                <w:i/>
                <w:sz w:val="18"/>
                <w:szCs w:val="18"/>
                <w:lang w:val="en-US" w:eastAsia="zh-CN"/>
              </w:rPr>
              <w:t xml:space="preserve">Proposal 3: </w:t>
            </w:r>
            <w:r w:rsidRPr="00987F0A">
              <w:rPr>
                <w:rFonts w:eastAsiaTheme="minorEastAsia"/>
                <w:b/>
                <w:i/>
                <w:sz w:val="18"/>
                <w:szCs w:val="18"/>
                <w:lang w:val="en-US" w:eastAsia="zh-CN"/>
              </w:rPr>
              <w:t>The sequence-based PEI should be adopted in Rel-17 for UE in IDLE/Inactive mode for UE power saving.</w:t>
            </w:r>
          </w:p>
          <w:p w14:paraId="46588586" w14:textId="77777777" w:rsidR="008D27EC" w:rsidRPr="00987F0A" w:rsidRDefault="008D27EC" w:rsidP="004E160B">
            <w:pPr>
              <w:tabs>
                <w:tab w:val="left" w:pos="733"/>
              </w:tabs>
              <w:rPr>
                <w:sz w:val="18"/>
                <w:szCs w:val="18"/>
                <w:lang w:val="en-US"/>
              </w:rPr>
            </w:pPr>
          </w:p>
          <w:p w14:paraId="4D073BD9" w14:textId="244394F3" w:rsidR="008D27EC" w:rsidRPr="00987F0A" w:rsidRDefault="008D27EC" w:rsidP="004E160B">
            <w:pPr>
              <w:jc w:val="center"/>
              <w:rPr>
                <w:rFonts w:eastAsia="SimSun"/>
                <w:sz w:val="18"/>
                <w:szCs w:val="18"/>
                <w:lang w:val="en-US" w:eastAsia="zh-CN"/>
              </w:rPr>
            </w:pPr>
            <w:r w:rsidRPr="00987F0A">
              <w:rPr>
                <w:rFonts w:eastAsiaTheme="minorEastAsia"/>
                <w:b/>
                <w:sz w:val="18"/>
                <w:szCs w:val="18"/>
                <w:lang w:val="en-US" w:eastAsia="zh-CN"/>
              </w:rPr>
              <w:t>Table</w:t>
            </w:r>
            <w:r w:rsidRPr="00987F0A">
              <w:rPr>
                <w:b/>
                <w:sz w:val="18"/>
                <w:szCs w:val="18"/>
                <w:lang w:val="en-US"/>
              </w:rPr>
              <w:t xml:space="preserve"> </w:t>
            </w:r>
            <w:r w:rsidR="00F3310D">
              <w:rPr>
                <w:rFonts w:eastAsiaTheme="minorEastAsia"/>
                <w:b/>
                <w:sz w:val="18"/>
                <w:szCs w:val="18"/>
                <w:lang w:val="en-US" w:eastAsia="zh-CN"/>
              </w:rPr>
              <w:t>5</w:t>
            </w:r>
            <w:r w:rsidRPr="00987F0A">
              <w:rPr>
                <w:rFonts w:eastAsiaTheme="minorEastAsia"/>
                <w:b/>
                <w:sz w:val="18"/>
                <w:szCs w:val="18"/>
                <w:lang w:val="en-US" w:eastAsia="zh-CN"/>
              </w:rPr>
              <w:t>:</w:t>
            </w:r>
            <w:r w:rsidRPr="00987F0A">
              <w:rPr>
                <w:b/>
                <w:sz w:val="18"/>
                <w:szCs w:val="18"/>
                <w:lang w:val="en-US"/>
              </w:rPr>
              <w:t xml:space="preserve"> </w:t>
            </w:r>
            <w:r w:rsidRPr="00987F0A">
              <w:rPr>
                <w:rFonts w:eastAsiaTheme="minorEastAsia"/>
                <w:b/>
                <w:sz w:val="18"/>
                <w:szCs w:val="18"/>
                <w:lang w:val="en-US" w:eastAsia="zh-CN"/>
              </w:rPr>
              <w:t>Comparison of PEI candidate designs</w:t>
            </w:r>
          </w:p>
          <w:tbl>
            <w:tblPr>
              <w:tblStyle w:val="TableGrid"/>
              <w:tblW w:w="0" w:type="auto"/>
              <w:tblLook w:val="04A0" w:firstRow="1" w:lastRow="0" w:firstColumn="1" w:lastColumn="0" w:noHBand="0" w:noVBand="1"/>
            </w:tblPr>
            <w:tblGrid>
              <w:gridCol w:w="1096"/>
              <w:gridCol w:w="1245"/>
              <w:gridCol w:w="1630"/>
              <w:gridCol w:w="1399"/>
              <w:gridCol w:w="1620"/>
              <w:gridCol w:w="1536"/>
            </w:tblGrid>
            <w:tr w:rsidR="008D27EC" w:rsidRPr="00987F0A" w14:paraId="024A4469" w14:textId="77777777" w:rsidTr="004E160B">
              <w:trPr>
                <w:trHeight w:val="521"/>
              </w:trPr>
              <w:tc>
                <w:tcPr>
                  <w:tcW w:w="2660" w:type="dxa"/>
                  <w:gridSpan w:val="2"/>
                  <w:shd w:val="clear" w:color="auto" w:fill="D9D9D9" w:themeFill="background1" w:themeFillShade="D9"/>
                </w:tcPr>
                <w:p w14:paraId="298FC954" w14:textId="77777777" w:rsidR="008D27EC" w:rsidRPr="00987F0A" w:rsidRDefault="008D27EC" w:rsidP="004E160B">
                  <w:pPr>
                    <w:jc w:val="center"/>
                    <w:rPr>
                      <w:rFonts w:eastAsia="SimSun"/>
                      <w:sz w:val="18"/>
                      <w:szCs w:val="18"/>
                      <w:lang w:val="en-US" w:eastAsia="zh-CN"/>
                    </w:rPr>
                  </w:pPr>
                  <w:r w:rsidRPr="00987F0A">
                    <w:rPr>
                      <w:rFonts w:eastAsia="SimSun"/>
                      <w:sz w:val="18"/>
                      <w:szCs w:val="18"/>
                      <w:lang w:val="en-US" w:eastAsia="zh-CN"/>
                    </w:rPr>
                    <w:t>PEI candidate designs</w:t>
                  </w:r>
                </w:p>
              </w:tc>
              <w:tc>
                <w:tcPr>
                  <w:tcW w:w="1843" w:type="dxa"/>
                  <w:shd w:val="clear" w:color="auto" w:fill="D9D9D9" w:themeFill="background1" w:themeFillShade="D9"/>
                </w:tcPr>
                <w:p w14:paraId="0C2B58A9" w14:textId="77777777" w:rsidR="008D27EC" w:rsidRPr="00987F0A" w:rsidRDefault="008D27EC" w:rsidP="004E160B">
                  <w:pPr>
                    <w:jc w:val="center"/>
                    <w:rPr>
                      <w:rFonts w:eastAsia="SimSun"/>
                      <w:sz w:val="18"/>
                      <w:szCs w:val="18"/>
                      <w:lang w:val="en-US" w:eastAsia="zh-CN"/>
                    </w:rPr>
                  </w:pPr>
                  <w:r w:rsidRPr="00987F0A">
                    <w:rPr>
                      <w:rFonts w:eastAsia="SimSun"/>
                      <w:sz w:val="18"/>
                      <w:szCs w:val="18"/>
                      <w:lang w:val="en-US" w:eastAsia="zh-CN"/>
                    </w:rPr>
                    <w:t>Detection performance</w:t>
                  </w:r>
                </w:p>
              </w:tc>
              <w:tc>
                <w:tcPr>
                  <w:tcW w:w="1701" w:type="dxa"/>
                  <w:shd w:val="clear" w:color="auto" w:fill="D9D9D9" w:themeFill="background1" w:themeFillShade="D9"/>
                </w:tcPr>
                <w:p w14:paraId="75F50742" w14:textId="77777777" w:rsidR="008D27EC" w:rsidRPr="00987F0A" w:rsidRDefault="008D27EC" w:rsidP="004E160B">
                  <w:pPr>
                    <w:jc w:val="center"/>
                    <w:rPr>
                      <w:rFonts w:eastAsia="SimSun"/>
                      <w:sz w:val="18"/>
                      <w:szCs w:val="18"/>
                      <w:lang w:val="en-US" w:eastAsia="zh-CN"/>
                    </w:rPr>
                  </w:pPr>
                  <w:r w:rsidRPr="00987F0A">
                    <w:rPr>
                      <w:rFonts w:eastAsia="SimSun"/>
                      <w:sz w:val="18"/>
                      <w:szCs w:val="18"/>
                      <w:lang w:val="en-US" w:eastAsia="zh-CN"/>
                    </w:rPr>
                    <w:t>Power saving gain</w:t>
                  </w:r>
                </w:p>
              </w:tc>
              <w:tc>
                <w:tcPr>
                  <w:tcW w:w="1842" w:type="dxa"/>
                  <w:shd w:val="clear" w:color="auto" w:fill="D9D9D9" w:themeFill="background1" w:themeFillShade="D9"/>
                </w:tcPr>
                <w:p w14:paraId="54247433" w14:textId="77777777" w:rsidR="008D27EC" w:rsidRPr="00987F0A" w:rsidRDefault="008D27EC" w:rsidP="004E160B">
                  <w:pPr>
                    <w:jc w:val="center"/>
                    <w:rPr>
                      <w:rFonts w:eastAsia="SimSun"/>
                      <w:sz w:val="18"/>
                      <w:szCs w:val="18"/>
                      <w:lang w:val="en-US" w:eastAsia="zh-CN"/>
                    </w:rPr>
                  </w:pPr>
                  <w:r w:rsidRPr="00987F0A">
                    <w:rPr>
                      <w:rFonts w:eastAsia="SimSun"/>
                      <w:sz w:val="18"/>
                      <w:szCs w:val="18"/>
                      <w:lang w:val="en-US" w:eastAsia="zh-CN"/>
                    </w:rPr>
                    <w:t>Coexistence</w:t>
                  </w:r>
                </w:p>
              </w:tc>
              <w:tc>
                <w:tcPr>
                  <w:tcW w:w="1811" w:type="dxa"/>
                  <w:shd w:val="clear" w:color="auto" w:fill="D9D9D9" w:themeFill="background1" w:themeFillShade="D9"/>
                </w:tcPr>
                <w:p w14:paraId="158AA0DF" w14:textId="77777777" w:rsidR="008D27EC" w:rsidRPr="00987F0A" w:rsidRDefault="008D27EC" w:rsidP="004E160B">
                  <w:pPr>
                    <w:jc w:val="center"/>
                    <w:rPr>
                      <w:rFonts w:eastAsia="SimSun"/>
                      <w:sz w:val="18"/>
                      <w:szCs w:val="18"/>
                      <w:lang w:val="en-US" w:eastAsia="zh-CN"/>
                    </w:rPr>
                  </w:pPr>
                  <w:r w:rsidRPr="00987F0A">
                    <w:rPr>
                      <w:rFonts w:eastAsia="SimSun"/>
                      <w:sz w:val="18"/>
                      <w:szCs w:val="18"/>
                      <w:lang w:val="en-US" w:eastAsia="zh-CN"/>
                    </w:rPr>
                    <w:t>Resource overhead</w:t>
                  </w:r>
                </w:p>
              </w:tc>
            </w:tr>
            <w:tr w:rsidR="008D27EC" w:rsidRPr="00987F0A" w14:paraId="3E017D1B" w14:textId="77777777" w:rsidTr="004E160B">
              <w:tc>
                <w:tcPr>
                  <w:tcW w:w="2660" w:type="dxa"/>
                  <w:gridSpan w:val="2"/>
                </w:tcPr>
                <w:p w14:paraId="762F28DD" w14:textId="77777777" w:rsidR="008D27EC" w:rsidRPr="00987F0A" w:rsidRDefault="008D27EC" w:rsidP="004E160B">
                  <w:pPr>
                    <w:jc w:val="center"/>
                    <w:rPr>
                      <w:rFonts w:eastAsia="SimSun"/>
                      <w:sz w:val="18"/>
                      <w:szCs w:val="18"/>
                      <w:lang w:val="en-US" w:eastAsia="zh-CN"/>
                    </w:rPr>
                  </w:pPr>
                  <w:r w:rsidRPr="00987F0A">
                    <w:rPr>
                      <w:rFonts w:eastAsia="SimSun"/>
                      <w:sz w:val="18"/>
                      <w:szCs w:val="18"/>
                      <w:lang w:val="en-US" w:eastAsia="zh-CN"/>
                    </w:rPr>
                    <w:t>DCI-based PEI</w:t>
                  </w:r>
                </w:p>
              </w:tc>
              <w:tc>
                <w:tcPr>
                  <w:tcW w:w="1843" w:type="dxa"/>
                </w:tcPr>
                <w:p w14:paraId="0A3F9363" w14:textId="77777777" w:rsidR="008D27EC" w:rsidRPr="00987F0A" w:rsidRDefault="008D27EC" w:rsidP="004E160B">
                  <w:pPr>
                    <w:keepLines/>
                    <w:tabs>
                      <w:tab w:val="center" w:pos="4536"/>
                      <w:tab w:val="right" w:pos="9072"/>
                    </w:tabs>
                    <w:jc w:val="center"/>
                    <w:rPr>
                      <w:rFonts w:eastAsia="SimSun"/>
                      <w:sz w:val="18"/>
                      <w:szCs w:val="18"/>
                      <w:lang w:val="en-US" w:eastAsia="zh-CN"/>
                    </w:rPr>
                  </w:pPr>
                  <w:r w:rsidRPr="00987F0A">
                    <w:rPr>
                      <w:rFonts w:eastAsia="SimSun"/>
                      <w:sz w:val="18"/>
                      <w:szCs w:val="18"/>
                      <w:lang w:val="en-US" w:eastAsia="zh-CN"/>
                    </w:rPr>
                    <w:t>Bad</w:t>
                  </w:r>
                </w:p>
              </w:tc>
              <w:tc>
                <w:tcPr>
                  <w:tcW w:w="1701" w:type="dxa"/>
                </w:tcPr>
                <w:p w14:paraId="4405F323" w14:textId="77777777" w:rsidR="008D27EC" w:rsidRPr="00987F0A" w:rsidRDefault="008D27EC" w:rsidP="004E160B">
                  <w:pPr>
                    <w:keepLines/>
                    <w:tabs>
                      <w:tab w:val="center" w:pos="4536"/>
                      <w:tab w:val="right" w:pos="9072"/>
                    </w:tabs>
                    <w:jc w:val="center"/>
                    <w:rPr>
                      <w:rFonts w:eastAsia="SimSun"/>
                      <w:sz w:val="18"/>
                      <w:szCs w:val="18"/>
                      <w:lang w:val="en-US" w:eastAsia="zh-CN"/>
                    </w:rPr>
                  </w:pPr>
                  <w:r w:rsidRPr="00987F0A">
                    <w:rPr>
                      <w:rFonts w:eastAsia="SimSun"/>
                      <w:sz w:val="18"/>
                      <w:szCs w:val="18"/>
                      <w:lang w:val="en-US" w:eastAsia="zh-CN"/>
                    </w:rPr>
                    <w:t>Low</w:t>
                  </w:r>
                </w:p>
              </w:tc>
              <w:tc>
                <w:tcPr>
                  <w:tcW w:w="1842" w:type="dxa"/>
                </w:tcPr>
                <w:p w14:paraId="334D6C11" w14:textId="77777777" w:rsidR="008D27EC" w:rsidRPr="00987F0A" w:rsidRDefault="008D27EC" w:rsidP="004E160B">
                  <w:pPr>
                    <w:keepLines/>
                    <w:tabs>
                      <w:tab w:val="center" w:pos="4536"/>
                      <w:tab w:val="right" w:pos="9072"/>
                    </w:tabs>
                    <w:jc w:val="center"/>
                    <w:rPr>
                      <w:rFonts w:eastAsia="SimSun"/>
                      <w:sz w:val="18"/>
                      <w:szCs w:val="18"/>
                      <w:lang w:val="en-US" w:eastAsia="zh-CN"/>
                    </w:rPr>
                  </w:pPr>
                  <w:r w:rsidRPr="00987F0A">
                    <w:rPr>
                      <w:rFonts w:eastAsia="SimSun"/>
                      <w:sz w:val="18"/>
                      <w:szCs w:val="18"/>
                      <w:lang w:val="en-US" w:eastAsia="zh-CN"/>
                    </w:rPr>
                    <w:t>Well</w:t>
                  </w:r>
                </w:p>
              </w:tc>
              <w:tc>
                <w:tcPr>
                  <w:tcW w:w="1811" w:type="dxa"/>
                </w:tcPr>
                <w:p w14:paraId="3C37A6A9" w14:textId="77777777" w:rsidR="008D27EC" w:rsidRPr="00987F0A" w:rsidRDefault="008D27EC" w:rsidP="004E160B">
                  <w:pPr>
                    <w:keepLines/>
                    <w:tabs>
                      <w:tab w:val="center" w:pos="4536"/>
                      <w:tab w:val="right" w:pos="9072"/>
                    </w:tabs>
                    <w:jc w:val="center"/>
                    <w:rPr>
                      <w:rFonts w:eastAsia="SimSun"/>
                      <w:sz w:val="18"/>
                      <w:szCs w:val="18"/>
                      <w:lang w:val="en-US" w:eastAsia="zh-CN"/>
                    </w:rPr>
                  </w:pPr>
                  <w:r w:rsidRPr="00987F0A">
                    <w:rPr>
                      <w:rFonts w:eastAsia="SimSun"/>
                      <w:sz w:val="18"/>
                      <w:szCs w:val="18"/>
                      <w:lang w:val="en-US" w:eastAsia="zh-CN"/>
                    </w:rPr>
                    <w:t>Large</w:t>
                  </w:r>
                </w:p>
              </w:tc>
            </w:tr>
            <w:tr w:rsidR="008D27EC" w:rsidRPr="00987F0A" w14:paraId="76EB00AE" w14:textId="77777777" w:rsidTr="004E160B">
              <w:tc>
                <w:tcPr>
                  <w:tcW w:w="1153" w:type="dxa"/>
                  <w:vMerge w:val="restart"/>
                </w:tcPr>
                <w:p w14:paraId="5A295B3C" w14:textId="77777777" w:rsidR="008D27EC" w:rsidRPr="00987F0A" w:rsidRDefault="008D27EC" w:rsidP="004E160B">
                  <w:pPr>
                    <w:keepLines/>
                    <w:tabs>
                      <w:tab w:val="center" w:pos="4536"/>
                      <w:tab w:val="right" w:pos="9072"/>
                    </w:tabs>
                    <w:rPr>
                      <w:rFonts w:eastAsia="SimSun"/>
                      <w:sz w:val="18"/>
                      <w:szCs w:val="18"/>
                      <w:lang w:val="en-US" w:eastAsia="zh-CN"/>
                    </w:rPr>
                  </w:pPr>
                  <w:r w:rsidRPr="00987F0A">
                    <w:rPr>
                      <w:rFonts w:eastAsia="SimSun"/>
                      <w:sz w:val="18"/>
                      <w:szCs w:val="18"/>
                      <w:lang w:val="en-US" w:eastAsia="zh-CN"/>
                    </w:rPr>
                    <w:t>Sequence-based PEI</w:t>
                  </w:r>
                </w:p>
              </w:tc>
              <w:tc>
                <w:tcPr>
                  <w:tcW w:w="1507" w:type="dxa"/>
                </w:tcPr>
                <w:p w14:paraId="7F9DF23F" w14:textId="77777777" w:rsidR="008D27EC" w:rsidRPr="00987F0A" w:rsidRDefault="008D27EC" w:rsidP="004E160B">
                  <w:pPr>
                    <w:keepLines/>
                    <w:tabs>
                      <w:tab w:val="center" w:pos="4536"/>
                      <w:tab w:val="right" w:pos="9072"/>
                    </w:tabs>
                    <w:jc w:val="center"/>
                    <w:rPr>
                      <w:rFonts w:eastAsia="SimSun"/>
                      <w:sz w:val="18"/>
                      <w:szCs w:val="18"/>
                      <w:lang w:val="en-US" w:eastAsia="zh-CN"/>
                    </w:rPr>
                  </w:pPr>
                  <w:r w:rsidRPr="00987F0A">
                    <w:rPr>
                      <w:rFonts w:eastAsia="SimSun"/>
                      <w:sz w:val="18"/>
                      <w:szCs w:val="18"/>
                      <w:lang w:val="en-US" w:eastAsia="zh-CN"/>
                    </w:rPr>
                    <w:t>TRS-based PEI</w:t>
                  </w:r>
                </w:p>
              </w:tc>
              <w:tc>
                <w:tcPr>
                  <w:tcW w:w="1843" w:type="dxa"/>
                </w:tcPr>
                <w:p w14:paraId="696358D7" w14:textId="77777777" w:rsidR="008D27EC" w:rsidRPr="00987F0A" w:rsidRDefault="008D27EC" w:rsidP="004E160B">
                  <w:pPr>
                    <w:keepLines/>
                    <w:tabs>
                      <w:tab w:val="center" w:pos="4536"/>
                      <w:tab w:val="right" w:pos="9072"/>
                    </w:tabs>
                    <w:jc w:val="center"/>
                    <w:rPr>
                      <w:rFonts w:eastAsia="SimSun"/>
                      <w:sz w:val="18"/>
                      <w:szCs w:val="18"/>
                      <w:lang w:val="en-US" w:eastAsia="zh-CN"/>
                    </w:rPr>
                  </w:pPr>
                  <w:r w:rsidRPr="00987F0A">
                    <w:rPr>
                      <w:rFonts w:eastAsia="SimSun"/>
                      <w:sz w:val="18"/>
                      <w:szCs w:val="18"/>
                      <w:lang w:val="en-US" w:eastAsia="zh-CN"/>
                    </w:rPr>
                    <w:t>Good</w:t>
                  </w:r>
                </w:p>
              </w:tc>
              <w:tc>
                <w:tcPr>
                  <w:tcW w:w="1701" w:type="dxa"/>
                </w:tcPr>
                <w:p w14:paraId="235416FC" w14:textId="77777777" w:rsidR="008D27EC" w:rsidRPr="00987F0A" w:rsidRDefault="008D27EC" w:rsidP="004E160B">
                  <w:pPr>
                    <w:keepLines/>
                    <w:tabs>
                      <w:tab w:val="center" w:pos="4536"/>
                      <w:tab w:val="right" w:pos="9072"/>
                    </w:tabs>
                    <w:jc w:val="center"/>
                    <w:rPr>
                      <w:rFonts w:eastAsia="SimSun"/>
                      <w:sz w:val="18"/>
                      <w:szCs w:val="18"/>
                      <w:lang w:val="en-US" w:eastAsia="zh-CN"/>
                    </w:rPr>
                  </w:pPr>
                  <w:r w:rsidRPr="00987F0A">
                    <w:rPr>
                      <w:rFonts w:eastAsia="SimSun"/>
                      <w:sz w:val="18"/>
                      <w:szCs w:val="18"/>
                      <w:lang w:val="en-US" w:eastAsia="zh-CN"/>
                    </w:rPr>
                    <w:t>High</w:t>
                  </w:r>
                </w:p>
              </w:tc>
              <w:tc>
                <w:tcPr>
                  <w:tcW w:w="1842" w:type="dxa"/>
                </w:tcPr>
                <w:p w14:paraId="6C028415" w14:textId="77777777" w:rsidR="008D27EC" w:rsidRPr="00987F0A" w:rsidRDefault="008D27EC" w:rsidP="004E160B">
                  <w:pPr>
                    <w:keepLines/>
                    <w:tabs>
                      <w:tab w:val="center" w:pos="4536"/>
                      <w:tab w:val="right" w:pos="9072"/>
                    </w:tabs>
                    <w:jc w:val="center"/>
                    <w:rPr>
                      <w:rFonts w:eastAsia="SimSun"/>
                      <w:sz w:val="18"/>
                      <w:szCs w:val="18"/>
                      <w:lang w:val="en-US" w:eastAsia="zh-CN"/>
                    </w:rPr>
                  </w:pPr>
                  <w:r w:rsidRPr="00987F0A">
                    <w:rPr>
                      <w:rFonts w:eastAsia="SimSun"/>
                      <w:sz w:val="18"/>
                      <w:szCs w:val="18"/>
                      <w:lang w:val="en-US" w:eastAsia="zh-CN"/>
                    </w:rPr>
                    <w:t>Well</w:t>
                  </w:r>
                </w:p>
              </w:tc>
              <w:tc>
                <w:tcPr>
                  <w:tcW w:w="1811" w:type="dxa"/>
                </w:tcPr>
                <w:p w14:paraId="3791FEDC" w14:textId="77777777" w:rsidR="008D27EC" w:rsidRPr="00987F0A" w:rsidRDefault="008D27EC" w:rsidP="004E160B">
                  <w:pPr>
                    <w:keepLines/>
                    <w:tabs>
                      <w:tab w:val="center" w:pos="4536"/>
                      <w:tab w:val="right" w:pos="9072"/>
                    </w:tabs>
                    <w:jc w:val="center"/>
                    <w:rPr>
                      <w:rFonts w:eastAsia="SimSun"/>
                      <w:sz w:val="18"/>
                      <w:szCs w:val="18"/>
                      <w:lang w:val="en-US" w:eastAsia="zh-CN"/>
                    </w:rPr>
                  </w:pPr>
                  <w:r w:rsidRPr="00987F0A">
                    <w:rPr>
                      <w:rFonts w:eastAsia="SimSun"/>
                      <w:sz w:val="18"/>
                      <w:szCs w:val="18"/>
                      <w:lang w:val="en-US" w:eastAsia="zh-CN"/>
                    </w:rPr>
                    <w:t>Small</w:t>
                  </w:r>
                </w:p>
              </w:tc>
            </w:tr>
            <w:tr w:rsidR="008D27EC" w:rsidRPr="00987F0A" w14:paraId="05FEC6E7" w14:textId="77777777" w:rsidTr="004E160B">
              <w:tc>
                <w:tcPr>
                  <w:tcW w:w="1153" w:type="dxa"/>
                  <w:vMerge/>
                </w:tcPr>
                <w:p w14:paraId="30860D58" w14:textId="77777777" w:rsidR="008D27EC" w:rsidRPr="00987F0A" w:rsidRDefault="008D27EC" w:rsidP="004E160B">
                  <w:pPr>
                    <w:jc w:val="center"/>
                    <w:rPr>
                      <w:rFonts w:eastAsia="SimSun"/>
                      <w:sz w:val="18"/>
                      <w:szCs w:val="18"/>
                      <w:lang w:val="en-US" w:eastAsia="zh-CN"/>
                    </w:rPr>
                  </w:pPr>
                </w:p>
              </w:tc>
              <w:tc>
                <w:tcPr>
                  <w:tcW w:w="1507" w:type="dxa"/>
                </w:tcPr>
                <w:p w14:paraId="21BAC5CF" w14:textId="77777777" w:rsidR="008D27EC" w:rsidRPr="00987F0A" w:rsidRDefault="008D27EC" w:rsidP="004E160B">
                  <w:pPr>
                    <w:keepLines/>
                    <w:tabs>
                      <w:tab w:val="center" w:pos="4536"/>
                      <w:tab w:val="right" w:pos="9072"/>
                    </w:tabs>
                    <w:jc w:val="center"/>
                    <w:rPr>
                      <w:rFonts w:eastAsia="SimSun"/>
                      <w:sz w:val="18"/>
                      <w:szCs w:val="18"/>
                      <w:lang w:val="en-US" w:eastAsia="zh-CN"/>
                    </w:rPr>
                  </w:pPr>
                  <w:r w:rsidRPr="00987F0A">
                    <w:rPr>
                      <w:rFonts w:eastAsia="SimSun"/>
                      <w:sz w:val="18"/>
                      <w:szCs w:val="18"/>
                      <w:lang w:val="en-US" w:eastAsia="zh-CN"/>
                    </w:rPr>
                    <w:t>SSS-based PEI</w:t>
                  </w:r>
                </w:p>
              </w:tc>
              <w:tc>
                <w:tcPr>
                  <w:tcW w:w="1843" w:type="dxa"/>
                </w:tcPr>
                <w:p w14:paraId="15434BB3" w14:textId="77777777" w:rsidR="008D27EC" w:rsidRPr="00987F0A" w:rsidRDefault="008D27EC" w:rsidP="004E160B">
                  <w:pPr>
                    <w:keepLines/>
                    <w:tabs>
                      <w:tab w:val="center" w:pos="4536"/>
                      <w:tab w:val="right" w:pos="9072"/>
                    </w:tabs>
                    <w:jc w:val="center"/>
                    <w:rPr>
                      <w:rFonts w:eastAsia="SimSun"/>
                      <w:sz w:val="18"/>
                      <w:szCs w:val="18"/>
                      <w:lang w:val="en-US" w:eastAsia="zh-CN"/>
                    </w:rPr>
                  </w:pPr>
                  <w:r w:rsidRPr="00987F0A">
                    <w:rPr>
                      <w:rFonts w:eastAsia="SimSun"/>
                      <w:sz w:val="18"/>
                      <w:szCs w:val="18"/>
                      <w:lang w:val="en-US" w:eastAsia="zh-CN"/>
                    </w:rPr>
                    <w:t>Good</w:t>
                  </w:r>
                </w:p>
              </w:tc>
              <w:tc>
                <w:tcPr>
                  <w:tcW w:w="1701" w:type="dxa"/>
                </w:tcPr>
                <w:p w14:paraId="51BBE007" w14:textId="77777777" w:rsidR="008D27EC" w:rsidRPr="00987F0A" w:rsidRDefault="008D27EC" w:rsidP="004E160B">
                  <w:pPr>
                    <w:keepLines/>
                    <w:tabs>
                      <w:tab w:val="center" w:pos="4536"/>
                      <w:tab w:val="right" w:pos="9072"/>
                    </w:tabs>
                    <w:jc w:val="center"/>
                    <w:rPr>
                      <w:rFonts w:eastAsia="SimSun"/>
                      <w:sz w:val="18"/>
                      <w:szCs w:val="18"/>
                      <w:lang w:val="en-US" w:eastAsia="zh-CN"/>
                    </w:rPr>
                  </w:pPr>
                  <w:r w:rsidRPr="00987F0A">
                    <w:rPr>
                      <w:rFonts w:eastAsia="SimSun"/>
                      <w:sz w:val="18"/>
                      <w:szCs w:val="18"/>
                      <w:lang w:val="en-US" w:eastAsia="zh-CN"/>
                    </w:rPr>
                    <w:t>--</w:t>
                  </w:r>
                </w:p>
              </w:tc>
              <w:tc>
                <w:tcPr>
                  <w:tcW w:w="1842" w:type="dxa"/>
                </w:tcPr>
                <w:p w14:paraId="2F8E49C1" w14:textId="77777777" w:rsidR="008D27EC" w:rsidRPr="00987F0A" w:rsidRDefault="008D27EC" w:rsidP="004E160B">
                  <w:pPr>
                    <w:keepLines/>
                    <w:tabs>
                      <w:tab w:val="center" w:pos="4536"/>
                      <w:tab w:val="right" w:pos="9072"/>
                    </w:tabs>
                    <w:jc w:val="center"/>
                    <w:rPr>
                      <w:rFonts w:eastAsia="SimSun"/>
                      <w:sz w:val="18"/>
                      <w:szCs w:val="18"/>
                      <w:lang w:val="en-US" w:eastAsia="zh-CN"/>
                    </w:rPr>
                  </w:pPr>
                  <w:r w:rsidRPr="00987F0A">
                    <w:rPr>
                      <w:rFonts w:eastAsia="SimSun"/>
                      <w:sz w:val="18"/>
                      <w:szCs w:val="18"/>
                      <w:lang w:val="en-US" w:eastAsia="zh-CN"/>
                    </w:rPr>
                    <w:t>Well</w:t>
                  </w:r>
                </w:p>
              </w:tc>
              <w:tc>
                <w:tcPr>
                  <w:tcW w:w="1811" w:type="dxa"/>
                </w:tcPr>
                <w:p w14:paraId="00B04975" w14:textId="77777777" w:rsidR="008D27EC" w:rsidRPr="00987F0A" w:rsidRDefault="008D27EC" w:rsidP="004E160B">
                  <w:pPr>
                    <w:keepLines/>
                    <w:tabs>
                      <w:tab w:val="center" w:pos="4536"/>
                      <w:tab w:val="right" w:pos="9072"/>
                    </w:tabs>
                    <w:jc w:val="center"/>
                    <w:rPr>
                      <w:rFonts w:eastAsia="SimSun"/>
                      <w:sz w:val="18"/>
                      <w:szCs w:val="18"/>
                      <w:lang w:val="en-US" w:eastAsia="zh-CN"/>
                    </w:rPr>
                  </w:pPr>
                  <w:r w:rsidRPr="00987F0A">
                    <w:rPr>
                      <w:rFonts w:eastAsia="SimSun"/>
                      <w:sz w:val="18"/>
                      <w:szCs w:val="18"/>
                      <w:lang w:val="en-US" w:eastAsia="zh-CN"/>
                    </w:rPr>
                    <w:t>Small</w:t>
                  </w:r>
                </w:p>
              </w:tc>
            </w:tr>
          </w:tbl>
          <w:p w14:paraId="1A2144A4" w14:textId="77777777" w:rsidR="008D27EC" w:rsidRPr="00987F0A" w:rsidRDefault="008D27EC" w:rsidP="004E160B">
            <w:pPr>
              <w:tabs>
                <w:tab w:val="left" w:pos="733"/>
              </w:tabs>
              <w:rPr>
                <w:sz w:val="18"/>
                <w:szCs w:val="18"/>
              </w:rPr>
            </w:pPr>
            <w:r w:rsidRPr="00987F0A">
              <w:rPr>
                <w:sz w:val="18"/>
                <w:szCs w:val="18"/>
              </w:rPr>
              <w:tab/>
            </w:r>
          </w:p>
        </w:tc>
      </w:tr>
      <w:tr w:rsidR="008D27EC" w14:paraId="30614776" w14:textId="77777777" w:rsidTr="004E160B">
        <w:tc>
          <w:tcPr>
            <w:tcW w:w="1705" w:type="dxa"/>
          </w:tcPr>
          <w:p w14:paraId="5411E6AE" w14:textId="77777777" w:rsidR="008D27EC" w:rsidRDefault="008D27EC" w:rsidP="004E160B">
            <w:pPr>
              <w:rPr>
                <w:sz w:val="22"/>
                <w:szCs w:val="22"/>
              </w:rPr>
            </w:pPr>
            <w:r>
              <w:rPr>
                <w:sz w:val="22"/>
                <w:szCs w:val="22"/>
              </w:rPr>
              <w:t>MediaTek</w:t>
            </w:r>
          </w:p>
        </w:tc>
        <w:tc>
          <w:tcPr>
            <w:tcW w:w="8752" w:type="dxa"/>
          </w:tcPr>
          <w:p w14:paraId="4DCB945B" w14:textId="77777777" w:rsidR="008D27EC" w:rsidRPr="007B1917" w:rsidRDefault="008D27EC" w:rsidP="004E160B">
            <w:pPr>
              <w:pStyle w:val="Caption"/>
              <w:rPr>
                <w:b w:val="0"/>
                <w:sz w:val="18"/>
                <w:szCs w:val="18"/>
              </w:rPr>
            </w:pPr>
            <w:bookmarkStart w:id="176" w:name="_Ref68694653"/>
            <w:r w:rsidRPr="007B1917">
              <w:rPr>
                <w:i/>
                <w:sz w:val="18"/>
                <w:szCs w:val="18"/>
                <w:u w:val="single"/>
              </w:rPr>
              <w:t>Observation 10</w:t>
            </w:r>
            <w:r w:rsidRPr="007B1917">
              <w:rPr>
                <w:sz w:val="18"/>
                <w:szCs w:val="18"/>
              </w:rPr>
              <w:t>:</w:t>
            </w:r>
            <w:r w:rsidRPr="007B1917">
              <w:rPr>
                <w:b w:val="0"/>
                <w:sz w:val="18"/>
                <w:szCs w:val="18"/>
              </w:rPr>
              <w:t xml:space="preserve"> PEI-SSS performs worst in coexistence, det. performance and resource overhead due to:</w:t>
            </w:r>
            <w:bookmarkEnd w:id="176"/>
          </w:p>
          <w:p w14:paraId="16074FBC" w14:textId="77777777" w:rsidR="008D27EC" w:rsidRPr="007B1917" w:rsidRDefault="008D27EC" w:rsidP="003C5814">
            <w:pPr>
              <w:pStyle w:val="ListParagraph"/>
              <w:numPr>
                <w:ilvl w:val="0"/>
                <w:numId w:val="41"/>
              </w:numPr>
              <w:rPr>
                <w:sz w:val="18"/>
                <w:szCs w:val="18"/>
              </w:rPr>
            </w:pPr>
            <w:r w:rsidRPr="007B1917">
              <w:rPr>
                <w:sz w:val="18"/>
                <w:szCs w:val="18"/>
              </w:rPr>
              <w:t>(Coexistence) Rel-15 UE is only mandated to support “semi-static” RB-symbol rate-matching patterns</w:t>
            </w:r>
          </w:p>
          <w:p w14:paraId="318AAF9F" w14:textId="77777777" w:rsidR="008D27EC" w:rsidRPr="007B1917" w:rsidRDefault="008D27EC" w:rsidP="003C5814">
            <w:pPr>
              <w:pStyle w:val="ListParagraph"/>
              <w:numPr>
                <w:ilvl w:val="0"/>
                <w:numId w:val="41"/>
              </w:numPr>
              <w:rPr>
                <w:sz w:val="18"/>
                <w:szCs w:val="18"/>
              </w:rPr>
            </w:pPr>
            <w:r w:rsidRPr="007B1917">
              <w:rPr>
                <w:sz w:val="18"/>
                <w:szCs w:val="18"/>
              </w:rPr>
              <w:t>(Detection performance) Lack of frequency diversity due to localized resource allocation, and compromised time-domain combining gain due to the phase rotation induced by residue CFO ([-0.5 0.5] ppm)</w:t>
            </w:r>
          </w:p>
          <w:p w14:paraId="308035D0" w14:textId="77777777" w:rsidR="008D27EC" w:rsidRPr="007B1917" w:rsidRDefault="008D27EC" w:rsidP="003C5814">
            <w:pPr>
              <w:pStyle w:val="ListParagraph"/>
              <w:numPr>
                <w:ilvl w:val="0"/>
                <w:numId w:val="41"/>
              </w:numPr>
              <w:rPr>
                <w:sz w:val="18"/>
                <w:szCs w:val="18"/>
              </w:rPr>
            </w:pPr>
            <w:r w:rsidRPr="007B1917">
              <w:rPr>
                <w:sz w:val="18"/>
                <w:szCs w:val="18"/>
              </w:rPr>
              <w:t>(Resource overhead) “Semi-static” resource occupation and inferior performance causes highest overhead</w:t>
            </w:r>
          </w:p>
          <w:p w14:paraId="419D383E" w14:textId="77777777" w:rsidR="008D27EC" w:rsidRPr="007B1917" w:rsidRDefault="008D27EC" w:rsidP="004E160B">
            <w:pPr>
              <w:rPr>
                <w:sz w:val="18"/>
                <w:szCs w:val="18"/>
              </w:rPr>
            </w:pPr>
          </w:p>
          <w:p w14:paraId="47836788" w14:textId="77777777" w:rsidR="008D27EC" w:rsidRPr="007B1917" w:rsidRDefault="008D27EC" w:rsidP="004E160B">
            <w:pPr>
              <w:pStyle w:val="Caption"/>
              <w:rPr>
                <w:b w:val="0"/>
                <w:sz w:val="18"/>
                <w:szCs w:val="18"/>
              </w:rPr>
            </w:pPr>
            <w:bookmarkStart w:id="177" w:name="_Ref68694714"/>
            <w:r w:rsidRPr="007B1917">
              <w:rPr>
                <w:i/>
                <w:sz w:val="18"/>
                <w:szCs w:val="18"/>
                <w:u w:val="single"/>
              </w:rPr>
              <w:t>Observation 11</w:t>
            </w:r>
            <w:r w:rsidRPr="007B1917">
              <w:rPr>
                <w:sz w:val="18"/>
                <w:szCs w:val="18"/>
              </w:rPr>
              <w:t xml:space="preserve">: </w:t>
            </w:r>
            <w:r w:rsidRPr="007B1917">
              <w:rPr>
                <w:b w:val="0"/>
                <w:sz w:val="18"/>
                <w:szCs w:val="18"/>
              </w:rPr>
              <w:t>PEI-TRS performs moderate in coexistence, det. performance and resource overhead due to:</w:t>
            </w:r>
            <w:bookmarkEnd w:id="177"/>
          </w:p>
          <w:p w14:paraId="1727B16A" w14:textId="77777777" w:rsidR="008D27EC" w:rsidRPr="007B1917" w:rsidRDefault="008D27EC" w:rsidP="003C5814">
            <w:pPr>
              <w:pStyle w:val="ListParagraph"/>
              <w:numPr>
                <w:ilvl w:val="0"/>
                <w:numId w:val="42"/>
              </w:numPr>
              <w:rPr>
                <w:sz w:val="18"/>
                <w:szCs w:val="18"/>
              </w:rPr>
            </w:pPr>
            <w:r w:rsidRPr="007B1917">
              <w:rPr>
                <w:sz w:val="18"/>
                <w:szCs w:val="18"/>
              </w:rPr>
              <w:t xml:space="preserve">(Coexistence) Dynamically sharing PDSCH resources requires gNB indication </w:t>
            </w:r>
            <w:r w:rsidRPr="007B1917">
              <w:rPr>
                <w:b/>
                <w:sz w:val="18"/>
                <w:szCs w:val="18"/>
              </w:rPr>
              <w:t>via only DCI format 1_1</w:t>
            </w:r>
            <w:r w:rsidRPr="007B1917">
              <w:rPr>
                <w:sz w:val="18"/>
                <w:szCs w:val="18"/>
              </w:rPr>
              <w:t xml:space="preserve">. </w:t>
            </w:r>
            <w:r w:rsidRPr="007B1917">
              <w:rPr>
                <w:color w:val="FF0000"/>
                <w:sz w:val="18"/>
                <w:szCs w:val="18"/>
              </w:rPr>
              <w:t>For PDSCH resources scheduled by DCI format 1_0 or PDSCHs with SPS activated by DCI format 1_0, the REs corresponding to configured resources in aperiodic-ZP-CSI-RS-ResourceSetsToAddModList are assumed available for PDSCH by Rel-15 UEs.</w:t>
            </w:r>
          </w:p>
          <w:p w14:paraId="68CDDD49" w14:textId="77777777" w:rsidR="008D27EC" w:rsidRPr="007B1917" w:rsidRDefault="008D27EC" w:rsidP="003C5814">
            <w:pPr>
              <w:pStyle w:val="ListParagraph"/>
              <w:numPr>
                <w:ilvl w:val="0"/>
                <w:numId w:val="42"/>
              </w:numPr>
              <w:rPr>
                <w:sz w:val="18"/>
                <w:szCs w:val="18"/>
              </w:rPr>
            </w:pPr>
            <w:r w:rsidRPr="007B1917">
              <w:rPr>
                <w:sz w:val="18"/>
                <w:szCs w:val="18"/>
              </w:rPr>
              <w:t>(Detection performance) There is no TRS detection performance requirements in RAN4, and new requirements need to be defined for both MDR (related to Behv-B) and FAR (related to Behv-B).</w:t>
            </w:r>
          </w:p>
          <w:p w14:paraId="3CAF390C" w14:textId="77777777" w:rsidR="008D27EC" w:rsidRPr="007B1917" w:rsidRDefault="008D27EC" w:rsidP="004E160B">
            <w:pPr>
              <w:rPr>
                <w:sz w:val="18"/>
                <w:szCs w:val="18"/>
              </w:rPr>
            </w:pPr>
          </w:p>
          <w:p w14:paraId="292C610B" w14:textId="77777777" w:rsidR="008D27EC" w:rsidRPr="007B1917" w:rsidRDefault="008D27EC" w:rsidP="004E160B">
            <w:pPr>
              <w:pStyle w:val="Caption"/>
              <w:rPr>
                <w:b w:val="0"/>
                <w:sz w:val="18"/>
                <w:szCs w:val="18"/>
              </w:rPr>
            </w:pPr>
            <w:bookmarkStart w:id="178" w:name="_Ref68694750"/>
            <w:r w:rsidRPr="007B1917">
              <w:rPr>
                <w:i/>
                <w:sz w:val="18"/>
                <w:szCs w:val="18"/>
                <w:u w:val="single"/>
              </w:rPr>
              <w:t>Observation 12</w:t>
            </w:r>
            <w:r w:rsidRPr="007B1917">
              <w:rPr>
                <w:sz w:val="18"/>
                <w:szCs w:val="18"/>
              </w:rPr>
              <w:t>:</w:t>
            </w:r>
            <w:r w:rsidRPr="007B1917">
              <w:rPr>
                <w:b w:val="0"/>
                <w:sz w:val="18"/>
                <w:szCs w:val="18"/>
              </w:rPr>
              <w:t xml:space="preserve"> PEI-PDCCH performs best in coexistence, det. performance and resource overhead because:</w:t>
            </w:r>
            <w:bookmarkEnd w:id="178"/>
          </w:p>
          <w:p w14:paraId="2693BB1D" w14:textId="77777777" w:rsidR="008D27EC" w:rsidRPr="007B1917" w:rsidRDefault="008D27EC" w:rsidP="003C5814">
            <w:pPr>
              <w:pStyle w:val="ListParagraph"/>
              <w:numPr>
                <w:ilvl w:val="0"/>
                <w:numId w:val="43"/>
              </w:numPr>
              <w:rPr>
                <w:sz w:val="18"/>
                <w:szCs w:val="18"/>
              </w:rPr>
            </w:pPr>
            <w:r w:rsidRPr="007B1917">
              <w:rPr>
                <w:sz w:val="18"/>
                <w:szCs w:val="18"/>
              </w:rPr>
              <w:t>(Coexistence) UE blind decoding for PDCCH enables dynamic resource sharing for PEI without the need of additional gNB indication</w:t>
            </w:r>
          </w:p>
          <w:p w14:paraId="0C7E1264" w14:textId="77777777" w:rsidR="008D27EC" w:rsidRPr="007B1917" w:rsidRDefault="008D27EC" w:rsidP="003C5814">
            <w:pPr>
              <w:pStyle w:val="ListParagraph"/>
              <w:numPr>
                <w:ilvl w:val="0"/>
                <w:numId w:val="43"/>
              </w:numPr>
              <w:rPr>
                <w:sz w:val="18"/>
                <w:szCs w:val="18"/>
              </w:rPr>
            </w:pPr>
            <w:r w:rsidRPr="007B1917">
              <w:rPr>
                <w:sz w:val="18"/>
                <w:szCs w:val="18"/>
              </w:rPr>
              <w:t>(Detection performance) MDR performance test can reuse/extend Rel-16 DCP performance requirements, and FAR is guaranteed by CRC</w:t>
            </w:r>
          </w:p>
          <w:p w14:paraId="5B944B69" w14:textId="77777777" w:rsidR="008D27EC" w:rsidRPr="007B1917" w:rsidRDefault="008D27EC" w:rsidP="003C5814">
            <w:pPr>
              <w:pStyle w:val="ListParagraph"/>
              <w:numPr>
                <w:ilvl w:val="0"/>
                <w:numId w:val="43"/>
              </w:numPr>
              <w:rPr>
                <w:sz w:val="18"/>
                <w:szCs w:val="18"/>
              </w:rPr>
            </w:pPr>
            <w:r w:rsidRPr="007B1917">
              <w:rPr>
                <w:sz w:val="18"/>
                <w:szCs w:val="18"/>
              </w:rPr>
              <w:t>(Resource overhead) Largest UE (sub)group indication capacity can be utilized to reduce the required PEI number for a given number of UE (sub)groups in an idle DRX cycle.</w:t>
            </w:r>
          </w:p>
          <w:p w14:paraId="631DE71D" w14:textId="77777777" w:rsidR="008D27EC" w:rsidRPr="007B1917" w:rsidRDefault="008D27EC" w:rsidP="004E160B">
            <w:pPr>
              <w:rPr>
                <w:sz w:val="18"/>
                <w:szCs w:val="18"/>
              </w:rPr>
            </w:pPr>
          </w:p>
          <w:p w14:paraId="0D3839ED" w14:textId="77777777" w:rsidR="008D27EC" w:rsidRPr="007B1917" w:rsidRDefault="008D27EC" w:rsidP="004E160B">
            <w:pPr>
              <w:pStyle w:val="Caption"/>
              <w:rPr>
                <w:b w:val="0"/>
                <w:sz w:val="18"/>
                <w:szCs w:val="18"/>
              </w:rPr>
            </w:pPr>
            <w:bookmarkStart w:id="179" w:name="_Ref68694789"/>
            <w:r w:rsidRPr="007B1917">
              <w:rPr>
                <w:sz w:val="18"/>
                <w:szCs w:val="18"/>
                <w:u w:val="single"/>
              </w:rPr>
              <w:t>Proposal 6</w:t>
            </w:r>
            <w:r w:rsidRPr="007B1917">
              <w:rPr>
                <w:sz w:val="18"/>
                <w:szCs w:val="18"/>
              </w:rPr>
              <w:t>:</w:t>
            </w:r>
            <w:r w:rsidRPr="007B1917">
              <w:rPr>
                <w:b w:val="0"/>
                <w:sz w:val="18"/>
                <w:szCs w:val="18"/>
              </w:rPr>
              <w:t xml:space="preserve"> For Rel-17 paging early indication, PDCCH-based design with the following is selected:</w:t>
            </w:r>
            <w:bookmarkEnd w:id="179"/>
          </w:p>
          <w:p w14:paraId="4112EC46" w14:textId="77777777" w:rsidR="008D27EC" w:rsidRPr="007B1917" w:rsidRDefault="008D27EC" w:rsidP="003C5814">
            <w:pPr>
              <w:pStyle w:val="ListParagraph"/>
              <w:numPr>
                <w:ilvl w:val="0"/>
                <w:numId w:val="44"/>
              </w:numPr>
              <w:rPr>
                <w:sz w:val="18"/>
                <w:szCs w:val="18"/>
              </w:rPr>
            </w:pPr>
            <w:r w:rsidRPr="007B1917">
              <w:rPr>
                <w:sz w:val="18"/>
                <w:szCs w:val="18"/>
              </w:rPr>
              <w:t>12-bit DCI payload with CRC scrambled by P-RNTI</w:t>
            </w:r>
          </w:p>
          <w:p w14:paraId="0DFF1598" w14:textId="77777777" w:rsidR="008D27EC" w:rsidRPr="007B1917" w:rsidRDefault="008D27EC" w:rsidP="003C5814">
            <w:pPr>
              <w:pStyle w:val="ListParagraph"/>
              <w:numPr>
                <w:ilvl w:val="0"/>
                <w:numId w:val="44"/>
              </w:numPr>
              <w:rPr>
                <w:sz w:val="18"/>
                <w:szCs w:val="18"/>
              </w:rPr>
            </w:pPr>
            <w:r w:rsidRPr="007B1917">
              <w:rPr>
                <w:sz w:val="18"/>
                <w:szCs w:val="18"/>
              </w:rPr>
              <w:t>Behv-A or Behv-B is configurable via a (new) SIB</w:t>
            </w:r>
          </w:p>
          <w:p w14:paraId="0DEC2BBC" w14:textId="77777777" w:rsidR="008D27EC" w:rsidRPr="007B1917" w:rsidRDefault="008D27EC" w:rsidP="004E160B">
            <w:pPr>
              <w:rPr>
                <w:sz w:val="18"/>
                <w:szCs w:val="18"/>
              </w:rPr>
            </w:pPr>
          </w:p>
          <w:p w14:paraId="385671A9" w14:textId="77777777" w:rsidR="008D27EC" w:rsidRPr="007B1917" w:rsidRDefault="008D27EC" w:rsidP="004E160B">
            <w:pPr>
              <w:pStyle w:val="Caption"/>
              <w:keepNext/>
              <w:jc w:val="center"/>
              <w:rPr>
                <w:sz w:val="18"/>
                <w:szCs w:val="18"/>
              </w:rPr>
            </w:pPr>
            <w:r w:rsidRPr="007B1917">
              <w:rPr>
                <w:sz w:val="18"/>
                <w:szCs w:val="18"/>
              </w:rPr>
              <w:t xml:space="preserve">Table </w:t>
            </w:r>
            <w:r>
              <w:rPr>
                <w:sz w:val="18"/>
                <w:szCs w:val="18"/>
              </w:rPr>
              <w:t>6</w:t>
            </w:r>
            <w:r w:rsidRPr="007B1917">
              <w:rPr>
                <w:sz w:val="18"/>
                <w:szCs w:val="18"/>
              </w:rPr>
              <w:t xml:space="preserve">: Summary of metric comparisons for PEI candidate designs </w:t>
            </w:r>
          </w:p>
          <w:tbl>
            <w:tblPr>
              <w:tblW w:w="4686" w:type="pct"/>
              <w:jc w:val="center"/>
              <w:tblCellMar>
                <w:left w:w="0" w:type="dxa"/>
                <w:right w:w="0" w:type="dxa"/>
              </w:tblCellMar>
              <w:tblLook w:val="0420" w:firstRow="1" w:lastRow="0" w:firstColumn="0" w:lastColumn="0" w:noHBand="0" w:noVBand="1"/>
            </w:tblPr>
            <w:tblGrid>
              <w:gridCol w:w="1323"/>
              <w:gridCol w:w="2219"/>
              <w:gridCol w:w="2219"/>
              <w:gridCol w:w="2220"/>
            </w:tblGrid>
            <w:tr w:rsidR="008D27EC" w:rsidRPr="007B1917" w14:paraId="06EF91FD" w14:textId="77777777" w:rsidTr="004E160B">
              <w:trPr>
                <w:trHeight w:val="394"/>
                <w:jc w:val="center"/>
              </w:trPr>
              <w:tc>
                <w:tcPr>
                  <w:tcW w:w="829" w:type="pct"/>
                  <w:vMerge w:val="restart"/>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vAlign w:val="center"/>
                  <w:hideMark/>
                </w:tcPr>
                <w:p w14:paraId="67533A3B"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Metric</w:t>
                  </w:r>
                </w:p>
              </w:tc>
              <w:tc>
                <w:tcPr>
                  <w:tcW w:w="4171" w:type="pct"/>
                  <w:gridSpan w:val="3"/>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hideMark/>
                </w:tcPr>
                <w:p w14:paraId="7EEDE177"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 xml:space="preserve">Behv-A: </w:t>
                  </w:r>
                  <w:r w:rsidRPr="007B1917">
                    <w:rPr>
                      <w:rFonts w:eastAsia="Microsoft YaHei"/>
                      <w:color w:val="353630"/>
                      <w:kern w:val="24"/>
                      <w:sz w:val="18"/>
                      <w:szCs w:val="18"/>
                      <w:lang w:val="en-GB"/>
                    </w:rPr>
                    <w:t>UE is not required to monitor a PO if UE does not detect any PEI out of all PEI occasion(s) for the PO</w:t>
                  </w:r>
                </w:p>
              </w:tc>
            </w:tr>
            <w:tr w:rsidR="008D27EC" w:rsidRPr="007B1917" w14:paraId="43602F91" w14:textId="77777777" w:rsidTr="004E160B">
              <w:trPr>
                <w:trHeight w:val="20"/>
                <w:jc w:val="center"/>
              </w:trPr>
              <w:tc>
                <w:tcPr>
                  <w:tcW w:w="829" w:type="pct"/>
                  <w:vMerge/>
                  <w:tcBorders>
                    <w:top w:val="single" w:sz="8" w:space="0" w:color="353630"/>
                    <w:left w:val="single" w:sz="8" w:space="0" w:color="353630"/>
                    <w:bottom w:val="single" w:sz="8" w:space="0" w:color="353630"/>
                    <w:right w:val="single" w:sz="8" w:space="0" w:color="353630"/>
                  </w:tcBorders>
                  <w:vAlign w:val="center"/>
                  <w:hideMark/>
                </w:tcPr>
                <w:p w14:paraId="2FC03ED9" w14:textId="77777777" w:rsidR="008D27EC" w:rsidRPr="007B1917" w:rsidRDefault="008D27EC" w:rsidP="004E160B">
                  <w:pPr>
                    <w:rPr>
                      <w:rFonts w:ascii="Arial" w:hAnsi="Arial" w:cs="Arial"/>
                      <w:sz w:val="18"/>
                      <w:szCs w:val="18"/>
                    </w:rPr>
                  </w:pPr>
                </w:p>
              </w:tc>
              <w:tc>
                <w:tcPr>
                  <w:tcW w:w="1390" w:type="pct"/>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vAlign w:val="center"/>
                  <w:hideMark/>
                </w:tcPr>
                <w:p w14:paraId="7D37DD8D"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b/>
                      <w:bCs/>
                      <w:color w:val="353630"/>
                      <w:kern w:val="24"/>
                      <w:sz w:val="18"/>
                      <w:szCs w:val="18"/>
                    </w:rPr>
                    <w:t>PEI-PDCCH-A</w:t>
                  </w:r>
                </w:p>
              </w:tc>
              <w:tc>
                <w:tcPr>
                  <w:tcW w:w="1390" w:type="pct"/>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vAlign w:val="center"/>
                  <w:hideMark/>
                </w:tcPr>
                <w:p w14:paraId="633B5871"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b/>
                      <w:bCs/>
                      <w:color w:val="353630"/>
                      <w:kern w:val="24"/>
                      <w:sz w:val="18"/>
                      <w:szCs w:val="18"/>
                    </w:rPr>
                    <w:t>PEI-TRS-A</w:t>
                  </w:r>
                </w:p>
              </w:tc>
              <w:tc>
                <w:tcPr>
                  <w:tcW w:w="1391" w:type="pct"/>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vAlign w:val="center"/>
                  <w:hideMark/>
                </w:tcPr>
                <w:p w14:paraId="76BCC861"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b/>
                      <w:bCs/>
                      <w:color w:val="353630"/>
                      <w:kern w:val="24"/>
                      <w:sz w:val="18"/>
                      <w:szCs w:val="18"/>
                    </w:rPr>
                    <w:t>PEI-SSS-A</w:t>
                  </w:r>
                </w:p>
              </w:tc>
            </w:tr>
            <w:tr w:rsidR="008D27EC" w:rsidRPr="007B1917" w14:paraId="28CBDCB2" w14:textId="77777777" w:rsidTr="004E160B">
              <w:trPr>
                <w:trHeight w:val="547"/>
                <w:jc w:val="center"/>
              </w:trPr>
              <w:tc>
                <w:tcPr>
                  <w:tcW w:w="829" w:type="pct"/>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vAlign w:val="center"/>
                  <w:hideMark/>
                </w:tcPr>
                <w:p w14:paraId="5C0DB11B" w14:textId="77777777" w:rsidR="008D27EC" w:rsidRPr="007B1917" w:rsidRDefault="008D27EC" w:rsidP="004E160B">
                  <w:pPr>
                    <w:pStyle w:val="NormalWeb"/>
                    <w:spacing w:before="0" w:beforeAutospacing="0" w:after="0" w:afterAutospacing="0"/>
                    <w:jc w:val="center"/>
                    <w:rPr>
                      <w:rFonts w:eastAsia="Microsoft YaHei"/>
                      <w:color w:val="353630"/>
                      <w:kern w:val="24"/>
                      <w:sz w:val="18"/>
                      <w:szCs w:val="18"/>
                    </w:rPr>
                  </w:pPr>
                  <w:r w:rsidRPr="007B1917">
                    <w:rPr>
                      <w:rFonts w:eastAsia="Microsoft YaHei"/>
                      <w:color w:val="353630"/>
                      <w:kern w:val="24"/>
                      <w:sz w:val="18"/>
                      <w:szCs w:val="18"/>
                    </w:rPr>
                    <w:t>Coexistence</w:t>
                  </w:r>
                </w:p>
              </w:tc>
              <w:tc>
                <w:tcPr>
                  <w:tcW w:w="1390" w:type="pct"/>
                  <w:tcBorders>
                    <w:top w:val="single" w:sz="8" w:space="0" w:color="353630"/>
                    <w:left w:val="single" w:sz="8" w:space="0" w:color="353630"/>
                    <w:bottom w:val="single" w:sz="8" w:space="0" w:color="353630"/>
                    <w:right w:val="single" w:sz="8" w:space="0" w:color="353630"/>
                  </w:tcBorders>
                  <w:shd w:val="clear" w:color="auto" w:fill="E1F5D1"/>
                  <w:tcMar>
                    <w:top w:w="72" w:type="dxa"/>
                    <w:left w:w="144" w:type="dxa"/>
                    <w:bottom w:w="72" w:type="dxa"/>
                    <w:right w:w="144" w:type="dxa"/>
                  </w:tcMar>
                  <w:vAlign w:val="center"/>
                  <w:hideMark/>
                </w:tcPr>
                <w:p w14:paraId="14503413"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 xml:space="preserve">   Dynamically sharing PDCCH resources </w:t>
                  </w:r>
                  <w:r w:rsidRPr="007B1917">
                    <w:rPr>
                      <w:rFonts w:eastAsia="Microsoft YaHei"/>
                      <w:b/>
                      <w:color w:val="353630"/>
                      <w:kern w:val="24"/>
                      <w:sz w:val="18"/>
                      <w:szCs w:val="18"/>
                    </w:rPr>
                    <w:t>w/o</w:t>
                  </w:r>
                  <w:r w:rsidRPr="007B1917">
                    <w:rPr>
                      <w:rFonts w:eastAsia="Microsoft YaHei"/>
                      <w:color w:val="353630"/>
                      <w:kern w:val="24"/>
                      <w:sz w:val="18"/>
                      <w:szCs w:val="18"/>
                    </w:rPr>
                    <w:t xml:space="preserve"> gNB indication</w:t>
                  </w:r>
                </w:p>
              </w:tc>
              <w:tc>
                <w:tcPr>
                  <w:tcW w:w="1390" w:type="pct"/>
                  <w:tcBorders>
                    <w:top w:val="single" w:sz="8" w:space="0" w:color="353630"/>
                    <w:left w:val="single" w:sz="8" w:space="0" w:color="353630"/>
                    <w:bottom w:val="single" w:sz="8" w:space="0" w:color="353630"/>
                    <w:right w:val="single" w:sz="8" w:space="0" w:color="353630"/>
                  </w:tcBorders>
                  <w:shd w:val="clear" w:color="auto" w:fill="FFCC99"/>
                  <w:tcMar>
                    <w:top w:w="72" w:type="dxa"/>
                    <w:left w:w="144" w:type="dxa"/>
                    <w:bottom w:w="72" w:type="dxa"/>
                    <w:right w:w="144" w:type="dxa"/>
                  </w:tcMar>
                  <w:vAlign w:val="center"/>
                  <w:hideMark/>
                </w:tcPr>
                <w:p w14:paraId="63EA7984"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 xml:space="preserve">Dynamically sharing PDSCH resources </w:t>
                  </w:r>
                  <w:r w:rsidRPr="007B1917">
                    <w:rPr>
                      <w:rFonts w:eastAsia="Microsoft YaHei"/>
                      <w:b/>
                      <w:color w:val="353630"/>
                      <w:kern w:val="24"/>
                      <w:sz w:val="18"/>
                      <w:szCs w:val="18"/>
                    </w:rPr>
                    <w:t>with</w:t>
                  </w:r>
                  <w:r w:rsidRPr="007B1917">
                    <w:rPr>
                      <w:rFonts w:eastAsia="Microsoft YaHei"/>
                      <w:color w:val="353630"/>
                      <w:kern w:val="24"/>
                      <w:sz w:val="18"/>
                      <w:szCs w:val="18"/>
                    </w:rPr>
                    <w:t xml:space="preserve"> gNB indication (</w:t>
                  </w:r>
                  <w:r w:rsidRPr="007B1917">
                    <w:rPr>
                      <w:rFonts w:eastAsia="Microsoft YaHei"/>
                      <w:b/>
                      <w:color w:val="353630"/>
                      <w:kern w:val="24"/>
                      <w:sz w:val="18"/>
                      <w:szCs w:val="18"/>
                    </w:rPr>
                    <w:t>via only DCI format 1_1</w:t>
                  </w:r>
                  <w:r w:rsidRPr="007B1917">
                    <w:rPr>
                      <w:rFonts w:eastAsia="Microsoft YaHei"/>
                      <w:color w:val="353630"/>
                      <w:kern w:val="24"/>
                      <w:sz w:val="18"/>
                      <w:szCs w:val="18"/>
                    </w:rPr>
                    <w:t>)</w:t>
                  </w:r>
                </w:p>
              </w:tc>
              <w:tc>
                <w:tcPr>
                  <w:tcW w:w="1391" w:type="pct"/>
                  <w:tcBorders>
                    <w:top w:val="single" w:sz="8" w:space="0" w:color="353630"/>
                    <w:left w:val="single" w:sz="8" w:space="0" w:color="353630"/>
                    <w:bottom w:val="single" w:sz="8" w:space="0" w:color="353630"/>
                    <w:right w:val="single" w:sz="8" w:space="0" w:color="353630"/>
                  </w:tcBorders>
                  <w:shd w:val="clear" w:color="auto" w:fill="FF99CC"/>
                  <w:tcMar>
                    <w:top w:w="72" w:type="dxa"/>
                    <w:left w:w="144" w:type="dxa"/>
                    <w:bottom w:w="72" w:type="dxa"/>
                    <w:right w:w="144" w:type="dxa"/>
                  </w:tcMar>
                  <w:vAlign w:val="center"/>
                  <w:hideMark/>
                </w:tcPr>
                <w:p w14:paraId="3544BB22"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b/>
                      <w:color w:val="353630"/>
                      <w:kern w:val="24"/>
                      <w:sz w:val="18"/>
                      <w:szCs w:val="18"/>
                    </w:rPr>
                    <w:t>Statically</w:t>
                  </w:r>
                  <w:r w:rsidRPr="007B1917">
                    <w:rPr>
                      <w:rFonts w:eastAsia="Microsoft YaHei"/>
                      <w:color w:val="353630"/>
                      <w:kern w:val="24"/>
                      <w:sz w:val="18"/>
                      <w:szCs w:val="18"/>
                    </w:rPr>
                    <w:t xml:space="preserve"> sharing PDSCH resources</w:t>
                  </w:r>
                </w:p>
              </w:tc>
            </w:tr>
            <w:tr w:rsidR="008D27EC" w:rsidRPr="007B1917" w14:paraId="63D1D3F9" w14:textId="77777777" w:rsidTr="004E160B">
              <w:trPr>
                <w:trHeight w:val="637"/>
                <w:jc w:val="center"/>
              </w:trPr>
              <w:tc>
                <w:tcPr>
                  <w:tcW w:w="829" w:type="pct"/>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vAlign w:val="center"/>
                  <w:hideMark/>
                </w:tcPr>
                <w:p w14:paraId="2FDE6E3C"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Det. Performance</w:t>
                  </w:r>
                </w:p>
              </w:tc>
              <w:tc>
                <w:tcPr>
                  <w:tcW w:w="1390" w:type="pct"/>
                  <w:tcBorders>
                    <w:top w:val="single" w:sz="8" w:space="0" w:color="353630"/>
                    <w:left w:val="single" w:sz="8" w:space="0" w:color="353630"/>
                    <w:bottom w:val="single" w:sz="8" w:space="0" w:color="353630"/>
                    <w:right w:val="single" w:sz="8" w:space="0" w:color="353630"/>
                  </w:tcBorders>
                  <w:shd w:val="clear" w:color="auto" w:fill="E1F5D1"/>
                  <w:tcMar>
                    <w:top w:w="72" w:type="dxa"/>
                    <w:left w:w="144" w:type="dxa"/>
                    <w:bottom w:w="72" w:type="dxa"/>
                    <w:right w:w="144" w:type="dxa"/>
                  </w:tcMar>
                  <w:vAlign w:val="center"/>
                  <w:hideMark/>
                </w:tcPr>
                <w:p w14:paraId="0337B7E9"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Ready with Rel-15 PDCCH design; can reuse/extend Rel-16 DCP performance requirements</w:t>
                  </w:r>
                </w:p>
              </w:tc>
              <w:tc>
                <w:tcPr>
                  <w:tcW w:w="1390" w:type="pct"/>
                  <w:tcBorders>
                    <w:top w:val="single" w:sz="8" w:space="0" w:color="353630"/>
                    <w:left w:val="single" w:sz="8" w:space="0" w:color="353630"/>
                    <w:bottom w:val="single" w:sz="8" w:space="0" w:color="353630"/>
                    <w:right w:val="single" w:sz="8" w:space="0" w:color="353630"/>
                  </w:tcBorders>
                  <w:shd w:val="clear" w:color="auto" w:fill="FFCC99"/>
                  <w:tcMar>
                    <w:top w:w="72" w:type="dxa"/>
                    <w:left w:w="144" w:type="dxa"/>
                    <w:bottom w:w="72" w:type="dxa"/>
                    <w:right w:w="144" w:type="dxa"/>
                  </w:tcMar>
                  <w:vAlign w:val="center"/>
                  <w:hideMark/>
                </w:tcPr>
                <w:p w14:paraId="0B971D65"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 xml:space="preserve">Ready with Rel-15 TRS design; </w:t>
                  </w:r>
                  <w:r w:rsidRPr="007B1917">
                    <w:rPr>
                      <w:rFonts w:eastAsia="Microsoft YaHei"/>
                      <w:b/>
                      <w:color w:val="353630"/>
                      <w:kern w:val="24"/>
                      <w:sz w:val="18"/>
                      <w:szCs w:val="18"/>
                    </w:rPr>
                    <w:t>need new RAN4 performance requirements</w:t>
                  </w:r>
                </w:p>
              </w:tc>
              <w:tc>
                <w:tcPr>
                  <w:tcW w:w="1391" w:type="pct"/>
                  <w:tcBorders>
                    <w:top w:val="single" w:sz="8" w:space="0" w:color="353630"/>
                    <w:left w:val="single" w:sz="8" w:space="0" w:color="353630"/>
                    <w:bottom w:val="single" w:sz="8" w:space="0" w:color="353630"/>
                    <w:right w:val="single" w:sz="8" w:space="0" w:color="353630"/>
                  </w:tcBorders>
                  <w:shd w:val="clear" w:color="auto" w:fill="FF99CC"/>
                  <w:tcMar>
                    <w:top w:w="72" w:type="dxa"/>
                    <w:left w:w="144" w:type="dxa"/>
                    <w:bottom w:w="72" w:type="dxa"/>
                    <w:right w:w="144" w:type="dxa"/>
                  </w:tcMar>
                  <w:vAlign w:val="center"/>
                  <w:hideMark/>
                </w:tcPr>
                <w:p w14:paraId="3F4F6491"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w:t>
                  </w:r>
                  <w:r w:rsidRPr="007B1917">
                    <w:rPr>
                      <w:rFonts w:eastAsia="Microsoft YaHei"/>
                      <w:b/>
                      <w:color w:val="353630"/>
                      <w:kern w:val="24"/>
                      <w:sz w:val="18"/>
                      <w:szCs w:val="18"/>
                    </w:rPr>
                    <w:t>3-symbol</w:t>
                  </w:r>
                  <w:r w:rsidRPr="007B1917">
                    <w:rPr>
                      <w:rFonts w:eastAsia="Microsoft YaHei"/>
                      <w:color w:val="353630"/>
                      <w:kern w:val="24"/>
                      <w:sz w:val="18"/>
                      <w:szCs w:val="18"/>
                    </w:rPr>
                    <w:t>” SSS</w:t>
                  </w:r>
                </w:p>
              </w:tc>
            </w:tr>
            <w:tr w:rsidR="008D27EC" w:rsidRPr="007B1917" w14:paraId="322C71B8" w14:textId="77777777" w:rsidTr="004E160B">
              <w:trPr>
                <w:trHeight w:val="253"/>
                <w:jc w:val="center"/>
              </w:trPr>
              <w:tc>
                <w:tcPr>
                  <w:tcW w:w="829" w:type="pct"/>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vAlign w:val="center"/>
                  <w:hideMark/>
                </w:tcPr>
                <w:p w14:paraId="03BDE90D"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Resource Overhead</w:t>
                  </w:r>
                </w:p>
              </w:tc>
              <w:tc>
                <w:tcPr>
                  <w:tcW w:w="1390" w:type="pct"/>
                  <w:tcBorders>
                    <w:top w:val="single" w:sz="8" w:space="0" w:color="353630"/>
                    <w:left w:val="single" w:sz="8" w:space="0" w:color="353630"/>
                    <w:bottom w:val="single" w:sz="8" w:space="0" w:color="353630"/>
                    <w:right w:val="single" w:sz="8" w:space="0" w:color="353630"/>
                  </w:tcBorders>
                  <w:shd w:val="clear" w:color="auto" w:fill="E1F5D1"/>
                  <w:tcMar>
                    <w:top w:w="72" w:type="dxa"/>
                    <w:left w:w="144" w:type="dxa"/>
                    <w:bottom w:w="72" w:type="dxa"/>
                    <w:right w:w="144" w:type="dxa"/>
                  </w:tcMar>
                  <w:vAlign w:val="center"/>
                  <w:hideMark/>
                </w:tcPr>
                <w:p w14:paraId="27A25949"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Smallest for TB scal. 1.0</w:t>
                  </w:r>
                </w:p>
              </w:tc>
              <w:tc>
                <w:tcPr>
                  <w:tcW w:w="1390" w:type="pct"/>
                  <w:tcBorders>
                    <w:top w:val="single" w:sz="8" w:space="0" w:color="353630"/>
                    <w:left w:val="single" w:sz="8" w:space="0" w:color="353630"/>
                    <w:bottom w:val="single" w:sz="8" w:space="0" w:color="353630"/>
                    <w:right w:val="single" w:sz="8" w:space="0" w:color="353630"/>
                  </w:tcBorders>
                  <w:shd w:val="clear" w:color="auto" w:fill="E1F5D1"/>
                  <w:tcMar>
                    <w:top w:w="72" w:type="dxa"/>
                    <w:left w:w="144" w:type="dxa"/>
                    <w:bottom w:w="72" w:type="dxa"/>
                    <w:right w:w="144" w:type="dxa"/>
                  </w:tcMar>
                  <w:vAlign w:val="center"/>
                  <w:hideMark/>
                </w:tcPr>
                <w:p w14:paraId="1A481CE3"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Smallest for TB scal. 0.5</w:t>
                  </w:r>
                </w:p>
              </w:tc>
              <w:tc>
                <w:tcPr>
                  <w:tcW w:w="1391" w:type="pct"/>
                  <w:tcBorders>
                    <w:top w:val="single" w:sz="8" w:space="0" w:color="353630"/>
                    <w:left w:val="single" w:sz="8" w:space="0" w:color="353630"/>
                    <w:bottom w:val="single" w:sz="8" w:space="0" w:color="353630"/>
                    <w:right w:val="single" w:sz="8" w:space="0" w:color="353630"/>
                  </w:tcBorders>
                  <w:shd w:val="clear" w:color="auto" w:fill="FF99CC"/>
                  <w:tcMar>
                    <w:top w:w="72" w:type="dxa"/>
                    <w:left w:w="144" w:type="dxa"/>
                    <w:bottom w:w="72" w:type="dxa"/>
                    <w:right w:w="144" w:type="dxa"/>
                  </w:tcMar>
                  <w:vAlign w:val="center"/>
                  <w:hideMark/>
                </w:tcPr>
                <w:p w14:paraId="5B89025C"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Largest</w:t>
                  </w:r>
                </w:p>
              </w:tc>
            </w:tr>
            <w:tr w:rsidR="008D27EC" w:rsidRPr="007B1917" w14:paraId="0081ED6B" w14:textId="77777777" w:rsidTr="004E160B">
              <w:trPr>
                <w:trHeight w:val="253"/>
                <w:jc w:val="center"/>
              </w:trPr>
              <w:tc>
                <w:tcPr>
                  <w:tcW w:w="829" w:type="pct"/>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vAlign w:val="center"/>
                  <w:hideMark/>
                </w:tcPr>
                <w:p w14:paraId="6E1361B4"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Power Saving</w:t>
                  </w:r>
                </w:p>
              </w:tc>
              <w:tc>
                <w:tcPr>
                  <w:tcW w:w="4171" w:type="pct"/>
                  <w:gridSpan w:val="3"/>
                  <w:tcBorders>
                    <w:top w:val="single" w:sz="8" w:space="0" w:color="353630"/>
                    <w:left w:val="single" w:sz="8" w:space="0" w:color="353630"/>
                    <w:bottom w:val="single" w:sz="8" w:space="0" w:color="353630"/>
                    <w:right w:val="single" w:sz="8" w:space="0" w:color="353630"/>
                  </w:tcBorders>
                  <w:shd w:val="clear" w:color="auto" w:fill="E1F5D1"/>
                  <w:tcMar>
                    <w:top w:w="72" w:type="dxa"/>
                    <w:left w:w="144" w:type="dxa"/>
                    <w:bottom w:w="72" w:type="dxa"/>
                    <w:right w:w="144" w:type="dxa"/>
                  </w:tcMar>
                  <w:vAlign w:val="center"/>
                  <w:hideMark/>
                </w:tcPr>
                <w:p w14:paraId="789829A1"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Comparable since the same proc. timeline when UE is not paged (90% time)</w:t>
                  </w:r>
                </w:p>
              </w:tc>
            </w:tr>
            <w:tr w:rsidR="008D27EC" w:rsidRPr="007B1917" w14:paraId="2BBD93C1" w14:textId="77777777" w:rsidTr="004E160B">
              <w:trPr>
                <w:trHeight w:val="313"/>
                <w:jc w:val="center"/>
              </w:trPr>
              <w:tc>
                <w:tcPr>
                  <w:tcW w:w="829" w:type="pct"/>
                  <w:vMerge w:val="restart"/>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vAlign w:val="center"/>
                  <w:hideMark/>
                </w:tcPr>
                <w:p w14:paraId="137DD2F4"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Metric</w:t>
                  </w:r>
                </w:p>
              </w:tc>
              <w:tc>
                <w:tcPr>
                  <w:tcW w:w="4171" w:type="pct"/>
                  <w:gridSpan w:val="3"/>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hideMark/>
                </w:tcPr>
                <w:p w14:paraId="5D128D24"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lang w:val="en-GB"/>
                    </w:rPr>
                    <w:t>Behv-B: UE is required to monitor a PO if UE does not detect any PEI out of all PEI occasion(s) for the PO</w:t>
                  </w:r>
                </w:p>
              </w:tc>
            </w:tr>
            <w:tr w:rsidR="008D27EC" w:rsidRPr="007B1917" w14:paraId="404510FE" w14:textId="77777777" w:rsidTr="004E160B">
              <w:trPr>
                <w:trHeight w:val="20"/>
                <w:jc w:val="center"/>
              </w:trPr>
              <w:tc>
                <w:tcPr>
                  <w:tcW w:w="829" w:type="pct"/>
                  <w:vMerge/>
                  <w:tcBorders>
                    <w:top w:val="single" w:sz="8" w:space="0" w:color="353630"/>
                    <w:left w:val="single" w:sz="8" w:space="0" w:color="353630"/>
                    <w:bottom w:val="single" w:sz="8" w:space="0" w:color="353630"/>
                    <w:right w:val="single" w:sz="8" w:space="0" w:color="353630"/>
                  </w:tcBorders>
                  <w:vAlign w:val="center"/>
                  <w:hideMark/>
                </w:tcPr>
                <w:p w14:paraId="22DA240A" w14:textId="77777777" w:rsidR="008D27EC" w:rsidRPr="007B1917" w:rsidRDefault="008D27EC" w:rsidP="004E160B">
                  <w:pPr>
                    <w:rPr>
                      <w:rFonts w:ascii="Arial" w:hAnsi="Arial" w:cs="Arial"/>
                      <w:sz w:val="18"/>
                      <w:szCs w:val="18"/>
                    </w:rPr>
                  </w:pPr>
                </w:p>
              </w:tc>
              <w:tc>
                <w:tcPr>
                  <w:tcW w:w="1390" w:type="pct"/>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vAlign w:val="center"/>
                  <w:hideMark/>
                </w:tcPr>
                <w:p w14:paraId="25A54DB4"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b/>
                      <w:bCs/>
                      <w:color w:val="353630"/>
                      <w:kern w:val="24"/>
                      <w:sz w:val="18"/>
                      <w:szCs w:val="18"/>
                    </w:rPr>
                    <w:t>PEI-PDCCH-B</w:t>
                  </w:r>
                </w:p>
              </w:tc>
              <w:tc>
                <w:tcPr>
                  <w:tcW w:w="1390" w:type="pct"/>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vAlign w:val="center"/>
                  <w:hideMark/>
                </w:tcPr>
                <w:p w14:paraId="51A2C376"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b/>
                      <w:bCs/>
                      <w:color w:val="353630"/>
                      <w:kern w:val="24"/>
                      <w:sz w:val="18"/>
                      <w:szCs w:val="18"/>
                    </w:rPr>
                    <w:t>PEI-TRS-B</w:t>
                  </w:r>
                </w:p>
              </w:tc>
              <w:tc>
                <w:tcPr>
                  <w:tcW w:w="1391" w:type="pct"/>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vAlign w:val="center"/>
                  <w:hideMark/>
                </w:tcPr>
                <w:p w14:paraId="6C31743C"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b/>
                      <w:bCs/>
                      <w:color w:val="353630"/>
                      <w:kern w:val="24"/>
                      <w:sz w:val="18"/>
                      <w:szCs w:val="18"/>
                    </w:rPr>
                    <w:t>PEI-SSS-B</w:t>
                  </w:r>
                </w:p>
              </w:tc>
            </w:tr>
            <w:tr w:rsidR="008D27EC" w:rsidRPr="007B1917" w14:paraId="48D41803" w14:textId="77777777" w:rsidTr="004E160B">
              <w:trPr>
                <w:trHeight w:val="196"/>
                <w:jc w:val="center"/>
              </w:trPr>
              <w:tc>
                <w:tcPr>
                  <w:tcW w:w="829" w:type="pct"/>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vAlign w:val="center"/>
                  <w:hideMark/>
                </w:tcPr>
                <w:p w14:paraId="34A9A908"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Coexistence</w:t>
                  </w:r>
                </w:p>
              </w:tc>
              <w:tc>
                <w:tcPr>
                  <w:tcW w:w="1390" w:type="pct"/>
                  <w:tcBorders>
                    <w:top w:val="single" w:sz="8" w:space="0" w:color="353630"/>
                    <w:left w:val="single" w:sz="8" w:space="0" w:color="353630"/>
                    <w:bottom w:val="single" w:sz="8" w:space="0" w:color="353630"/>
                    <w:right w:val="single" w:sz="8" w:space="0" w:color="353630"/>
                  </w:tcBorders>
                  <w:shd w:val="clear" w:color="auto" w:fill="E1F5D1"/>
                  <w:tcMar>
                    <w:top w:w="72" w:type="dxa"/>
                    <w:left w:w="144" w:type="dxa"/>
                    <w:bottom w:w="72" w:type="dxa"/>
                    <w:right w:w="144" w:type="dxa"/>
                  </w:tcMar>
                  <w:vAlign w:val="center"/>
                  <w:hideMark/>
                </w:tcPr>
                <w:p w14:paraId="6BC659B1"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 xml:space="preserve">Dynamically sharing PDCCH resources </w:t>
                  </w:r>
                  <w:r w:rsidRPr="007B1917">
                    <w:rPr>
                      <w:rFonts w:eastAsia="Microsoft YaHei"/>
                      <w:b/>
                      <w:color w:val="353630"/>
                      <w:kern w:val="24"/>
                      <w:sz w:val="18"/>
                      <w:szCs w:val="18"/>
                    </w:rPr>
                    <w:t>w/o</w:t>
                  </w:r>
                  <w:r w:rsidRPr="007B1917">
                    <w:rPr>
                      <w:rFonts w:eastAsia="Microsoft YaHei"/>
                      <w:color w:val="353630"/>
                      <w:kern w:val="24"/>
                      <w:sz w:val="18"/>
                      <w:szCs w:val="18"/>
                    </w:rPr>
                    <w:t xml:space="preserve"> gNB indication</w:t>
                  </w:r>
                </w:p>
              </w:tc>
              <w:tc>
                <w:tcPr>
                  <w:tcW w:w="2781" w:type="pct"/>
                  <w:gridSpan w:val="2"/>
                  <w:tcBorders>
                    <w:top w:val="single" w:sz="8" w:space="0" w:color="353630"/>
                    <w:left w:val="single" w:sz="8" w:space="0" w:color="353630"/>
                    <w:bottom w:val="single" w:sz="8" w:space="0" w:color="353630"/>
                    <w:right w:val="single" w:sz="8" w:space="0" w:color="353630"/>
                  </w:tcBorders>
                  <w:shd w:val="clear" w:color="auto" w:fill="E1F5D1"/>
                  <w:tcMar>
                    <w:top w:w="72" w:type="dxa"/>
                    <w:left w:w="144" w:type="dxa"/>
                    <w:bottom w:w="72" w:type="dxa"/>
                    <w:right w:w="144" w:type="dxa"/>
                  </w:tcMar>
                  <w:vAlign w:val="center"/>
                  <w:hideMark/>
                </w:tcPr>
                <w:p w14:paraId="336BC793"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 xml:space="preserve">Dynamically sharing PDSCH resources </w:t>
                  </w:r>
                  <w:r w:rsidRPr="007B1917">
                    <w:rPr>
                      <w:rFonts w:eastAsia="Microsoft YaHei"/>
                      <w:color w:val="353630"/>
                      <w:kern w:val="24"/>
                      <w:sz w:val="18"/>
                      <w:szCs w:val="18"/>
                    </w:rPr>
                    <w:br/>
                  </w:r>
                  <w:r w:rsidRPr="007B1917">
                    <w:rPr>
                      <w:rFonts w:eastAsia="Microsoft YaHei"/>
                      <w:b/>
                      <w:color w:val="353630"/>
                      <w:kern w:val="24"/>
                      <w:sz w:val="18"/>
                      <w:szCs w:val="18"/>
                    </w:rPr>
                    <w:t>w/o</w:t>
                  </w:r>
                  <w:r w:rsidRPr="007B1917">
                    <w:rPr>
                      <w:rFonts w:eastAsia="Microsoft YaHei"/>
                      <w:color w:val="353630"/>
                      <w:kern w:val="24"/>
                      <w:sz w:val="18"/>
                      <w:szCs w:val="18"/>
                    </w:rPr>
                    <w:t xml:space="preserve"> gNB indication</w:t>
                  </w:r>
                </w:p>
              </w:tc>
            </w:tr>
            <w:tr w:rsidR="008D27EC" w:rsidRPr="007B1917" w14:paraId="0E8FE1AB" w14:textId="77777777" w:rsidTr="004E160B">
              <w:trPr>
                <w:trHeight w:val="862"/>
                <w:jc w:val="center"/>
              </w:trPr>
              <w:tc>
                <w:tcPr>
                  <w:tcW w:w="829" w:type="pct"/>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vAlign w:val="center"/>
                  <w:hideMark/>
                </w:tcPr>
                <w:p w14:paraId="0BA9FB1E"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Det. Performance</w:t>
                  </w:r>
                </w:p>
              </w:tc>
              <w:tc>
                <w:tcPr>
                  <w:tcW w:w="1390" w:type="pct"/>
                  <w:tcBorders>
                    <w:top w:val="single" w:sz="8" w:space="0" w:color="353630"/>
                    <w:left w:val="single" w:sz="8" w:space="0" w:color="353630"/>
                    <w:bottom w:val="single" w:sz="8" w:space="0" w:color="353630"/>
                    <w:right w:val="single" w:sz="8" w:space="0" w:color="353630"/>
                  </w:tcBorders>
                  <w:shd w:val="clear" w:color="auto" w:fill="E1F5D1"/>
                  <w:tcMar>
                    <w:top w:w="72" w:type="dxa"/>
                    <w:left w:w="144" w:type="dxa"/>
                    <w:bottom w:w="72" w:type="dxa"/>
                    <w:right w:w="144" w:type="dxa"/>
                  </w:tcMar>
                  <w:vAlign w:val="center"/>
                  <w:hideMark/>
                </w:tcPr>
                <w:p w14:paraId="13136114"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Ready with Rel-15 PDCCH design; can reuse/extend Rel-16 DCP performance requirements</w:t>
                  </w:r>
                </w:p>
              </w:tc>
              <w:tc>
                <w:tcPr>
                  <w:tcW w:w="1390" w:type="pct"/>
                  <w:tcBorders>
                    <w:top w:val="single" w:sz="8" w:space="0" w:color="353630"/>
                    <w:left w:val="single" w:sz="8" w:space="0" w:color="353630"/>
                    <w:bottom w:val="single" w:sz="8" w:space="0" w:color="353630"/>
                    <w:right w:val="single" w:sz="8" w:space="0" w:color="353630"/>
                  </w:tcBorders>
                  <w:shd w:val="clear" w:color="auto" w:fill="FFCC99"/>
                  <w:tcMar>
                    <w:top w:w="72" w:type="dxa"/>
                    <w:left w:w="144" w:type="dxa"/>
                    <w:bottom w:w="72" w:type="dxa"/>
                    <w:right w:w="144" w:type="dxa"/>
                  </w:tcMar>
                  <w:vAlign w:val="center"/>
                  <w:hideMark/>
                </w:tcPr>
                <w:p w14:paraId="697FF210"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 xml:space="preserve">Ready with Rel-15 TRS design; </w:t>
                  </w:r>
                  <w:r w:rsidRPr="007B1917">
                    <w:rPr>
                      <w:rFonts w:eastAsia="Microsoft YaHei"/>
                      <w:b/>
                      <w:color w:val="353630"/>
                      <w:kern w:val="24"/>
                      <w:sz w:val="18"/>
                      <w:szCs w:val="18"/>
                    </w:rPr>
                    <w:t>need new RAN4 performance requirements</w:t>
                  </w:r>
                </w:p>
              </w:tc>
              <w:tc>
                <w:tcPr>
                  <w:tcW w:w="1391" w:type="pct"/>
                  <w:tcBorders>
                    <w:top w:val="single" w:sz="8" w:space="0" w:color="353630"/>
                    <w:left w:val="single" w:sz="8" w:space="0" w:color="353630"/>
                    <w:bottom w:val="single" w:sz="8" w:space="0" w:color="353630"/>
                    <w:right w:val="single" w:sz="8" w:space="0" w:color="353630"/>
                  </w:tcBorders>
                  <w:shd w:val="clear" w:color="auto" w:fill="FF99CC"/>
                  <w:tcMar>
                    <w:top w:w="72" w:type="dxa"/>
                    <w:left w:w="144" w:type="dxa"/>
                    <w:bottom w:w="72" w:type="dxa"/>
                    <w:right w:w="144" w:type="dxa"/>
                  </w:tcMar>
                  <w:vAlign w:val="center"/>
                  <w:hideMark/>
                </w:tcPr>
                <w:p w14:paraId="6C7639AF"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w:t>
                  </w:r>
                  <w:r w:rsidRPr="007B1917">
                    <w:rPr>
                      <w:rFonts w:eastAsia="Microsoft YaHei"/>
                      <w:b/>
                      <w:color w:val="353630"/>
                      <w:kern w:val="24"/>
                      <w:sz w:val="18"/>
                      <w:szCs w:val="18"/>
                    </w:rPr>
                    <w:t>3-symbol</w:t>
                  </w:r>
                  <w:r w:rsidRPr="007B1917">
                    <w:rPr>
                      <w:rFonts w:eastAsia="Microsoft YaHei"/>
                      <w:color w:val="353630"/>
                      <w:kern w:val="24"/>
                      <w:sz w:val="18"/>
                      <w:szCs w:val="18"/>
                    </w:rPr>
                    <w:t>” SSS</w:t>
                  </w:r>
                </w:p>
              </w:tc>
            </w:tr>
            <w:tr w:rsidR="008D27EC" w:rsidRPr="007B1917" w14:paraId="60506A9B" w14:textId="77777777" w:rsidTr="004E160B">
              <w:trPr>
                <w:trHeight w:val="256"/>
                <w:jc w:val="center"/>
              </w:trPr>
              <w:tc>
                <w:tcPr>
                  <w:tcW w:w="829" w:type="pct"/>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vAlign w:val="center"/>
                  <w:hideMark/>
                </w:tcPr>
                <w:p w14:paraId="40D11099"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Resource Overhead</w:t>
                  </w:r>
                </w:p>
              </w:tc>
              <w:tc>
                <w:tcPr>
                  <w:tcW w:w="1390" w:type="pct"/>
                  <w:tcBorders>
                    <w:top w:val="single" w:sz="8" w:space="0" w:color="353630"/>
                    <w:left w:val="single" w:sz="8" w:space="0" w:color="353630"/>
                    <w:bottom w:val="single" w:sz="8" w:space="0" w:color="353630"/>
                    <w:right w:val="single" w:sz="8" w:space="0" w:color="353630"/>
                  </w:tcBorders>
                  <w:shd w:val="clear" w:color="auto" w:fill="E1F5D1"/>
                  <w:tcMar>
                    <w:top w:w="72" w:type="dxa"/>
                    <w:left w:w="144" w:type="dxa"/>
                    <w:bottom w:w="72" w:type="dxa"/>
                    <w:right w:w="144" w:type="dxa"/>
                  </w:tcMar>
                  <w:vAlign w:val="center"/>
                  <w:hideMark/>
                </w:tcPr>
                <w:p w14:paraId="2F768F41"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Smallest</w:t>
                  </w:r>
                </w:p>
              </w:tc>
              <w:tc>
                <w:tcPr>
                  <w:tcW w:w="1390" w:type="pct"/>
                  <w:tcBorders>
                    <w:top w:val="single" w:sz="8" w:space="0" w:color="353630"/>
                    <w:left w:val="single" w:sz="8" w:space="0" w:color="353630"/>
                    <w:bottom w:val="single" w:sz="8" w:space="0" w:color="353630"/>
                    <w:right w:val="single" w:sz="8" w:space="0" w:color="353630"/>
                  </w:tcBorders>
                  <w:shd w:val="clear" w:color="auto" w:fill="FFCC99"/>
                  <w:tcMar>
                    <w:top w:w="72" w:type="dxa"/>
                    <w:left w:w="144" w:type="dxa"/>
                    <w:bottom w:w="72" w:type="dxa"/>
                    <w:right w:w="144" w:type="dxa"/>
                  </w:tcMar>
                  <w:vAlign w:val="center"/>
                  <w:hideMark/>
                </w:tcPr>
                <w:p w14:paraId="72628A00"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Medium</w:t>
                  </w:r>
                </w:p>
              </w:tc>
              <w:tc>
                <w:tcPr>
                  <w:tcW w:w="1391" w:type="pct"/>
                  <w:tcBorders>
                    <w:top w:val="single" w:sz="8" w:space="0" w:color="353630"/>
                    <w:left w:val="single" w:sz="8" w:space="0" w:color="353630"/>
                    <w:bottom w:val="single" w:sz="8" w:space="0" w:color="353630"/>
                    <w:right w:val="single" w:sz="8" w:space="0" w:color="353630"/>
                  </w:tcBorders>
                  <w:shd w:val="clear" w:color="auto" w:fill="FF99CC"/>
                  <w:tcMar>
                    <w:top w:w="72" w:type="dxa"/>
                    <w:left w:w="144" w:type="dxa"/>
                    <w:bottom w:w="72" w:type="dxa"/>
                    <w:right w:w="144" w:type="dxa"/>
                  </w:tcMar>
                  <w:vAlign w:val="center"/>
                  <w:hideMark/>
                </w:tcPr>
                <w:p w14:paraId="49551697"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Largest</w:t>
                  </w:r>
                </w:p>
              </w:tc>
            </w:tr>
            <w:tr w:rsidR="008D27EC" w:rsidRPr="007B1917" w14:paraId="7CB5C0F4" w14:textId="77777777" w:rsidTr="004E160B">
              <w:trPr>
                <w:trHeight w:val="18"/>
                <w:jc w:val="center"/>
              </w:trPr>
              <w:tc>
                <w:tcPr>
                  <w:tcW w:w="829" w:type="pct"/>
                  <w:tcBorders>
                    <w:top w:val="single" w:sz="8" w:space="0" w:color="353630"/>
                    <w:left w:val="single" w:sz="8" w:space="0" w:color="353630"/>
                    <w:bottom w:val="single" w:sz="8" w:space="0" w:color="353630"/>
                    <w:right w:val="single" w:sz="8" w:space="0" w:color="353630"/>
                  </w:tcBorders>
                  <w:shd w:val="clear" w:color="auto" w:fill="F2F2F2"/>
                  <w:tcMar>
                    <w:top w:w="72" w:type="dxa"/>
                    <w:left w:w="144" w:type="dxa"/>
                    <w:bottom w:w="72" w:type="dxa"/>
                    <w:right w:w="144" w:type="dxa"/>
                  </w:tcMar>
                  <w:vAlign w:val="center"/>
                  <w:hideMark/>
                </w:tcPr>
                <w:p w14:paraId="0816AEA7"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Power Saving</w:t>
                  </w:r>
                </w:p>
              </w:tc>
              <w:tc>
                <w:tcPr>
                  <w:tcW w:w="4171" w:type="pct"/>
                  <w:gridSpan w:val="3"/>
                  <w:tcBorders>
                    <w:top w:val="single" w:sz="8" w:space="0" w:color="353630"/>
                    <w:left w:val="single" w:sz="8" w:space="0" w:color="353630"/>
                    <w:bottom w:val="single" w:sz="8" w:space="0" w:color="353630"/>
                    <w:right w:val="single" w:sz="8" w:space="0" w:color="353630"/>
                  </w:tcBorders>
                  <w:shd w:val="clear" w:color="auto" w:fill="E1F5D1"/>
                  <w:tcMar>
                    <w:top w:w="72" w:type="dxa"/>
                    <w:left w:w="144" w:type="dxa"/>
                    <w:bottom w:w="72" w:type="dxa"/>
                    <w:right w:w="144" w:type="dxa"/>
                  </w:tcMar>
                  <w:vAlign w:val="center"/>
                  <w:hideMark/>
                </w:tcPr>
                <w:p w14:paraId="6936F72F" w14:textId="77777777" w:rsidR="008D27EC" w:rsidRPr="007B1917" w:rsidRDefault="008D27EC" w:rsidP="004E160B">
                  <w:pPr>
                    <w:pStyle w:val="NormalWeb"/>
                    <w:spacing w:before="0" w:beforeAutospacing="0" w:after="0" w:afterAutospacing="0"/>
                    <w:jc w:val="center"/>
                    <w:rPr>
                      <w:rFonts w:ascii="Arial" w:hAnsi="Arial" w:cs="Arial"/>
                      <w:sz w:val="18"/>
                      <w:szCs w:val="18"/>
                    </w:rPr>
                  </w:pPr>
                  <w:r w:rsidRPr="007B1917">
                    <w:rPr>
                      <w:rFonts w:eastAsia="Microsoft YaHei"/>
                      <w:color w:val="353630"/>
                      <w:kern w:val="24"/>
                      <w:sz w:val="18"/>
                      <w:szCs w:val="18"/>
                    </w:rPr>
                    <w:t>Comparable since the same proc. timeline when UE is not paged (90% time)</w:t>
                  </w:r>
                </w:p>
              </w:tc>
            </w:tr>
          </w:tbl>
          <w:p w14:paraId="63B84CA5" w14:textId="77777777" w:rsidR="008D27EC" w:rsidRPr="007B1917" w:rsidRDefault="008D27EC" w:rsidP="004E160B">
            <w:pPr>
              <w:rPr>
                <w:sz w:val="18"/>
                <w:szCs w:val="18"/>
              </w:rPr>
            </w:pPr>
          </w:p>
        </w:tc>
      </w:tr>
      <w:tr w:rsidR="008D27EC" w14:paraId="09726A96" w14:textId="77777777" w:rsidTr="004E160B">
        <w:tc>
          <w:tcPr>
            <w:tcW w:w="1705" w:type="dxa"/>
          </w:tcPr>
          <w:p w14:paraId="1EFF3477" w14:textId="77777777" w:rsidR="008D27EC" w:rsidRDefault="008D27EC" w:rsidP="004E160B">
            <w:pPr>
              <w:rPr>
                <w:sz w:val="22"/>
                <w:szCs w:val="22"/>
              </w:rPr>
            </w:pPr>
            <w:r>
              <w:rPr>
                <w:sz w:val="22"/>
                <w:szCs w:val="22"/>
              </w:rPr>
              <w:t>Panasonic</w:t>
            </w:r>
          </w:p>
        </w:tc>
        <w:tc>
          <w:tcPr>
            <w:tcW w:w="8752" w:type="dxa"/>
          </w:tcPr>
          <w:p w14:paraId="3F8C6E5B" w14:textId="77777777" w:rsidR="008D27EC" w:rsidRPr="00652CF6" w:rsidRDefault="008D27EC" w:rsidP="004E160B">
            <w:pPr>
              <w:spacing w:before="120" w:after="120"/>
              <w:rPr>
                <w:b/>
                <w:bCs/>
                <w:sz w:val="18"/>
                <w:szCs w:val="18"/>
                <w:lang w:eastAsia="x-none"/>
              </w:rPr>
            </w:pPr>
            <w:r w:rsidRPr="00652CF6">
              <w:rPr>
                <w:b/>
                <w:bCs/>
                <w:sz w:val="18"/>
                <w:szCs w:val="18"/>
                <w:lang w:eastAsia="x-none"/>
              </w:rPr>
              <w:t>Proposal 1: Further discussion on Behv-A and B is necessary for deciding PEI channel design.</w:t>
            </w:r>
          </w:p>
        </w:tc>
      </w:tr>
      <w:tr w:rsidR="008D27EC" w14:paraId="7CA86395" w14:textId="77777777" w:rsidTr="004E160B">
        <w:tc>
          <w:tcPr>
            <w:tcW w:w="1705" w:type="dxa"/>
          </w:tcPr>
          <w:p w14:paraId="056FA196" w14:textId="77777777" w:rsidR="008D27EC" w:rsidRDefault="008D27EC" w:rsidP="004E160B">
            <w:pPr>
              <w:rPr>
                <w:sz w:val="22"/>
                <w:szCs w:val="22"/>
              </w:rPr>
            </w:pPr>
            <w:r>
              <w:rPr>
                <w:sz w:val="22"/>
                <w:szCs w:val="22"/>
              </w:rPr>
              <w:t>CMCC</w:t>
            </w:r>
          </w:p>
        </w:tc>
        <w:tc>
          <w:tcPr>
            <w:tcW w:w="8752" w:type="dxa"/>
          </w:tcPr>
          <w:p w14:paraId="2696A799" w14:textId="77777777" w:rsidR="008D27EC" w:rsidRDefault="008D27EC" w:rsidP="004E160B">
            <w:pPr>
              <w:rPr>
                <w:sz w:val="22"/>
                <w:szCs w:val="22"/>
              </w:rPr>
            </w:pPr>
          </w:p>
        </w:tc>
      </w:tr>
      <w:tr w:rsidR="008D27EC" w14:paraId="30D9CF90" w14:textId="77777777" w:rsidTr="004E160B">
        <w:tc>
          <w:tcPr>
            <w:tcW w:w="1705" w:type="dxa"/>
          </w:tcPr>
          <w:p w14:paraId="63014483" w14:textId="77777777" w:rsidR="008D27EC" w:rsidRDefault="008D27EC" w:rsidP="004E160B">
            <w:pPr>
              <w:rPr>
                <w:sz w:val="22"/>
                <w:szCs w:val="22"/>
              </w:rPr>
            </w:pPr>
            <w:r>
              <w:rPr>
                <w:sz w:val="22"/>
                <w:szCs w:val="22"/>
              </w:rPr>
              <w:t>Xiaomi</w:t>
            </w:r>
          </w:p>
        </w:tc>
        <w:tc>
          <w:tcPr>
            <w:tcW w:w="8752" w:type="dxa"/>
          </w:tcPr>
          <w:p w14:paraId="1C603E0C" w14:textId="77777777" w:rsidR="00B94110" w:rsidRPr="00B94110" w:rsidRDefault="00B94110" w:rsidP="00B94110">
            <w:pPr>
              <w:jc w:val="both"/>
              <w:rPr>
                <w:b/>
                <w:i/>
                <w:sz w:val="18"/>
                <w:szCs w:val="18"/>
                <w:highlight w:val="yellow"/>
                <w:lang w:eastAsia="zh-CN"/>
              </w:rPr>
            </w:pPr>
            <w:r w:rsidRPr="00B94110">
              <w:rPr>
                <w:b/>
                <w:i/>
                <w:sz w:val="18"/>
                <w:szCs w:val="18"/>
                <w:lang w:eastAsia="zh-CN"/>
              </w:rPr>
              <w:t>Proposal 1: Based on the above observations, DCI-based PEI is preferred than sequence-based PEI.</w:t>
            </w:r>
          </w:p>
          <w:p w14:paraId="42AE3952" w14:textId="77777777" w:rsidR="008D27EC" w:rsidRPr="00B94110" w:rsidRDefault="008D27EC" w:rsidP="004E160B">
            <w:pPr>
              <w:rPr>
                <w:sz w:val="18"/>
                <w:szCs w:val="18"/>
              </w:rPr>
            </w:pPr>
          </w:p>
        </w:tc>
      </w:tr>
      <w:tr w:rsidR="008D27EC" w14:paraId="02F1257F" w14:textId="77777777" w:rsidTr="004E160B">
        <w:tc>
          <w:tcPr>
            <w:tcW w:w="1705" w:type="dxa"/>
          </w:tcPr>
          <w:p w14:paraId="2EFC99CF" w14:textId="77777777" w:rsidR="008D27EC" w:rsidRDefault="008D27EC" w:rsidP="004E160B">
            <w:pPr>
              <w:rPr>
                <w:sz w:val="22"/>
                <w:szCs w:val="22"/>
              </w:rPr>
            </w:pPr>
            <w:r>
              <w:rPr>
                <w:sz w:val="22"/>
                <w:szCs w:val="22"/>
              </w:rPr>
              <w:t>Intel</w:t>
            </w:r>
          </w:p>
        </w:tc>
        <w:tc>
          <w:tcPr>
            <w:tcW w:w="8752" w:type="dxa"/>
          </w:tcPr>
          <w:p w14:paraId="2BA57384" w14:textId="77777777" w:rsidR="008D27EC" w:rsidRPr="00F151C3" w:rsidRDefault="008D27EC" w:rsidP="004E160B">
            <w:pPr>
              <w:rPr>
                <w:b/>
                <w:bCs/>
                <w:sz w:val="18"/>
                <w:szCs w:val="18"/>
              </w:rPr>
            </w:pPr>
            <w:r w:rsidRPr="00F151C3">
              <w:rPr>
                <w:b/>
                <w:bCs/>
                <w:sz w:val="18"/>
                <w:szCs w:val="18"/>
              </w:rPr>
              <w:t>Proposal 2: Support sequenced-based PEI (TRS or SSS based) in Rel-17 for idle/inactive mode UE.</w:t>
            </w:r>
          </w:p>
          <w:p w14:paraId="054D5637" w14:textId="77777777" w:rsidR="008D27EC" w:rsidRPr="00F151C3" w:rsidRDefault="008D27EC" w:rsidP="004E160B">
            <w:pPr>
              <w:rPr>
                <w:sz w:val="18"/>
                <w:szCs w:val="18"/>
              </w:rPr>
            </w:pPr>
          </w:p>
        </w:tc>
      </w:tr>
      <w:tr w:rsidR="008D27EC" w14:paraId="4459944F" w14:textId="77777777" w:rsidTr="004E160B">
        <w:tc>
          <w:tcPr>
            <w:tcW w:w="1705" w:type="dxa"/>
          </w:tcPr>
          <w:p w14:paraId="78381E5F" w14:textId="77777777" w:rsidR="008D27EC" w:rsidRDefault="008D27EC" w:rsidP="004E160B">
            <w:pPr>
              <w:rPr>
                <w:sz w:val="22"/>
                <w:szCs w:val="22"/>
              </w:rPr>
            </w:pPr>
            <w:r>
              <w:rPr>
                <w:sz w:val="22"/>
                <w:szCs w:val="22"/>
              </w:rPr>
              <w:t>Apple</w:t>
            </w:r>
          </w:p>
        </w:tc>
        <w:tc>
          <w:tcPr>
            <w:tcW w:w="8752" w:type="dxa"/>
          </w:tcPr>
          <w:p w14:paraId="1BF22D49" w14:textId="77777777" w:rsidR="008D27EC" w:rsidRDefault="008D27EC" w:rsidP="004E160B">
            <w:pPr>
              <w:rPr>
                <w:b/>
                <w:bCs/>
                <w:sz w:val="18"/>
                <w:szCs w:val="18"/>
              </w:rPr>
            </w:pPr>
            <w:r w:rsidRPr="00CD115F">
              <w:rPr>
                <w:b/>
                <w:bCs/>
                <w:sz w:val="18"/>
                <w:szCs w:val="18"/>
              </w:rPr>
              <w:t>Proposal 1: Use PDCCH to carry paging early indication.</w:t>
            </w:r>
          </w:p>
          <w:p w14:paraId="34BFFCFF" w14:textId="77777777" w:rsidR="008D27EC" w:rsidRPr="0058377D" w:rsidRDefault="008D27EC" w:rsidP="004E160B">
            <w:pPr>
              <w:rPr>
                <w:b/>
                <w:bCs/>
                <w:sz w:val="18"/>
                <w:szCs w:val="18"/>
              </w:rPr>
            </w:pPr>
          </w:p>
        </w:tc>
      </w:tr>
      <w:tr w:rsidR="008D27EC" w14:paraId="749CED4B" w14:textId="77777777" w:rsidTr="004E160B">
        <w:tc>
          <w:tcPr>
            <w:tcW w:w="1705" w:type="dxa"/>
          </w:tcPr>
          <w:p w14:paraId="3B9B7417" w14:textId="77777777" w:rsidR="008D27EC" w:rsidRDefault="008D27EC" w:rsidP="004E160B">
            <w:pPr>
              <w:rPr>
                <w:sz w:val="22"/>
                <w:szCs w:val="22"/>
              </w:rPr>
            </w:pPr>
            <w:r>
              <w:rPr>
                <w:sz w:val="22"/>
                <w:szCs w:val="22"/>
              </w:rPr>
              <w:t>Qualcomm</w:t>
            </w:r>
          </w:p>
        </w:tc>
        <w:tc>
          <w:tcPr>
            <w:tcW w:w="8752" w:type="dxa"/>
          </w:tcPr>
          <w:p w14:paraId="55C16494" w14:textId="77777777" w:rsidR="008D27EC" w:rsidRPr="00D45D1B" w:rsidRDefault="008D27EC" w:rsidP="004E160B">
            <w:pPr>
              <w:spacing w:before="240"/>
              <w:rPr>
                <w:b/>
                <w:bCs/>
                <w:sz w:val="18"/>
                <w:szCs w:val="18"/>
              </w:rPr>
            </w:pPr>
            <w:bookmarkStart w:id="180" w:name="p3"/>
            <w:r w:rsidRPr="00D45D1B">
              <w:rPr>
                <w:b/>
                <w:bCs/>
                <w:sz w:val="18"/>
                <w:szCs w:val="18"/>
              </w:rPr>
              <w:t>Proposal 3: Rel-17 PEI design is based on</w:t>
            </w:r>
          </w:p>
          <w:p w14:paraId="773C73E1" w14:textId="77777777" w:rsidR="008D27EC" w:rsidRPr="00D45D1B" w:rsidRDefault="008D27EC" w:rsidP="004E160B">
            <w:pPr>
              <w:pStyle w:val="ListParagraph"/>
              <w:numPr>
                <w:ilvl w:val="0"/>
                <w:numId w:val="34"/>
              </w:numPr>
              <w:rPr>
                <w:b/>
                <w:bCs/>
                <w:sz w:val="18"/>
                <w:szCs w:val="18"/>
              </w:rPr>
            </w:pPr>
            <w:r w:rsidRPr="00D45D1B">
              <w:rPr>
                <w:b/>
                <w:bCs/>
                <w:sz w:val="18"/>
                <w:szCs w:val="18"/>
              </w:rPr>
              <w:t>PDCCH if the PEI also indicates availability of TRS/CSI-RS at configured occasion(s)</w:t>
            </w:r>
          </w:p>
          <w:p w14:paraId="65367114" w14:textId="77777777" w:rsidR="008D27EC" w:rsidRPr="00D45D1B" w:rsidRDefault="008D27EC" w:rsidP="004E160B">
            <w:pPr>
              <w:pStyle w:val="ListParagraph"/>
              <w:numPr>
                <w:ilvl w:val="0"/>
                <w:numId w:val="34"/>
              </w:numPr>
              <w:spacing w:after="240"/>
              <w:rPr>
                <w:b/>
                <w:bCs/>
                <w:sz w:val="18"/>
                <w:szCs w:val="18"/>
              </w:rPr>
            </w:pPr>
            <w:r w:rsidRPr="00D45D1B">
              <w:rPr>
                <w:b/>
                <w:bCs/>
                <w:sz w:val="18"/>
                <w:szCs w:val="18"/>
              </w:rPr>
              <w:t>SSS if the paging PDCCH indicates availability of TRS/CSI-RS at configured occasion(s)</w:t>
            </w:r>
            <w:bookmarkEnd w:id="180"/>
          </w:p>
        </w:tc>
      </w:tr>
      <w:tr w:rsidR="008D27EC" w14:paraId="4F2C2E73" w14:textId="77777777" w:rsidTr="004E160B">
        <w:tc>
          <w:tcPr>
            <w:tcW w:w="1705" w:type="dxa"/>
          </w:tcPr>
          <w:p w14:paraId="43485F11" w14:textId="77777777" w:rsidR="008D27EC" w:rsidRDefault="008D27EC" w:rsidP="004E160B">
            <w:pPr>
              <w:rPr>
                <w:sz w:val="22"/>
                <w:szCs w:val="22"/>
              </w:rPr>
            </w:pPr>
            <w:r>
              <w:rPr>
                <w:sz w:val="22"/>
                <w:szCs w:val="22"/>
              </w:rPr>
              <w:t>Samsung</w:t>
            </w:r>
          </w:p>
        </w:tc>
        <w:tc>
          <w:tcPr>
            <w:tcW w:w="8752" w:type="dxa"/>
          </w:tcPr>
          <w:p w14:paraId="4A73DCBA" w14:textId="77777777" w:rsidR="008D27EC" w:rsidRPr="00E4525D" w:rsidRDefault="008D27EC" w:rsidP="004E160B">
            <w:pPr>
              <w:jc w:val="both"/>
              <w:rPr>
                <w:b/>
                <w:sz w:val="18"/>
                <w:szCs w:val="18"/>
                <w:u w:val="single"/>
                <w:lang w:val="en-US" w:eastAsia="ko-KR"/>
              </w:rPr>
            </w:pPr>
            <w:r w:rsidRPr="00E4525D">
              <w:rPr>
                <w:b/>
                <w:sz w:val="18"/>
                <w:szCs w:val="18"/>
                <w:u w:val="single"/>
                <w:lang w:val="en-US" w:eastAsia="ko-KR"/>
              </w:rPr>
              <w:t>Proposal 6: Prioritize RS-based PEI over PDCCH-based PEI for better power saving performance.</w:t>
            </w:r>
          </w:p>
          <w:p w14:paraId="59E7A555" w14:textId="77777777" w:rsidR="008D27EC" w:rsidRPr="00E4525D" w:rsidRDefault="008D27EC" w:rsidP="004E160B">
            <w:pPr>
              <w:jc w:val="both"/>
              <w:rPr>
                <w:b/>
                <w:sz w:val="18"/>
                <w:szCs w:val="18"/>
                <w:u w:val="single"/>
                <w:lang w:val="en-US" w:eastAsia="ko-KR"/>
              </w:rPr>
            </w:pPr>
          </w:p>
          <w:p w14:paraId="26BE9EF3" w14:textId="77777777" w:rsidR="008D27EC" w:rsidRPr="00E4525D" w:rsidRDefault="008D27EC" w:rsidP="004E160B">
            <w:pPr>
              <w:jc w:val="both"/>
              <w:rPr>
                <w:b/>
                <w:sz w:val="18"/>
                <w:szCs w:val="18"/>
                <w:u w:val="single"/>
                <w:lang w:val="en-US" w:eastAsia="ko-KR"/>
              </w:rPr>
            </w:pPr>
            <w:r w:rsidRPr="00E4525D">
              <w:rPr>
                <w:b/>
                <w:sz w:val="18"/>
                <w:szCs w:val="18"/>
                <w:u w:val="single"/>
                <w:lang w:val="en-US" w:eastAsia="ko-KR"/>
              </w:rPr>
              <w:t>Proposal 9: Prioritize RS-based PEI over PDCCH-based PEI for low resource overhead.</w:t>
            </w:r>
          </w:p>
          <w:p w14:paraId="79E4876C" w14:textId="77777777" w:rsidR="008D27EC" w:rsidRPr="00E4525D" w:rsidRDefault="008D27EC" w:rsidP="004E160B">
            <w:pPr>
              <w:rPr>
                <w:sz w:val="18"/>
                <w:szCs w:val="18"/>
                <w:lang w:val="en-US"/>
              </w:rPr>
            </w:pPr>
          </w:p>
        </w:tc>
      </w:tr>
      <w:tr w:rsidR="008D27EC" w14:paraId="54D687DB" w14:textId="77777777" w:rsidTr="004E160B">
        <w:tc>
          <w:tcPr>
            <w:tcW w:w="1705" w:type="dxa"/>
          </w:tcPr>
          <w:p w14:paraId="6CFEC120" w14:textId="77777777" w:rsidR="008D27EC" w:rsidRDefault="008D27EC" w:rsidP="004E160B">
            <w:pPr>
              <w:rPr>
                <w:sz w:val="22"/>
                <w:szCs w:val="22"/>
              </w:rPr>
            </w:pPr>
            <w:r>
              <w:rPr>
                <w:sz w:val="22"/>
                <w:szCs w:val="22"/>
              </w:rPr>
              <w:t>Sony</w:t>
            </w:r>
          </w:p>
        </w:tc>
        <w:tc>
          <w:tcPr>
            <w:tcW w:w="8752" w:type="dxa"/>
          </w:tcPr>
          <w:p w14:paraId="0443D02E" w14:textId="77777777" w:rsidR="008D27EC" w:rsidRPr="00AF639E" w:rsidRDefault="008D27EC" w:rsidP="004E160B">
            <w:pPr>
              <w:rPr>
                <w:b/>
                <w:bCs/>
                <w:i/>
                <w:iCs/>
                <w:sz w:val="18"/>
                <w:szCs w:val="18"/>
              </w:rPr>
            </w:pPr>
            <w:r w:rsidRPr="00AF639E">
              <w:rPr>
                <w:b/>
                <w:bCs/>
                <w:i/>
                <w:iCs/>
                <w:sz w:val="18"/>
                <w:szCs w:val="18"/>
              </w:rPr>
              <w:t xml:space="preserve">Proposal 2 – Use sequence-based early paging indication as a paging enhancement scheme to reduce idle PO monitoring cost at the UE. </w:t>
            </w:r>
          </w:p>
          <w:p w14:paraId="38962963" w14:textId="77777777" w:rsidR="008D27EC" w:rsidRPr="00AF639E" w:rsidRDefault="008D27EC" w:rsidP="004E160B">
            <w:pPr>
              <w:rPr>
                <w:b/>
                <w:bCs/>
                <w:i/>
                <w:iCs/>
                <w:sz w:val="18"/>
                <w:szCs w:val="18"/>
              </w:rPr>
            </w:pPr>
          </w:p>
          <w:p w14:paraId="73BE890A" w14:textId="77777777" w:rsidR="008D27EC" w:rsidRPr="00AF639E" w:rsidRDefault="008D27EC" w:rsidP="004E160B">
            <w:pPr>
              <w:rPr>
                <w:b/>
                <w:i/>
                <w:sz w:val="18"/>
                <w:szCs w:val="18"/>
                <w:lang w:val="en-US"/>
              </w:rPr>
            </w:pPr>
            <w:r w:rsidRPr="00AF639E">
              <w:rPr>
                <w:b/>
                <w:i/>
                <w:sz w:val="18"/>
                <w:szCs w:val="18"/>
                <w:lang w:val="en-US"/>
              </w:rPr>
              <w:t>Proposal 4 – Use an SSS-based PEI based on Behv-A, i.e., use a PEI where the indicator is only transmitted when there is a paging available for the target UE or sub-group of UEs.</w:t>
            </w:r>
          </w:p>
          <w:p w14:paraId="6F9C28CF" w14:textId="77777777" w:rsidR="008D27EC" w:rsidRPr="00AF639E" w:rsidRDefault="008D27EC" w:rsidP="004E160B">
            <w:pPr>
              <w:rPr>
                <w:sz w:val="18"/>
                <w:szCs w:val="18"/>
              </w:rPr>
            </w:pPr>
          </w:p>
        </w:tc>
      </w:tr>
      <w:tr w:rsidR="008D27EC" w14:paraId="71CC0DCA" w14:textId="77777777" w:rsidTr="004E160B">
        <w:tc>
          <w:tcPr>
            <w:tcW w:w="1705" w:type="dxa"/>
          </w:tcPr>
          <w:p w14:paraId="4526C3BC" w14:textId="77777777" w:rsidR="008D27EC" w:rsidRDefault="008D27EC" w:rsidP="004E160B">
            <w:pPr>
              <w:rPr>
                <w:sz w:val="22"/>
                <w:szCs w:val="22"/>
              </w:rPr>
            </w:pPr>
            <w:r>
              <w:rPr>
                <w:sz w:val="22"/>
                <w:szCs w:val="22"/>
              </w:rPr>
              <w:t>LG</w:t>
            </w:r>
          </w:p>
        </w:tc>
        <w:tc>
          <w:tcPr>
            <w:tcW w:w="8752" w:type="dxa"/>
          </w:tcPr>
          <w:p w14:paraId="7B2FE1B4" w14:textId="77777777" w:rsidR="008D27EC" w:rsidRPr="00AF639E" w:rsidRDefault="008D27EC" w:rsidP="004E160B">
            <w:pPr>
              <w:ind w:left="256" w:hangingChars="142" w:hanging="256"/>
              <w:rPr>
                <w:rFonts w:eastAsiaTheme="minorEastAsia"/>
                <w:b/>
                <w:sz w:val="18"/>
                <w:szCs w:val="18"/>
                <w:lang w:eastAsia="ko-KR"/>
              </w:rPr>
            </w:pPr>
            <w:r w:rsidRPr="00AF639E">
              <w:rPr>
                <w:rFonts w:eastAsiaTheme="minorEastAsia"/>
                <w:b/>
                <w:sz w:val="18"/>
                <w:szCs w:val="18"/>
                <w:lang w:eastAsia="ko-KR"/>
              </w:rPr>
              <w:t>Proposal 2: Conveying PEI information using PDCCH is supported</w:t>
            </w:r>
          </w:p>
          <w:p w14:paraId="76F2B17F" w14:textId="77777777" w:rsidR="008D27EC" w:rsidRPr="00AF639E" w:rsidRDefault="008D27EC" w:rsidP="004E160B">
            <w:pPr>
              <w:rPr>
                <w:sz w:val="18"/>
                <w:szCs w:val="18"/>
              </w:rPr>
            </w:pPr>
          </w:p>
          <w:p w14:paraId="57903FC2" w14:textId="77777777" w:rsidR="008D27EC" w:rsidRPr="00AF639E" w:rsidRDefault="008D27EC" w:rsidP="004E160B">
            <w:pPr>
              <w:rPr>
                <w:rFonts w:eastAsiaTheme="minorEastAsia"/>
                <w:b/>
                <w:sz w:val="18"/>
                <w:szCs w:val="18"/>
                <w:lang w:eastAsia="ko-KR"/>
              </w:rPr>
            </w:pPr>
            <w:r w:rsidRPr="00AF639E">
              <w:rPr>
                <w:rFonts w:eastAsiaTheme="minorEastAsia"/>
                <w:b/>
                <w:sz w:val="18"/>
                <w:szCs w:val="18"/>
                <w:lang w:eastAsia="ko-KR"/>
              </w:rPr>
              <w:t>Proposal 3: Introduce a new compact DCI format that conveys PEI information with smaller DCI bits than paging DCI.</w:t>
            </w:r>
          </w:p>
          <w:p w14:paraId="53EAE199" w14:textId="77777777" w:rsidR="008D27EC" w:rsidRPr="00AF639E" w:rsidRDefault="008D27EC" w:rsidP="004E160B">
            <w:pPr>
              <w:ind w:firstLineChars="212" w:firstLine="382"/>
              <w:rPr>
                <w:rFonts w:eastAsiaTheme="minorEastAsia"/>
                <w:b/>
                <w:sz w:val="18"/>
                <w:szCs w:val="18"/>
                <w:lang w:eastAsia="ko-KR"/>
              </w:rPr>
            </w:pPr>
            <w:r w:rsidRPr="00AF639E">
              <w:rPr>
                <w:rFonts w:eastAsiaTheme="minorEastAsia"/>
                <w:b/>
                <w:sz w:val="18"/>
                <w:szCs w:val="18"/>
                <w:lang w:eastAsia="ko-KR"/>
              </w:rPr>
              <w:t xml:space="preserve">- PEI monitoring occasion can be configured with the offset to the PO </w:t>
            </w:r>
          </w:p>
          <w:p w14:paraId="74DD888A" w14:textId="77777777" w:rsidR="008D27EC" w:rsidRPr="00AF639E" w:rsidRDefault="008D27EC" w:rsidP="004E160B">
            <w:pPr>
              <w:rPr>
                <w:sz w:val="18"/>
                <w:szCs w:val="18"/>
              </w:rPr>
            </w:pPr>
          </w:p>
        </w:tc>
      </w:tr>
      <w:tr w:rsidR="008D27EC" w14:paraId="28A1F6F0" w14:textId="77777777" w:rsidTr="004E160B">
        <w:tc>
          <w:tcPr>
            <w:tcW w:w="1705" w:type="dxa"/>
          </w:tcPr>
          <w:p w14:paraId="3C3A01BC" w14:textId="77777777" w:rsidR="008D27EC" w:rsidRDefault="008D27EC" w:rsidP="004E160B">
            <w:pPr>
              <w:rPr>
                <w:sz w:val="22"/>
                <w:szCs w:val="22"/>
              </w:rPr>
            </w:pPr>
            <w:r>
              <w:rPr>
                <w:sz w:val="22"/>
                <w:szCs w:val="22"/>
              </w:rPr>
              <w:t>Nokia</w:t>
            </w:r>
          </w:p>
        </w:tc>
        <w:tc>
          <w:tcPr>
            <w:tcW w:w="8752" w:type="dxa"/>
          </w:tcPr>
          <w:p w14:paraId="18614CCF" w14:textId="77777777" w:rsidR="008D27EC" w:rsidRPr="00987419" w:rsidRDefault="008D27EC" w:rsidP="004E160B">
            <w:pPr>
              <w:rPr>
                <w:b/>
                <w:bCs/>
                <w:sz w:val="18"/>
                <w:szCs w:val="18"/>
              </w:rPr>
            </w:pPr>
            <w:r w:rsidRPr="00987419">
              <w:rPr>
                <w:b/>
                <w:sz w:val="18"/>
                <w:szCs w:val="18"/>
              </w:rPr>
              <w:t>Proposal:</w:t>
            </w:r>
            <w:r w:rsidRPr="00987419">
              <w:rPr>
                <w:sz w:val="18"/>
                <w:szCs w:val="18"/>
              </w:rPr>
              <w:t xml:space="preserve"> </w:t>
            </w:r>
            <w:r w:rsidRPr="00987419">
              <w:rPr>
                <w:b/>
                <w:bCs/>
                <w:sz w:val="18"/>
                <w:szCs w:val="18"/>
              </w:rPr>
              <w:t>Base the EPI desig</w:t>
            </w:r>
            <w:r w:rsidRPr="00987419">
              <w:rPr>
                <w:b/>
                <w:sz w:val="18"/>
                <w:szCs w:val="18"/>
              </w:rPr>
              <w:t>n</w:t>
            </w:r>
            <w:r w:rsidRPr="00987419">
              <w:rPr>
                <w:b/>
                <w:bCs/>
                <w:sz w:val="18"/>
                <w:szCs w:val="18"/>
              </w:rPr>
              <w:t xml:space="preserve"> on PDCCH/DCI.</w:t>
            </w:r>
          </w:p>
          <w:p w14:paraId="67CC6DEC" w14:textId="77777777" w:rsidR="008D27EC" w:rsidRPr="0058377D" w:rsidRDefault="008D27EC" w:rsidP="004E160B">
            <w:pPr>
              <w:rPr>
                <w:rFonts w:eastAsiaTheme="minorEastAsia"/>
                <w:sz w:val="18"/>
                <w:szCs w:val="18"/>
                <w:lang w:eastAsia="zh-TW"/>
              </w:rPr>
            </w:pPr>
          </w:p>
        </w:tc>
      </w:tr>
      <w:tr w:rsidR="008D27EC" w14:paraId="4CE978A3" w14:textId="77777777" w:rsidTr="004E160B">
        <w:tc>
          <w:tcPr>
            <w:tcW w:w="1705" w:type="dxa"/>
          </w:tcPr>
          <w:p w14:paraId="688B26DB" w14:textId="77777777" w:rsidR="008D27EC" w:rsidRDefault="008D27EC" w:rsidP="004E160B">
            <w:pPr>
              <w:rPr>
                <w:sz w:val="22"/>
                <w:szCs w:val="22"/>
              </w:rPr>
            </w:pPr>
            <w:r>
              <w:rPr>
                <w:sz w:val="22"/>
                <w:szCs w:val="22"/>
              </w:rPr>
              <w:t>InterDigital</w:t>
            </w:r>
          </w:p>
        </w:tc>
        <w:tc>
          <w:tcPr>
            <w:tcW w:w="8752" w:type="dxa"/>
          </w:tcPr>
          <w:p w14:paraId="3D5E9F50" w14:textId="77777777" w:rsidR="008D27EC" w:rsidRPr="00415F14" w:rsidRDefault="008D27EC" w:rsidP="004E160B">
            <w:pPr>
              <w:jc w:val="both"/>
              <w:rPr>
                <w:b/>
                <w:bCs/>
                <w:sz w:val="18"/>
                <w:szCs w:val="18"/>
                <w:lang w:eastAsia="zh-CN"/>
              </w:rPr>
            </w:pPr>
            <w:r w:rsidRPr="00415F14">
              <w:rPr>
                <w:b/>
                <w:bCs/>
                <w:sz w:val="18"/>
                <w:szCs w:val="18"/>
                <w:lang w:eastAsia="zh-CN"/>
              </w:rPr>
              <w:t>Proposal 1: SSS is adopted for paging early indication.</w:t>
            </w:r>
          </w:p>
          <w:p w14:paraId="72128E49" w14:textId="77777777" w:rsidR="008D27EC" w:rsidRPr="00415F14" w:rsidRDefault="008D27EC" w:rsidP="004E160B">
            <w:pPr>
              <w:rPr>
                <w:sz w:val="18"/>
                <w:szCs w:val="18"/>
              </w:rPr>
            </w:pPr>
          </w:p>
        </w:tc>
      </w:tr>
      <w:tr w:rsidR="008D27EC" w14:paraId="6562E247" w14:textId="77777777" w:rsidTr="004E160B">
        <w:tc>
          <w:tcPr>
            <w:tcW w:w="1705" w:type="dxa"/>
          </w:tcPr>
          <w:p w14:paraId="33C5D145" w14:textId="77777777" w:rsidR="008D27EC" w:rsidRDefault="008D27EC" w:rsidP="004E160B">
            <w:pPr>
              <w:rPr>
                <w:sz w:val="22"/>
                <w:szCs w:val="22"/>
              </w:rPr>
            </w:pPr>
            <w:r>
              <w:rPr>
                <w:sz w:val="22"/>
                <w:szCs w:val="22"/>
              </w:rPr>
              <w:t>NTT DoCoMo</w:t>
            </w:r>
          </w:p>
        </w:tc>
        <w:tc>
          <w:tcPr>
            <w:tcW w:w="8752" w:type="dxa"/>
          </w:tcPr>
          <w:p w14:paraId="46FA058E" w14:textId="77777777" w:rsidR="008D27EC" w:rsidRPr="00CA589B" w:rsidRDefault="008D27EC" w:rsidP="004E160B">
            <w:pPr>
              <w:rPr>
                <w:b/>
                <w:i/>
                <w:sz w:val="18"/>
                <w:szCs w:val="18"/>
                <w:lang w:eastAsia="zh-CN"/>
              </w:rPr>
            </w:pPr>
            <w:r w:rsidRPr="00CA589B">
              <w:rPr>
                <w:b/>
                <w:i/>
                <w:sz w:val="18"/>
                <w:szCs w:val="18"/>
                <w:lang w:eastAsia="zh-CN"/>
              </w:rPr>
              <w:t>Proposal 2: DCI-based PEI should be supported.</w:t>
            </w:r>
          </w:p>
          <w:p w14:paraId="00B3E8FD" w14:textId="77777777" w:rsidR="008D27EC" w:rsidRPr="00CA589B" w:rsidRDefault="008D27EC" w:rsidP="004E160B">
            <w:pPr>
              <w:rPr>
                <w:sz w:val="18"/>
                <w:szCs w:val="18"/>
              </w:rPr>
            </w:pPr>
          </w:p>
          <w:p w14:paraId="10FDE191" w14:textId="77777777" w:rsidR="008D27EC" w:rsidRPr="00CA589B" w:rsidRDefault="008D27EC" w:rsidP="004E160B">
            <w:pPr>
              <w:jc w:val="both"/>
              <w:rPr>
                <w:rFonts w:eastAsiaTheme="minorEastAsia"/>
                <w:b/>
                <w:sz w:val="18"/>
                <w:szCs w:val="18"/>
                <w:u w:val="single"/>
                <w:lang w:val="en-US" w:eastAsia="ja-JP"/>
              </w:rPr>
            </w:pPr>
            <w:r w:rsidRPr="00CA589B">
              <w:rPr>
                <w:rFonts w:eastAsiaTheme="minorEastAsia"/>
                <w:b/>
                <w:sz w:val="18"/>
                <w:szCs w:val="18"/>
                <w:u w:val="single"/>
                <w:lang w:val="en-US" w:eastAsia="ja-JP"/>
              </w:rPr>
              <w:t>Proposal 3: The following candidates can be considered as the information notified by PEI</w:t>
            </w:r>
            <w:r w:rsidRPr="00CA589B">
              <w:rPr>
                <w:rFonts w:eastAsiaTheme="minorEastAsia" w:hint="eastAsia"/>
                <w:b/>
                <w:sz w:val="18"/>
                <w:szCs w:val="18"/>
                <w:u w:val="single"/>
                <w:lang w:val="en-US" w:eastAsia="ja-JP"/>
              </w:rPr>
              <w:t>:</w:t>
            </w:r>
          </w:p>
          <w:p w14:paraId="76C33F3B" w14:textId="77777777" w:rsidR="008D27EC" w:rsidRPr="00CA589B" w:rsidRDefault="008D27EC" w:rsidP="004E160B">
            <w:pPr>
              <w:pStyle w:val="ListParagraph"/>
              <w:numPr>
                <w:ilvl w:val="0"/>
                <w:numId w:val="35"/>
              </w:numPr>
              <w:jc w:val="both"/>
              <w:rPr>
                <w:rFonts w:eastAsiaTheme="minorEastAsia"/>
                <w:b/>
                <w:sz w:val="18"/>
                <w:szCs w:val="18"/>
                <w:u w:val="single"/>
                <w:lang w:val="en-US" w:eastAsia="ja-JP"/>
              </w:rPr>
            </w:pPr>
            <w:r w:rsidRPr="00CA589B">
              <w:rPr>
                <w:rFonts w:eastAsiaTheme="minorEastAsia"/>
                <w:b/>
                <w:sz w:val="18"/>
                <w:szCs w:val="18"/>
                <w:u w:val="single"/>
                <w:lang w:val="en-US" w:eastAsia="ja-JP"/>
              </w:rPr>
              <w:t>Whether or not UE wakes up at PO</w:t>
            </w:r>
          </w:p>
          <w:p w14:paraId="3B5DB1AF" w14:textId="77777777" w:rsidR="008D27EC" w:rsidRPr="00CA589B" w:rsidRDefault="008D27EC" w:rsidP="004E160B">
            <w:pPr>
              <w:pStyle w:val="ListParagraph"/>
              <w:numPr>
                <w:ilvl w:val="0"/>
                <w:numId w:val="35"/>
              </w:numPr>
              <w:jc w:val="both"/>
              <w:rPr>
                <w:rFonts w:eastAsiaTheme="minorEastAsia"/>
                <w:b/>
                <w:sz w:val="18"/>
                <w:szCs w:val="18"/>
                <w:u w:val="single"/>
                <w:lang w:val="en-US" w:eastAsia="ja-JP"/>
              </w:rPr>
            </w:pPr>
            <w:r w:rsidRPr="00CA589B">
              <w:rPr>
                <w:rFonts w:eastAsiaTheme="minorEastAsia"/>
                <w:b/>
                <w:sz w:val="18"/>
                <w:szCs w:val="18"/>
                <w:u w:val="single"/>
                <w:lang w:val="en-US" w:eastAsia="ja-JP"/>
              </w:rPr>
              <w:t>Subgroup Information</w:t>
            </w:r>
          </w:p>
          <w:p w14:paraId="14765062" w14:textId="77777777" w:rsidR="008D27EC" w:rsidRPr="00CA589B" w:rsidRDefault="008D27EC" w:rsidP="004E160B">
            <w:pPr>
              <w:pStyle w:val="ListParagraph"/>
              <w:numPr>
                <w:ilvl w:val="0"/>
                <w:numId w:val="35"/>
              </w:numPr>
              <w:jc w:val="both"/>
              <w:rPr>
                <w:rFonts w:eastAsiaTheme="minorEastAsia"/>
                <w:b/>
                <w:sz w:val="18"/>
                <w:szCs w:val="18"/>
                <w:u w:val="single"/>
                <w:lang w:val="en-US" w:eastAsia="ja-JP"/>
              </w:rPr>
            </w:pPr>
            <w:r w:rsidRPr="00CA589B">
              <w:rPr>
                <w:rFonts w:eastAsiaTheme="minorEastAsia"/>
                <w:b/>
                <w:sz w:val="18"/>
                <w:szCs w:val="18"/>
                <w:u w:val="single"/>
                <w:lang w:val="en-US" w:eastAsia="ja-JP"/>
              </w:rPr>
              <w:t>Availability of TRS/CSI-RS for idle/inactive mode</w:t>
            </w:r>
          </w:p>
          <w:p w14:paraId="19F66FDC" w14:textId="77777777" w:rsidR="008D27EC" w:rsidRPr="00CA589B" w:rsidRDefault="008D27EC" w:rsidP="004E160B">
            <w:pPr>
              <w:pStyle w:val="ListParagraph"/>
              <w:numPr>
                <w:ilvl w:val="0"/>
                <w:numId w:val="35"/>
              </w:numPr>
              <w:jc w:val="both"/>
              <w:rPr>
                <w:rFonts w:eastAsiaTheme="minorEastAsia"/>
                <w:b/>
                <w:sz w:val="18"/>
                <w:szCs w:val="18"/>
                <w:u w:val="single"/>
                <w:lang w:val="en-US" w:eastAsia="ja-JP"/>
              </w:rPr>
            </w:pPr>
            <w:r w:rsidRPr="00CA589B">
              <w:rPr>
                <w:rFonts w:eastAsiaTheme="minorEastAsia"/>
                <w:b/>
                <w:sz w:val="18"/>
                <w:szCs w:val="18"/>
                <w:u w:val="single"/>
                <w:lang w:val="en-US" w:eastAsia="ja-JP"/>
              </w:rPr>
              <w:t>legacy indication (ETWS, SI update)</w:t>
            </w:r>
          </w:p>
          <w:p w14:paraId="1E2DFD80" w14:textId="77777777" w:rsidR="008D27EC" w:rsidRPr="00CA589B" w:rsidRDefault="008D27EC" w:rsidP="004E160B">
            <w:pPr>
              <w:rPr>
                <w:sz w:val="18"/>
                <w:szCs w:val="18"/>
              </w:rPr>
            </w:pPr>
          </w:p>
        </w:tc>
      </w:tr>
      <w:tr w:rsidR="008D27EC" w14:paraId="0571F18C" w14:textId="77777777" w:rsidTr="004E160B">
        <w:tc>
          <w:tcPr>
            <w:tcW w:w="1705" w:type="dxa"/>
          </w:tcPr>
          <w:p w14:paraId="1D8FA246" w14:textId="77777777" w:rsidR="008D27EC" w:rsidRDefault="008D27EC" w:rsidP="004E160B">
            <w:pPr>
              <w:rPr>
                <w:sz w:val="22"/>
                <w:szCs w:val="22"/>
              </w:rPr>
            </w:pPr>
            <w:r>
              <w:rPr>
                <w:sz w:val="22"/>
                <w:szCs w:val="22"/>
              </w:rPr>
              <w:t>Lenovo</w:t>
            </w:r>
          </w:p>
        </w:tc>
        <w:tc>
          <w:tcPr>
            <w:tcW w:w="8752" w:type="dxa"/>
          </w:tcPr>
          <w:p w14:paraId="2A512129" w14:textId="77777777" w:rsidR="008D27EC" w:rsidRDefault="008D27EC" w:rsidP="004E160B">
            <w:pPr>
              <w:rPr>
                <w:sz w:val="22"/>
                <w:szCs w:val="22"/>
              </w:rPr>
            </w:pPr>
          </w:p>
        </w:tc>
      </w:tr>
      <w:tr w:rsidR="008D27EC" w14:paraId="6A7AF0AA" w14:textId="77777777" w:rsidTr="004E160B">
        <w:tc>
          <w:tcPr>
            <w:tcW w:w="1705" w:type="dxa"/>
          </w:tcPr>
          <w:p w14:paraId="7F4C3E8E" w14:textId="77777777" w:rsidR="008D27EC" w:rsidRDefault="008D27EC" w:rsidP="004E160B">
            <w:pPr>
              <w:rPr>
                <w:sz w:val="22"/>
                <w:szCs w:val="22"/>
              </w:rPr>
            </w:pPr>
            <w:r>
              <w:rPr>
                <w:sz w:val="22"/>
                <w:szCs w:val="22"/>
              </w:rPr>
              <w:t>Ericsson</w:t>
            </w:r>
          </w:p>
        </w:tc>
        <w:tc>
          <w:tcPr>
            <w:tcW w:w="8752" w:type="dxa"/>
          </w:tcPr>
          <w:p w14:paraId="2B08BE5B" w14:textId="77777777" w:rsidR="008D27EC" w:rsidRDefault="008D27EC" w:rsidP="004E160B">
            <w:pPr>
              <w:pStyle w:val="Observation"/>
              <w:numPr>
                <w:ilvl w:val="0"/>
                <w:numId w:val="0"/>
              </w:numPr>
              <w:spacing w:line="256" w:lineRule="auto"/>
              <w:ind w:left="360" w:hanging="360"/>
              <w:rPr>
                <w:rFonts w:cs="Arial"/>
                <w:sz w:val="18"/>
                <w:szCs w:val="18"/>
                <w:lang w:val="en-GB" w:eastAsia="zh-CN"/>
              </w:rPr>
            </w:pPr>
            <w:bookmarkStart w:id="181" w:name="_Toc68638323"/>
            <w:bookmarkStart w:id="182" w:name="_Toc68638417"/>
            <w:r w:rsidRPr="00CF0FD2">
              <w:rPr>
                <w:rFonts w:cs="Arial"/>
                <w:sz w:val="18"/>
                <w:szCs w:val="18"/>
                <w:lang w:val="en-GB" w:eastAsia="zh-CN"/>
              </w:rPr>
              <w:t>Observation 1    A DCI-based PEI, compared to the sequence-based, can conveniently carry more information, is future extendable, brings configurable contents, has lower standardization effort.</w:t>
            </w:r>
          </w:p>
          <w:p w14:paraId="097B6AC6" w14:textId="77777777" w:rsidR="008D27EC" w:rsidRPr="00CF0FD2" w:rsidRDefault="008D27EC" w:rsidP="004E160B">
            <w:pPr>
              <w:pStyle w:val="Observation"/>
              <w:numPr>
                <w:ilvl w:val="0"/>
                <w:numId w:val="0"/>
              </w:numPr>
              <w:spacing w:line="256" w:lineRule="auto"/>
              <w:ind w:left="360" w:hanging="360"/>
              <w:rPr>
                <w:rFonts w:cs="Arial"/>
                <w:sz w:val="18"/>
                <w:szCs w:val="18"/>
                <w:lang w:val="en-GB" w:eastAsia="zh-CN"/>
              </w:rPr>
            </w:pPr>
            <w:r w:rsidRPr="00CF0FD2">
              <w:rPr>
                <w:rFonts w:cs="Arial"/>
                <w:sz w:val="18"/>
                <w:szCs w:val="18"/>
                <w:lang w:val="en-GB" w:eastAsia="zh-CN"/>
              </w:rPr>
              <w:t>Observation 2   A DCI-based PEI, compared to the sequence-based, has less impact on UE and the NW both in terms of power, complexity, and consumed resources when multiple groups are addressed simultaneously and/or including various information elements.</w:t>
            </w:r>
            <w:bookmarkEnd w:id="181"/>
          </w:p>
          <w:p w14:paraId="5EBBECDE" w14:textId="77777777" w:rsidR="008D27EC" w:rsidRPr="00CF0FD2" w:rsidRDefault="008D27EC" w:rsidP="004E160B">
            <w:pPr>
              <w:pStyle w:val="Proposal"/>
              <w:numPr>
                <w:ilvl w:val="0"/>
                <w:numId w:val="0"/>
              </w:numPr>
              <w:spacing w:line="254" w:lineRule="auto"/>
              <w:ind w:left="1304" w:hanging="1304"/>
              <w:rPr>
                <w:sz w:val="18"/>
                <w:szCs w:val="18"/>
              </w:rPr>
            </w:pPr>
            <w:r w:rsidRPr="00CF0FD2">
              <w:rPr>
                <w:sz w:val="18"/>
                <w:szCs w:val="18"/>
              </w:rPr>
              <w:t>Proposal 1    Physical layer design for PEI is based on PDCCH DCI.</w:t>
            </w:r>
            <w:bookmarkEnd w:id="182"/>
          </w:p>
        </w:tc>
      </w:tr>
      <w:tr w:rsidR="008D27EC" w14:paraId="2688E410" w14:textId="77777777" w:rsidTr="004E160B">
        <w:tc>
          <w:tcPr>
            <w:tcW w:w="1705" w:type="dxa"/>
          </w:tcPr>
          <w:p w14:paraId="096F98CE" w14:textId="77777777" w:rsidR="008D27EC" w:rsidRDefault="008D27EC" w:rsidP="004E160B">
            <w:pPr>
              <w:rPr>
                <w:sz w:val="22"/>
                <w:szCs w:val="22"/>
              </w:rPr>
            </w:pPr>
            <w:r>
              <w:rPr>
                <w:sz w:val="22"/>
                <w:szCs w:val="22"/>
              </w:rPr>
              <w:t>Nordic</w:t>
            </w:r>
          </w:p>
        </w:tc>
        <w:tc>
          <w:tcPr>
            <w:tcW w:w="8752" w:type="dxa"/>
          </w:tcPr>
          <w:p w14:paraId="1945D1A8" w14:textId="77777777" w:rsidR="008D27EC" w:rsidRDefault="008D27EC" w:rsidP="004E160B">
            <w:pPr>
              <w:rPr>
                <w:sz w:val="22"/>
                <w:szCs w:val="22"/>
              </w:rPr>
            </w:pPr>
          </w:p>
        </w:tc>
      </w:tr>
      <w:tr w:rsidR="008D27EC" w14:paraId="52471C52" w14:textId="77777777" w:rsidTr="004E160B">
        <w:tc>
          <w:tcPr>
            <w:tcW w:w="1705" w:type="dxa"/>
          </w:tcPr>
          <w:p w14:paraId="6CA1FEF8" w14:textId="77777777" w:rsidR="008D27EC" w:rsidRDefault="008D27EC" w:rsidP="004E160B">
            <w:pPr>
              <w:rPr>
                <w:sz w:val="22"/>
                <w:szCs w:val="22"/>
              </w:rPr>
            </w:pPr>
          </w:p>
        </w:tc>
        <w:tc>
          <w:tcPr>
            <w:tcW w:w="8752" w:type="dxa"/>
          </w:tcPr>
          <w:p w14:paraId="1DBF6309" w14:textId="77777777" w:rsidR="008D27EC" w:rsidRDefault="008D27EC" w:rsidP="004E160B">
            <w:pPr>
              <w:rPr>
                <w:sz w:val="22"/>
                <w:szCs w:val="22"/>
              </w:rPr>
            </w:pPr>
          </w:p>
        </w:tc>
      </w:tr>
    </w:tbl>
    <w:p w14:paraId="0D165DA5" w14:textId="77777777" w:rsidR="008D27EC" w:rsidRPr="009219A7" w:rsidRDefault="008D27EC" w:rsidP="008D27EC">
      <w:pPr>
        <w:rPr>
          <w:sz w:val="22"/>
          <w:szCs w:val="22"/>
        </w:rPr>
      </w:pPr>
    </w:p>
    <w:p w14:paraId="30B148D7" w14:textId="44B2596E" w:rsidR="008D27EC" w:rsidRPr="009219A7" w:rsidRDefault="000F41CD" w:rsidP="008D27EC">
      <w:pPr>
        <w:textAlignment w:val="center"/>
        <w:rPr>
          <w:sz w:val="22"/>
          <w:szCs w:val="22"/>
        </w:rPr>
      </w:pPr>
      <w:r>
        <w:rPr>
          <w:sz w:val="22"/>
          <w:szCs w:val="22"/>
        </w:rPr>
        <w:lastRenderedPageBreak/>
        <w:t>There are 18</w:t>
      </w:r>
      <w:r w:rsidR="008D27EC" w:rsidRPr="009219A7">
        <w:rPr>
          <w:sz w:val="22"/>
          <w:szCs w:val="22"/>
        </w:rPr>
        <w:t xml:space="preserve"> companies expres</w:t>
      </w:r>
      <w:r w:rsidR="003747B5" w:rsidRPr="009219A7">
        <w:rPr>
          <w:sz w:val="22"/>
          <w:szCs w:val="22"/>
        </w:rPr>
        <w:t>sing explicit recommendations for</w:t>
      </w:r>
      <w:r w:rsidR="008D27EC" w:rsidRPr="009219A7">
        <w:rPr>
          <w:sz w:val="22"/>
          <w:szCs w:val="22"/>
        </w:rPr>
        <w:t xml:space="preserve"> </w:t>
      </w:r>
      <w:r w:rsidR="003747B5" w:rsidRPr="009219A7">
        <w:rPr>
          <w:sz w:val="22"/>
          <w:szCs w:val="22"/>
        </w:rPr>
        <w:t>PEI</w:t>
      </w:r>
      <w:r w:rsidR="008D27EC" w:rsidRPr="009219A7">
        <w:rPr>
          <w:sz w:val="22"/>
          <w:szCs w:val="22"/>
        </w:rPr>
        <w:t xml:space="preserve"> physical</w:t>
      </w:r>
      <w:r w:rsidR="003747B5" w:rsidRPr="009219A7">
        <w:rPr>
          <w:sz w:val="22"/>
          <w:szCs w:val="22"/>
        </w:rPr>
        <w:t xml:space="preserve"> layer</w:t>
      </w:r>
      <w:r w:rsidR="008D27EC" w:rsidRPr="009219A7">
        <w:rPr>
          <w:sz w:val="22"/>
          <w:szCs w:val="22"/>
        </w:rPr>
        <w:t xml:space="preserve"> </w:t>
      </w:r>
      <w:r w:rsidR="006805A6">
        <w:rPr>
          <w:sz w:val="22"/>
          <w:szCs w:val="22"/>
        </w:rPr>
        <w:t xml:space="preserve">channel/signal </w:t>
      </w:r>
      <w:r w:rsidR="008D27EC" w:rsidRPr="009219A7">
        <w:rPr>
          <w:sz w:val="22"/>
          <w:szCs w:val="22"/>
        </w:rPr>
        <w:t>design. The following statistics can be collected:</w:t>
      </w:r>
      <w:r w:rsidR="003747B5" w:rsidRPr="009219A7">
        <w:rPr>
          <w:sz w:val="22"/>
          <w:szCs w:val="22"/>
        </w:rPr>
        <w:br/>
      </w:r>
    </w:p>
    <w:p w14:paraId="1C4427AA" w14:textId="05E3C4A0" w:rsidR="008D27EC" w:rsidRPr="009219A7" w:rsidRDefault="000F41CD" w:rsidP="008D27EC">
      <w:pPr>
        <w:numPr>
          <w:ilvl w:val="0"/>
          <w:numId w:val="40"/>
        </w:numPr>
        <w:ind w:left="540"/>
        <w:textAlignment w:val="center"/>
        <w:rPr>
          <w:sz w:val="22"/>
          <w:szCs w:val="22"/>
        </w:rPr>
      </w:pPr>
      <w:r>
        <w:rPr>
          <w:sz w:val="22"/>
          <w:szCs w:val="22"/>
        </w:rPr>
        <w:t>PDCCH-based PEI (12</w:t>
      </w:r>
      <w:r w:rsidR="008D27EC" w:rsidRPr="009219A7">
        <w:rPr>
          <w:sz w:val="22"/>
          <w:szCs w:val="22"/>
        </w:rPr>
        <w:t xml:space="preserve">): HW/HiSilicon, OPPO, Spreadtrum, ZTE, MTK, </w:t>
      </w:r>
      <w:r>
        <w:rPr>
          <w:sz w:val="22"/>
          <w:szCs w:val="22"/>
        </w:rPr>
        <w:t xml:space="preserve">Xiaomi, </w:t>
      </w:r>
      <w:r w:rsidR="008D27EC" w:rsidRPr="009219A7">
        <w:rPr>
          <w:sz w:val="22"/>
          <w:szCs w:val="22"/>
        </w:rPr>
        <w:t>Apple, QC, LG, Nokia, DoCoMo, Ericsson</w:t>
      </w:r>
    </w:p>
    <w:p w14:paraId="20DDE22B" w14:textId="3DFE0ACC" w:rsidR="000F41CD" w:rsidRDefault="000F41CD" w:rsidP="008D27EC">
      <w:pPr>
        <w:numPr>
          <w:ilvl w:val="0"/>
          <w:numId w:val="40"/>
        </w:numPr>
        <w:ind w:left="540"/>
        <w:textAlignment w:val="center"/>
        <w:rPr>
          <w:sz w:val="22"/>
          <w:szCs w:val="22"/>
        </w:rPr>
      </w:pPr>
      <w:r>
        <w:rPr>
          <w:sz w:val="22"/>
          <w:szCs w:val="22"/>
        </w:rPr>
        <w:t xml:space="preserve">Sequence-based PEI (7): </w:t>
      </w:r>
      <w:r w:rsidRPr="009219A7">
        <w:rPr>
          <w:sz w:val="22"/>
          <w:szCs w:val="22"/>
        </w:rPr>
        <w:t xml:space="preserve">vivo, CATT, Intel, QC, </w:t>
      </w:r>
      <w:r>
        <w:rPr>
          <w:sz w:val="22"/>
          <w:szCs w:val="22"/>
        </w:rPr>
        <w:t xml:space="preserve">Samsung, </w:t>
      </w:r>
      <w:r w:rsidRPr="009219A7">
        <w:rPr>
          <w:sz w:val="22"/>
          <w:szCs w:val="22"/>
        </w:rPr>
        <w:t>Sony, IDC</w:t>
      </w:r>
    </w:p>
    <w:p w14:paraId="7DB26A23" w14:textId="77777777" w:rsidR="008D27EC" w:rsidRPr="009219A7" w:rsidRDefault="008D27EC" w:rsidP="000F41CD">
      <w:pPr>
        <w:numPr>
          <w:ilvl w:val="1"/>
          <w:numId w:val="40"/>
        </w:numPr>
        <w:textAlignment w:val="center"/>
        <w:rPr>
          <w:sz w:val="22"/>
          <w:szCs w:val="22"/>
        </w:rPr>
      </w:pPr>
      <w:r w:rsidRPr="009219A7">
        <w:rPr>
          <w:sz w:val="22"/>
          <w:szCs w:val="22"/>
        </w:rPr>
        <w:t>SSS (6): vivo, CATT, Intel, QC, Sony, IDC</w:t>
      </w:r>
    </w:p>
    <w:p w14:paraId="409EC88F" w14:textId="77777777" w:rsidR="008D27EC" w:rsidRDefault="008D27EC" w:rsidP="000F41CD">
      <w:pPr>
        <w:numPr>
          <w:ilvl w:val="1"/>
          <w:numId w:val="40"/>
        </w:numPr>
        <w:textAlignment w:val="center"/>
        <w:rPr>
          <w:sz w:val="22"/>
          <w:szCs w:val="22"/>
        </w:rPr>
      </w:pPr>
      <w:r w:rsidRPr="009219A7">
        <w:rPr>
          <w:sz w:val="22"/>
          <w:szCs w:val="22"/>
        </w:rPr>
        <w:t>TRS (4): vivo, CATT, Intel, Samsung</w:t>
      </w:r>
    </w:p>
    <w:p w14:paraId="7CEA0E7A" w14:textId="77777777" w:rsidR="000F41CD" w:rsidRPr="009219A7" w:rsidRDefault="000F41CD" w:rsidP="000F41CD">
      <w:pPr>
        <w:ind w:left="1080"/>
        <w:textAlignment w:val="center"/>
        <w:rPr>
          <w:sz w:val="22"/>
          <w:szCs w:val="22"/>
        </w:rPr>
      </w:pPr>
    </w:p>
    <w:p w14:paraId="3D4D951B" w14:textId="1FD5178A" w:rsidR="008D27EC" w:rsidRPr="009219A7" w:rsidRDefault="008D27EC" w:rsidP="008D27EC">
      <w:pPr>
        <w:textAlignment w:val="center"/>
        <w:rPr>
          <w:sz w:val="22"/>
          <w:szCs w:val="22"/>
        </w:rPr>
      </w:pPr>
      <w:r w:rsidRPr="009219A7">
        <w:rPr>
          <w:sz w:val="22"/>
          <w:szCs w:val="22"/>
        </w:rPr>
        <w:t>Since selection of the physical layer candidate design is fundamental to any further specification work, the following working as</w:t>
      </w:r>
      <w:r w:rsidR="003404C9">
        <w:rPr>
          <w:sz w:val="22"/>
          <w:szCs w:val="22"/>
        </w:rPr>
        <w:t>sumption is therefore suggested, and please refer to “Feedback_forms_for_R1-2103848” in the same zip file for companies’ feedbacks.</w:t>
      </w:r>
    </w:p>
    <w:p w14:paraId="645DF6C3" w14:textId="77777777" w:rsidR="008D27EC" w:rsidRPr="009219A7" w:rsidRDefault="008D27EC" w:rsidP="008D27EC">
      <w:pPr>
        <w:textAlignment w:val="center"/>
        <w:rPr>
          <w:sz w:val="22"/>
          <w:szCs w:val="22"/>
        </w:rPr>
      </w:pPr>
    </w:p>
    <w:p w14:paraId="03D07B66" w14:textId="65FA260F" w:rsidR="008D27EC" w:rsidRPr="009219A7" w:rsidRDefault="008D27EC" w:rsidP="008D27EC">
      <w:pPr>
        <w:textAlignment w:val="center"/>
        <w:rPr>
          <w:sz w:val="22"/>
          <w:szCs w:val="22"/>
        </w:rPr>
      </w:pPr>
      <w:r w:rsidRPr="004D0977">
        <w:rPr>
          <w:b/>
          <w:sz w:val="22"/>
          <w:szCs w:val="22"/>
          <w:highlight w:val="yellow"/>
        </w:rPr>
        <w:t>Proposal</w:t>
      </w:r>
      <w:r w:rsidR="004D0977" w:rsidRPr="004D0977">
        <w:rPr>
          <w:b/>
          <w:sz w:val="22"/>
          <w:szCs w:val="22"/>
          <w:highlight w:val="yellow"/>
        </w:rPr>
        <w:t xml:space="preserve"> 1</w:t>
      </w:r>
      <w:r w:rsidRPr="009219A7">
        <w:rPr>
          <w:sz w:val="22"/>
          <w:szCs w:val="22"/>
        </w:rPr>
        <w:t>:</w:t>
      </w:r>
    </w:p>
    <w:p w14:paraId="701AA263" w14:textId="6DDE8CB5" w:rsidR="008D27EC" w:rsidRPr="009219A7" w:rsidRDefault="008D27EC" w:rsidP="008D27EC">
      <w:pPr>
        <w:textAlignment w:val="center"/>
        <w:rPr>
          <w:sz w:val="22"/>
          <w:szCs w:val="22"/>
        </w:rPr>
      </w:pPr>
      <w:r w:rsidRPr="009219A7">
        <w:rPr>
          <w:sz w:val="22"/>
          <w:szCs w:val="22"/>
        </w:rPr>
        <w:t xml:space="preserve">(Working Assumption) PDCCH-based paging early indication design is supported. </w:t>
      </w:r>
    </w:p>
    <w:p w14:paraId="20522BFF" w14:textId="77777777" w:rsidR="008D27EC" w:rsidRDefault="008D27EC" w:rsidP="008D27EC">
      <w:pPr>
        <w:rPr>
          <w:sz w:val="22"/>
          <w:szCs w:val="22"/>
        </w:rPr>
      </w:pPr>
    </w:p>
    <w:p w14:paraId="0E3F1B3F" w14:textId="4CF4D509" w:rsidR="003404C9" w:rsidRDefault="003404C9">
      <w:pPr>
        <w:rPr>
          <w:sz w:val="22"/>
          <w:szCs w:val="22"/>
        </w:rPr>
      </w:pPr>
      <w:r>
        <w:rPr>
          <w:sz w:val="22"/>
          <w:szCs w:val="22"/>
        </w:rPr>
        <w:br w:type="page"/>
      </w:r>
    </w:p>
    <w:p w14:paraId="2AE738EF" w14:textId="0EFF4A90" w:rsidR="00902407" w:rsidRDefault="003747B5" w:rsidP="00902407">
      <w:pPr>
        <w:pStyle w:val="Heading2"/>
      </w:pPr>
      <w:r>
        <w:lastRenderedPageBreak/>
        <w:t>S</w:t>
      </w:r>
      <w:r w:rsidR="00902407">
        <w:t>upport of Behv-A and/or Behv-B</w:t>
      </w:r>
    </w:p>
    <w:p w14:paraId="3D601494" w14:textId="62F43BA8" w:rsidR="002A4DE2" w:rsidRDefault="002A4DE2" w:rsidP="002A4DE2">
      <w:pPr>
        <w:rPr>
          <w:sz w:val="22"/>
          <w:szCs w:val="22"/>
        </w:rPr>
      </w:pPr>
      <w:r>
        <w:rPr>
          <w:sz w:val="22"/>
          <w:szCs w:val="22"/>
        </w:rPr>
        <w:t>In this subsection, collection and statistics of companies’ views related to support of Behv-A and/or Behv-B are first provided before further discussion and decision on the potential proposal(s).</w:t>
      </w:r>
    </w:p>
    <w:p w14:paraId="037FF3AE" w14:textId="77777777" w:rsidR="00902407" w:rsidRDefault="00902407" w:rsidP="00902407">
      <w:pPr>
        <w:rPr>
          <w:sz w:val="22"/>
          <w:szCs w:val="22"/>
        </w:rPr>
      </w:pPr>
    </w:p>
    <w:p w14:paraId="5EB41F4B" w14:textId="06D6B28B" w:rsidR="00902407" w:rsidRPr="00067F72" w:rsidRDefault="00902407" w:rsidP="00902407">
      <w:pPr>
        <w:pStyle w:val="Caption"/>
        <w:jc w:val="center"/>
        <w:rPr>
          <w:sz w:val="22"/>
          <w:szCs w:val="22"/>
        </w:rPr>
      </w:pPr>
      <w:r w:rsidRPr="00067F72">
        <w:rPr>
          <w:sz w:val="22"/>
          <w:szCs w:val="22"/>
        </w:rPr>
        <w:t xml:space="preserve">Table </w:t>
      </w:r>
      <w:r w:rsidRPr="00067F72">
        <w:rPr>
          <w:sz w:val="22"/>
          <w:szCs w:val="22"/>
        </w:rPr>
        <w:fldChar w:fldCharType="begin"/>
      </w:r>
      <w:r w:rsidRPr="00067F72">
        <w:rPr>
          <w:sz w:val="22"/>
          <w:szCs w:val="22"/>
        </w:rPr>
        <w:instrText xml:space="preserve"> SEQ Table \* ARABIC </w:instrText>
      </w:r>
      <w:r w:rsidRPr="00067F72">
        <w:rPr>
          <w:sz w:val="22"/>
          <w:szCs w:val="22"/>
        </w:rPr>
        <w:fldChar w:fldCharType="separate"/>
      </w:r>
      <w:r w:rsidR="0010764D">
        <w:rPr>
          <w:noProof/>
          <w:sz w:val="22"/>
          <w:szCs w:val="22"/>
        </w:rPr>
        <w:t>7</w:t>
      </w:r>
      <w:r w:rsidRPr="00067F72">
        <w:rPr>
          <w:sz w:val="22"/>
          <w:szCs w:val="22"/>
        </w:rPr>
        <w:fldChar w:fldCharType="end"/>
      </w:r>
      <w:r w:rsidRPr="00067F72">
        <w:rPr>
          <w:sz w:val="22"/>
          <w:szCs w:val="22"/>
        </w:rPr>
        <w:t xml:space="preserve">: Companies’ views </w:t>
      </w:r>
      <w:r w:rsidR="008E3AC3">
        <w:rPr>
          <w:sz w:val="22"/>
          <w:szCs w:val="22"/>
        </w:rPr>
        <w:t xml:space="preserve">on </w:t>
      </w:r>
      <w:r w:rsidR="003747B5">
        <w:rPr>
          <w:sz w:val="22"/>
          <w:szCs w:val="22"/>
        </w:rPr>
        <w:t>S</w:t>
      </w:r>
      <w:r>
        <w:rPr>
          <w:sz w:val="22"/>
          <w:szCs w:val="22"/>
        </w:rPr>
        <w:t>upport of Behv-A and/or Behv-B</w:t>
      </w:r>
    </w:p>
    <w:tbl>
      <w:tblPr>
        <w:tblStyle w:val="TableGrid"/>
        <w:tblW w:w="0" w:type="auto"/>
        <w:tblLayout w:type="fixed"/>
        <w:tblLook w:val="04A0" w:firstRow="1" w:lastRow="0" w:firstColumn="1" w:lastColumn="0" w:noHBand="0" w:noVBand="1"/>
      </w:tblPr>
      <w:tblGrid>
        <w:gridCol w:w="1363"/>
        <w:gridCol w:w="9094"/>
      </w:tblGrid>
      <w:tr w:rsidR="00902407" w14:paraId="067AFF1B" w14:textId="77777777" w:rsidTr="002A4DE2">
        <w:tc>
          <w:tcPr>
            <w:tcW w:w="1363" w:type="dxa"/>
            <w:shd w:val="clear" w:color="auto" w:fill="F2F2F2" w:themeFill="background1" w:themeFillShade="F2"/>
          </w:tcPr>
          <w:p w14:paraId="3F216C38" w14:textId="77777777" w:rsidR="00902407" w:rsidRPr="00B144FB" w:rsidRDefault="00902407" w:rsidP="004E160B">
            <w:pPr>
              <w:jc w:val="center"/>
              <w:rPr>
                <w:sz w:val="20"/>
                <w:szCs w:val="20"/>
              </w:rPr>
            </w:pPr>
            <w:r w:rsidRPr="00B144FB">
              <w:rPr>
                <w:sz w:val="20"/>
                <w:szCs w:val="20"/>
              </w:rPr>
              <w:t>Company name</w:t>
            </w:r>
          </w:p>
          <w:p w14:paraId="0041705F" w14:textId="77777777" w:rsidR="00902407" w:rsidRPr="00B144FB" w:rsidRDefault="00902407" w:rsidP="004E160B">
            <w:pPr>
              <w:jc w:val="center"/>
              <w:rPr>
                <w:sz w:val="20"/>
                <w:szCs w:val="20"/>
              </w:rPr>
            </w:pPr>
            <w:r w:rsidRPr="00B144FB">
              <w:rPr>
                <w:sz w:val="20"/>
                <w:szCs w:val="20"/>
              </w:rPr>
              <w:t>(t-doc# order)</w:t>
            </w:r>
          </w:p>
        </w:tc>
        <w:tc>
          <w:tcPr>
            <w:tcW w:w="9094" w:type="dxa"/>
            <w:shd w:val="clear" w:color="auto" w:fill="F2F2F2" w:themeFill="background1" w:themeFillShade="F2"/>
          </w:tcPr>
          <w:p w14:paraId="69809FAF" w14:textId="77777777" w:rsidR="00902407" w:rsidRPr="00B144FB" w:rsidRDefault="00902407" w:rsidP="004E160B">
            <w:pPr>
              <w:jc w:val="center"/>
              <w:rPr>
                <w:sz w:val="20"/>
                <w:szCs w:val="20"/>
              </w:rPr>
            </w:pPr>
            <w:r w:rsidRPr="00B144FB">
              <w:rPr>
                <w:sz w:val="20"/>
                <w:szCs w:val="20"/>
              </w:rPr>
              <w:t>Company views</w:t>
            </w:r>
          </w:p>
        </w:tc>
      </w:tr>
      <w:tr w:rsidR="00902407" w14:paraId="56CFDA81" w14:textId="77777777" w:rsidTr="002A4DE2">
        <w:tc>
          <w:tcPr>
            <w:tcW w:w="1363" w:type="dxa"/>
          </w:tcPr>
          <w:p w14:paraId="37995A58" w14:textId="77777777" w:rsidR="00902407" w:rsidRPr="00B144FB" w:rsidRDefault="00902407" w:rsidP="004E160B">
            <w:pPr>
              <w:rPr>
                <w:sz w:val="20"/>
                <w:szCs w:val="20"/>
              </w:rPr>
            </w:pPr>
            <w:r w:rsidRPr="00B144FB">
              <w:rPr>
                <w:sz w:val="20"/>
                <w:szCs w:val="20"/>
              </w:rPr>
              <w:t>Huawei, HiSilicon</w:t>
            </w:r>
          </w:p>
        </w:tc>
        <w:tc>
          <w:tcPr>
            <w:tcW w:w="9094" w:type="dxa"/>
          </w:tcPr>
          <w:p w14:paraId="421FBE2F" w14:textId="77777777" w:rsidR="00902407" w:rsidRPr="00E8027D" w:rsidRDefault="00902407" w:rsidP="00902407">
            <w:pPr>
              <w:autoSpaceDE w:val="0"/>
              <w:autoSpaceDN w:val="0"/>
              <w:adjustRightInd w:val="0"/>
              <w:snapToGrid w:val="0"/>
              <w:spacing w:after="120"/>
              <w:jc w:val="both"/>
              <w:rPr>
                <w:b/>
                <w:i/>
                <w:sz w:val="18"/>
                <w:szCs w:val="18"/>
              </w:rPr>
            </w:pPr>
          </w:p>
        </w:tc>
      </w:tr>
      <w:tr w:rsidR="00902407" w14:paraId="15A46BA8" w14:textId="77777777" w:rsidTr="002A4DE2">
        <w:tc>
          <w:tcPr>
            <w:tcW w:w="1363" w:type="dxa"/>
          </w:tcPr>
          <w:p w14:paraId="7EFE6100" w14:textId="77777777" w:rsidR="00902407" w:rsidRPr="00B144FB" w:rsidRDefault="00902407" w:rsidP="004E160B">
            <w:pPr>
              <w:rPr>
                <w:sz w:val="20"/>
                <w:szCs w:val="20"/>
              </w:rPr>
            </w:pPr>
            <w:r w:rsidRPr="00B144FB">
              <w:rPr>
                <w:sz w:val="20"/>
                <w:szCs w:val="20"/>
              </w:rPr>
              <w:t>OPPO</w:t>
            </w:r>
          </w:p>
        </w:tc>
        <w:tc>
          <w:tcPr>
            <w:tcW w:w="9094" w:type="dxa"/>
          </w:tcPr>
          <w:p w14:paraId="7FDC2A8B" w14:textId="77777777" w:rsidR="00902407" w:rsidRPr="002E4039" w:rsidRDefault="00902407" w:rsidP="004E160B">
            <w:pPr>
              <w:pStyle w:val="BodyText"/>
              <w:tabs>
                <w:tab w:val="left" w:pos="4800"/>
              </w:tabs>
              <w:rPr>
                <w:b/>
                <w:i/>
                <w:sz w:val="18"/>
                <w:szCs w:val="18"/>
              </w:rPr>
            </w:pPr>
            <w:r w:rsidRPr="002E4039">
              <w:rPr>
                <w:b/>
                <w:i/>
                <w:sz w:val="18"/>
                <w:szCs w:val="18"/>
              </w:rPr>
              <w:t>Proposal 7: Behv-A should be considered in PEI designs.</w:t>
            </w:r>
            <w:r>
              <w:rPr>
                <w:b/>
                <w:i/>
                <w:sz w:val="18"/>
                <w:szCs w:val="18"/>
              </w:rPr>
              <w:tab/>
            </w:r>
          </w:p>
          <w:p w14:paraId="3C5905EA" w14:textId="77777777" w:rsidR="00902407" w:rsidRDefault="00902407" w:rsidP="004E160B">
            <w:pPr>
              <w:rPr>
                <w:sz w:val="22"/>
                <w:szCs w:val="22"/>
              </w:rPr>
            </w:pPr>
          </w:p>
          <w:tbl>
            <w:tblPr>
              <w:tblW w:w="8951" w:type="dxa"/>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6"/>
              <w:gridCol w:w="2268"/>
              <w:gridCol w:w="2268"/>
              <w:gridCol w:w="1809"/>
            </w:tblGrid>
            <w:tr w:rsidR="00902407" w:rsidRPr="00080EDF" w14:paraId="365498EB" w14:textId="77777777" w:rsidTr="00902407">
              <w:tc>
                <w:tcPr>
                  <w:tcW w:w="2606" w:type="dxa"/>
                  <w:shd w:val="clear" w:color="auto" w:fill="auto"/>
                  <w:vAlign w:val="center"/>
                </w:tcPr>
                <w:p w14:paraId="3E44BFBE" w14:textId="77777777" w:rsidR="00902407" w:rsidRPr="005E4054" w:rsidRDefault="00902407" w:rsidP="004E160B">
                  <w:pPr>
                    <w:pStyle w:val="BodyText"/>
                    <w:jc w:val="center"/>
                    <w:rPr>
                      <w:rFonts w:eastAsia="DengXian"/>
                      <w:sz w:val="18"/>
                      <w:szCs w:val="18"/>
                      <w:lang w:eastAsia="zh-CN"/>
                    </w:rPr>
                  </w:pPr>
                </w:p>
              </w:tc>
              <w:tc>
                <w:tcPr>
                  <w:tcW w:w="2268" w:type="dxa"/>
                  <w:shd w:val="clear" w:color="auto" w:fill="auto"/>
                  <w:vAlign w:val="center"/>
                </w:tcPr>
                <w:p w14:paraId="6E7CBEC7" w14:textId="77777777" w:rsidR="00902407" w:rsidRPr="005E4054" w:rsidRDefault="00902407" w:rsidP="004E160B">
                  <w:pPr>
                    <w:pStyle w:val="BodyText"/>
                    <w:jc w:val="center"/>
                    <w:rPr>
                      <w:rFonts w:eastAsia="DengXian"/>
                      <w:sz w:val="18"/>
                      <w:szCs w:val="18"/>
                      <w:lang w:eastAsia="zh-CN"/>
                    </w:rPr>
                  </w:pPr>
                  <w:r w:rsidRPr="005E4054">
                    <w:rPr>
                      <w:rFonts w:eastAsia="DengXian" w:hint="eastAsia"/>
                      <w:sz w:val="18"/>
                      <w:szCs w:val="18"/>
                      <w:lang w:eastAsia="zh-CN"/>
                    </w:rPr>
                    <w:t>g</w:t>
                  </w:r>
                  <w:r w:rsidRPr="005E4054">
                    <w:rPr>
                      <w:rFonts w:eastAsia="DengXian"/>
                      <w:sz w:val="18"/>
                      <w:szCs w:val="18"/>
                      <w:lang w:eastAsia="zh-CN"/>
                    </w:rPr>
                    <w:t>NB</w:t>
                  </w:r>
                </w:p>
              </w:tc>
              <w:tc>
                <w:tcPr>
                  <w:tcW w:w="2268" w:type="dxa"/>
                  <w:shd w:val="clear" w:color="auto" w:fill="auto"/>
                  <w:vAlign w:val="center"/>
                </w:tcPr>
                <w:p w14:paraId="42AFC191" w14:textId="77777777" w:rsidR="00902407" w:rsidRPr="005E4054" w:rsidRDefault="00902407" w:rsidP="004E160B">
                  <w:pPr>
                    <w:pStyle w:val="BodyText"/>
                    <w:jc w:val="center"/>
                    <w:rPr>
                      <w:rFonts w:eastAsia="DengXian"/>
                      <w:sz w:val="18"/>
                      <w:szCs w:val="18"/>
                      <w:lang w:eastAsia="zh-CN"/>
                    </w:rPr>
                  </w:pPr>
                  <w:r w:rsidRPr="005E4054">
                    <w:rPr>
                      <w:rFonts w:eastAsia="DengXian" w:hint="eastAsia"/>
                      <w:sz w:val="18"/>
                      <w:szCs w:val="18"/>
                      <w:lang w:eastAsia="zh-CN"/>
                    </w:rPr>
                    <w:t>U</w:t>
                  </w:r>
                  <w:r w:rsidRPr="005E4054">
                    <w:rPr>
                      <w:rFonts w:eastAsia="DengXian"/>
                      <w:sz w:val="18"/>
                      <w:szCs w:val="18"/>
                      <w:lang w:eastAsia="zh-CN"/>
                    </w:rPr>
                    <w:t>E</w:t>
                  </w:r>
                </w:p>
              </w:tc>
              <w:tc>
                <w:tcPr>
                  <w:tcW w:w="1809" w:type="dxa"/>
                  <w:shd w:val="clear" w:color="auto" w:fill="auto"/>
                  <w:vAlign w:val="center"/>
                </w:tcPr>
                <w:p w14:paraId="6BA1B974" w14:textId="77777777" w:rsidR="00902407" w:rsidRPr="005E4054" w:rsidRDefault="00902407" w:rsidP="004E160B">
                  <w:pPr>
                    <w:pStyle w:val="BodyText"/>
                    <w:jc w:val="center"/>
                    <w:rPr>
                      <w:rFonts w:eastAsia="DengXian"/>
                      <w:sz w:val="18"/>
                      <w:szCs w:val="18"/>
                      <w:lang w:eastAsia="zh-CN"/>
                    </w:rPr>
                  </w:pPr>
                  <w:r w:rsidRPr="005E4054">
                    <w:rPr>
                      <w:sz w:val="18"/>
                      <w:szCs w:val="18"/>
                      <w:lang w:eastAsia="zh-CN"/>
                    </w:rPr>
                    <w:t>delay</w:t>
                  </w:r>
                </w:p>
              </w:tc>
            </w:tr>
            <w:tr w:rsidR="00902407" w:rsidRPr="00080EDF" w14:paraId="0E791316" w14:textId="77777777" w:rsidTr="00902407">
              <w:tc>
                <w:tcPr>
                  <w:tcW w:w="2606" w:type="dxa"/>
                  <w:shd w:val="clear" w:color="auto" w:fill="auto"/>
                  <w:vAlign w:val="center"/>
                </w:tcPr>
                <w:p w14:paraId="667B39EC" w14:textId="77777777" w:rsidR="00902407" w:rsidRPr="005E4054" w:rsidRDefault="00902407" w:rsidP="004E160B">
                  <w:pPr>
                    <w:pStyle w:val="BodyText"/>
                    <w:jc w:val="center"/>
                    <w:rPr>
                      <w:sz w:val="18"/>
                      <w:szCs w:val="18"/>
                      <w:lang w:eastAsia="zh-CN"/>
                    </w:rPr>
                  </w:pPr>
                  <w:r w:rsidRPr="005E4054">
                    <w:rPr>
                      <w:sz w:val="18"/>
                      <w:szCs w:val="18"/>
                      <w:lang w:eastAsia="zh-CN"/>
                    </w:rPr>
                    <w:t>Normal status</w:t>
                  </w:r>
                </w:p>
                <w:p w14:paraId="206A08AC" w14:textId="77777777" w:rsidR="00902407" w:rsidRPr="005E4054" w:rsidRDefault="00902407" w:rsidP="004E160B">
                  <w:pPr>
                    <w:pStyle w:val="BodyText"/>
                    <w:jc w:val="center"/>
                    <w:rPr>
                      <w:rFonts w:eastAsia="DengXian"/>
                      <w:sz w:val="18"/>
                      <w:szCs w:val="18"/>
                      <w:lang w:eastAsia="zh-CN"/>
                    </w:rPr>
                  </w:pPr>
                  <w:r w:rsidRPr="005E4054">
                    <w:rPr>
                      <w:sz w:val="18"/>
                      <w:szCs w:val="18"/>
                      <w:lang w:eastAsia="zh-CN"/>
                    </w:rPr>
                    <w:t>(</w:t>
                  </w:r>
                  <w:r w:rsidRPr="005E4054">
                    <w:rPr>
                      <w:sz w:val="18"/>
                      <w:szCs w:val="18"/>
                    </w:rPr>
                    <w:t>10% group paging rate per PO</w:t>
                  </w:r>
                  <w:r w:rsidRPr="005E4054">
                    <w:rPr>
                      <w:sz w:val="18"/>
                      <w:szCs w:val="18"/>
                      <w:lang w:eastAsia="zh-CN"/>
                    </w:rPr>
                    <w:t>)</w:t>
                  </w:r>
                </w:p>
              </w:tc>
              <w:tc>
                <w:tcPr>
                  <w:tcW w:w="2268" w:type="dxa"/>
                  <w:shd w:val="clear" w:color="auto" w:fill="auto"/>
                  <w:vAlign w:val="center"/>
                </w:tcPr>
                <w:p w14:paraId="1EDB8494" w14:textId="77777777" w:rsidR="00902407" w:rsidRPr="005E4054" w:rsidRDefault="00902407" w:rsidP="004E160B">
                  <w:pPr>
                    <w:pStyle w:val="BodyText"/>
                    <w:jc w:val="center"/>
                    <w:rPr>
                      <w:rFonts w:eastAsia="DengXian"/>
                      <w:sz w:val="18"/>
                      <w:szCs w:val="18"/>
                      <w:lang w:eastAsia="zh-CN"/>
                    </w:rPr>
                  </w:pPr>
                  <w:r w:rsidRPr="005E4054">
                    <w:rPr>
                      <w:b/>
                      <w:bCs/>
                      <w:sz w:val="18"/>
                      <w:szCs w:val="18"/>
                    </w:rPr>
                    <w:t>Behv-A</w:t>
                  </w:r>
                  <w:r w:rsidRPr="005E4054">
                    <w:rPr>
                      <w:sz w:val="18"/>
                      <w:szCs w:val="18"/>
                    </w:rPr>
                    <w:t xml:space="preserve"> has the lower power consumption than </w:t>
                  </w:r>
                  <w:r w:rsidRPr="005E4054">
                    <w:rPr>
                      <w:b/>
                      <w:bCs/>
                      <w:sz w:val="18"/>
                      <w:szCs w:val="18"/>
                    </w:rPr>
                    <w:t>Behv-B</w:t>
                  </w:r>
                </w:p>
              </w:tc>
              <w:tc>
                <w:tcPr>
                  <w:tcW w:w="2268" w:type="dxa"/>
                  <w:shd w:val="clear" w:color="auto" w:fill="auto"/>
                  <w:vAlign w:val="center"/>
                </w:tcPr>
                <w:p w14:paraId="6679F04A" w14:textId="77777777" w:rsidR="00902407" w:rsidRPr="005E4054" w:rsidRDefault="00902407" w:rsidP="004E160B">
                  <w:pPr>
                    <w:pStyle w:val="BodyText"/>
                    <w:jc w:val="center"/>
                    <w:rPr>
                      <w:rFonts w:eastAsia="DengXian"/>
                      <w:sz w:val="18"/>
                      <w:szCs w:val="18"/>
                      <w:lang w:eastAsia="zh-CN"/>
                    </w:rPr>
                  </w:pPr>
                  <w:r w:rsidRPr="005E4054">
                    <w:rPr>
                      <w:rFonts w:eastAsia="DengXian"/>
                      <w:sz w:val="18"/>
                      <w:szCs w:val="18"/>
                      <w:lang w:eastAsia="zh-CN"/>
                    </w:rPr>
                    <w:t xml:space="preserve">The same power consumption for </w:t>
                  </w:r>
                  <w:r w:rsidRPr="005E4054">
                    <w:rPr>
                      <w:rFonts w:eastAsia="DengXian"/>
                      <w:b/>
                      <w:bCs/>
                      <w:sz w:val="18"/>
                      <w:szCs w:val="18"/>
                      <w:lang w:eastAsia="zh-CN"/>
                    </w:rPr>
                    <w:t>Behv-A</w:t>
                  </w:r>
                  <w:r w:rsidRPr="005E4054">
                    <w:rPr>
                      <w:rFonts w:eastAsia="DengXian"/>
                      <w:sz w:val="18"/>
                      <w:szCs w:val="18"/>
                      <w:lang w:eastAsia="zh-CN"/>
                    </w:rPr>
                    <w:t xml:space="preserve"> and </w:t>
                  </w:r>
                  <w:r w:rsidRPr="005E4054">
                    <w:rPr>
                      <w:rFonts w:eastAsia="DengXian"/>
                      <w:b/>
                      <w:bCs/>
                      <w:sz w:val="18"/>
                      <w:szCs w:val="18"/>
                      <w:lang w:eastAsia="zh-CN"/>
                    </w:rPr>
                    <w:t>Behv-B</w:t>
                  </w:r>
                </w:p>
              </w:tc>
              <w:tc>
                <w:tcPr>
                  <w:tcW w:w="1809" w:type="dxa"/>
                  <w:shd w:val="clear" w:color="auto" w:fill="auto"/>
                  <w:vAlign w:val="center"/>
                </w:tcPr>
                <w:p w14:paraId="6F042E82" w14:textId="77777777" w:rsidR="00902407" w:rsidRPr="005E4054" w:rsidRDefault="00902407" w:rsidP="004E160B">
                  <w:pPr>
                    <w:pStyle w:val="BodyText"/>
                    <w:jc w:val="center"/>
                    <w:rPr>
                      <w:rFonts w:eastAsia="DengXian"/>
                      <w:sz w:val="18"/>
                      <w:szCs w:val="18"/>
                      <w:lang w:eastAsia="zh-CN"/>
                    </w:rPr>
                  </w:pPr>
                  <w:r w:rsidRPr="005E4054">
                    <w:rPr>
                      <w:rFonts w:eastAsia="DengXian" w:hint="eastAsia"/>
                      <w:sz w:val="18"/>
                      <w:szCs w:val="18"/>
                      <w:lang w:eastAsia="zh-CN"/>
                    </w:rPr>
                    <w:t>-</w:t>
                  </w:r>
                </w:p>
              </w:tc>
            </w:tr>
            <w:tr w:rsidR="00902407" w:rsidRPr="00080EDF" w14:paraId="4E195578" w14:textId="77777777" w:rsidTr="00902407">
              <w:tc>
                <w:tcPr>
                  <w:tcW w:w="2606" w:type="dxa"/>
                  <w:shd w:val="clear" w:color="auto" w:fill="auto"/>
                  <w:vAlign w:val="center"/>
                </w:tcPr>
                <w:p w14:paraId="55DDEF29" w14:textId="77777777" w:rsidR="00902407" w:rsidRPr="005E4054" w:rsidRDefault="00902407" w:rsidP="004E160B">
                  <w:pPr>
                    <w:pStyle w:val="BodyText"/>
                    <w:jc w:val="center"/>
                    <w:rPr>
                      <w:sz w:val="18"/>
                      <w:szCs w:val="18"/>
                      <w:lang w:eastAsia="zh-CN"/>
                    </w:rPr>
                  </w:pPr>
                  <w:r w:rsidRPr="005E4054">
                    <w:rPr>
                      <w:sz w:val="18"/>
                      <w:szCs w:val="18"/>
                      <w:lang w:eastAsia="zh-CN"/>
                    </w:rPr>
                    <w:t>Miss detection happens</w:t>
                  </w:r>
                </w:p>
              </w:tc>
              <w:tc>
                <w:tcPr>
                  <w:tcW w:w="2268" w:type="dxa"/>
                  <w:shd w:val="clear" w:color="auto" w:fill="auto"/>
                  <w:vAlign w:val="center"/>
                </w:tcPr>
                <w:p w14:paraId="3E2CCC44" w14:textId="77777777" w:rsidR="00902407" w:rsidRPr="005E4054" w:rsidRDefault="00902407" w:rsidP="004E160B">
                  <w:pPr>
                    <w:pStyle w:val="BodyText"/>
                    <w:jc w:val="center"/>
                    <w:rPr>
                      <w:rFonts w:eastAsia="DengXian"/>
                      <w:sz w:val="18"/>
                      <w:szCs w:val="18"/>
                      <w:lang w:eastAsia="zh-CN"/>
                    </w:rPr>
                  </w:pPr>
                  <w:r w:rsidRPr="005E4054">
                    <w:rPr>
                      <w:b/>
                      <w:bCs/>
                      <w:sz w:val="18"/>
                      <w:szCs w:val="18"/>
                    </w:rPr>
                    <w:t>Behv-A</w:t>
                  </w:r>
                  <w:r w:rsidRPr="005E4054">
                    <w:rPr>
                      <w:sz w:val="18"/>
                      <w:szCs w:val="18"/>
                    </w:rPr>
                    <w:t xml:space="preserve"> has</w:t>
                  </w:r>
                  <w:r w:rsidRPr="005E4054">
                    <w:rPr>
                      <w:sz w:val="18"/>
                      <w:szCs w:val="18"/>
                      <w:lang w:eastAsia="zh-CN"/>
                    </w:rPr>
                    <w:t xml:space="preserve"> extra power consumption</w:t>
                  </w:r>
                </w:p>
              </w:tc>
              <w:tc>
                <w:tcPr>
                  <w:tcW w:w="2268" w:type="dxa"/>
                  <w:shd w:val="clear" w:color="auto" w:fill="auto"/>
                  <w:vAlign w:val="center"/>
                </w:tcPr>
                <w:p w14:paraId="57A51469" w14:textId="77777777" w:rsidR="00902407" w:rsidRPr="005E4054" w:rsidRDefault="00902407" w:rsidP="004E160B">
                  <w:pPr>
                    <w:pStyle w:val="BodyText"/>
                    <w:jc w:val="center"/>
                    <w:rPr>
                      <w:rFonts w:eastAsia="DengXian"/>
                      <w:sz w:val="18"/>
                      <w:szCs w:val="18"/>
                      <w:lang w:eastAsia="zh-CN"/>
                    </w:rPr>
                  </w:pPr>
                  <w:r w:rsidRPr="005E4054">
                    <w:rPr>
                      <w:b/>
                      <w:bCs/>
                      <w:sz w:val="18"/>
                      <w:szCs w:val="18"/>
                    </w:rPr>
                    <w:t>Behv-B</w:t>
                  </w:r>
                  <w:r w:rsidRPr="005E4054">
                    <w:rPr>
                      <w:sz w:val="18"/>
                      <w:szCs w:val="18"/>
                    </w:rPr>
                    <w:t xml:space="preserve"> has</w:t>
                  </w:r>
                  <w:r w:rsidRPr="005E4054">
                    <w:rPr>
                      <w:sz w:val="18"/>
                      <w:szCs w:val="18"/>
                      <w:lang w:eastAsia="zh-CN"/>
                    </w:rPr>
                    <w:t xml:space="preserve"> extra power consumption</w:t>
                  </w:r>
                </w:p>
              </w:tc>
              <w:tc>
                <w:tcPr>
                  <w:tcW w:w="1809" w:type="dxa"/>
                  <w:shd w:val="clear" w:color="auto" w:fill="auto"/>
                  <w:vAlign w:val="center"/>
                </w:tcPr>
                <w:p w14:paraId="730CD376" w14:textId="77777777" w:rsidR="00902407" w:rsidRPr="005E4054" w:rsidRDefault="00902407" w:rsidP="004E160B">
                  <w:pPr>
                    <w:pStyle w:val="BodyText"/>
                    <w:jc w:val="center"/>
                    <w:rPr>
                      <w:b/>
                      <w:bCs/>
                      <w:sz w:val="18"/>
                      <w:szCs w:val="18"/>
                    </w:rPr>
                  </w:pPr>
                  <w:r w:rsidRPr="005E4054">
                    <w:rPr>
                      <w:b/>
                      <w:bCs/>
                      <w:sz w:val="18"/>
                      <w:szCs w:val="18"/>
                    </w:rPr>
                    <w:t>Behv-A</w:t>
                  </w:r>
                  <w:r w:rsidRPr="005E4054">
                    <w:rPr>
                      <w:sz w:val="18"/>
                      <w:szCs w:val="18"/>
                    </w:rPr>
                    <w:t xml:space="preserve"> has</w:t>
                  </w:r>
                  <w:r w:rsidRPr="005E4054">
                    <w:rPr>
                      <w:sz w:val="18"/>
                      <w:szCs w:val="18"/>
                      <w:lang w:eastAsia="zh-CN"/>
                    </w:rPr>
                    <w:t xml:space="preserve"> extra delay</w:t>
                  </w:r>
                </w:p>
              </w:tc>
            </w:tr>
            <w:tr w:rsidR="00902407" w:rsidRPr="00080EDF" w14:paraId="4F9BBB90" w14:textId="77777777" w:rsidTr="00902407">
              <w:tc>
                <w:tcPr>
                  <w:tcW w:w="2606" w:type="dxa"/>
                  <w:shd w:val="clear" w:color="auto" w:fill="auto"/>
                  <w:vAlign w:val="center"/>
                </w:tcPr>
                <w:p w14:paraId="3CF0C352" w14:textId="77777777" w:rsidR="00902407" w:rsidRPr="005E4054" w:rsidRDefault="00902407" w:rsidP="004E160B">
                  <w:pPr>
                    <w:pStyle w:val="BodyText"/>
                    <w:jc w:val="center"/>
                    <w:rPr>
                      <w:sz w:val="18"/>
                      <w:szCs w:val="18"/>
                      <w:lang w:eastAsia="zh-CN"/>
                    </w:rPr>
                  </w:pPr>
                  <w:r w:rsidRPr="005E4054">
                    <w:rPr>
                      <w:sz w:val="18"/>
                      <w:szCs w:val="18"/>
                      <w:lang w:eastAsia="zh-CN"/>
                    </w:rPr>
                    <w:t>False detection happens</w:t>
                  </w:r>
                </w:p>
                <w:p w14:paraId="7B81FBC0" w14:textId="77777777" w:rsidR="00902407" w:rsidRPr="005E4054" w:rsidRDefault="00902407" w:rsidP="004E160B">
                  <w:pPr>
                    <w:pStyle w:val="BodyText"/>
                    <w:jc w:val="center"/>
                    <w:rPr>
                      <w:rFonts w:eastAsia="DengXian"/>
                      <w:sz w:val="18"/>
                      <w:szCs w:val="18"/>
                      <w:lang w:eastAsia="zh-CN"/>
                    </w:rPr>
                  </w:pPr>
                  <w:r w:rsidRPr="005E4054">
                    <w:rPr>
                      <w:rFonts w:eastAsia="DengXian" w:hint="eastAsia"/>
                      <w:sz w:val="18"/>
                      <w:szCs w:val="18"/>
                      <w:lang w:eastAsia="zh-CN"/>
                    </w:rPr>
                    <w:t>(</w:t>
                  </w:r>
                  <w:r w:rsidRPr="005E4054">
                    <w:rPr>
                      <w:color w:val="FF0000"/>
                      <w:sz w:val="18"/>
                      <w:szCs w:val="18"/>
                      <w:lang w:eastAsia="zh-CN"/>
                    </w:rPr>
                    <w:t>which is with little probability</w:t>
                  </w:r>
                  <w:r w:rsidRPr="005E4054">
                    <w:rPr>
                      <w:rFonts w:eastAsia="DengXian"/>
                      <w:sz w:val="18"/>
                      <w:szCs w:val="18"/>
                      <w:lang w:eastAsia="zh-CN"/>
                    </w:rPr>
                    <w:t>)</w:t>
                  </w:r>
                </w:p>
              </w:tc>
              <w:tc>
                <w:tcPr>
                  <w:tcW w:w="2268" w:type="dxa"/>
                  <w:shd w:val="clear" w:color="auto" w:fill="auto"/>
                  <w:vAlign w:val="center"/>
                </w:tcPr>
                <w:p w14:paraId="44A3E238" w14:textId="77777777" w:rsidR="00902407" w:rsidRPr="005E4054" w:rsidRDefault="00902407" w:rsidP="004E160B">
                  <w:pPr>
                    <w:pStyle w:val="BodyText"/>
                    <w:jc w:val="center"/>
                    <w:rPr>
                      <w:rFonts w:eastAsia="DengXian"/>
                      <w:sz w:val="18"/>
                      <w:szCs w:val="18"/>
                      <w:lang w:eastAsia="zh-CN"/>
                    </w:rPr>
                  </w:pPr>
                  <w:r w:rsidRPr="005E4054">
                    <w:rPr>
                      <w:b/>
                      <w:bCs/>
                      <w:sz w:val="18"/>
                      <w:szCs w:val="18"/>
                    </w:rPr>
                    <w:t>Behv-B</w:t>
                  </w:r>
                  <w:r w:rsidRPr="005E4054">
                    <w:rPr>
                      <w:sz w:val="18"/>
                      <w:szCs w:val="18"/>
                    </w:rPr>
                    <w:t xml:space="preserve"> has</w:t>
                  </w:r>
                  <w:r w:rsidRPr="005E4054">
                    <w:rPr>
                      <w:sz w:val="18"/>
                      <w:szCs w:val="18"/>
                      <w:lang w:eastAsia="zh-CN"/>
                    </w:rPr>
                    <w:t xml:space="preserve"> extra power consumption</w:t>
                  </w:r>
                </w:p>
              </w:tc>
              <w:tc>
                <w:tcPr>
                  <w:tcW w:w="2268" w:type="dxa"/>
                  <w:shd w:val="clear" w:color="auto" w:fill="auto"/>
                  <w:vAlign w:val="center"/>
                </w:tcPr>
                <w:p w14:paraId="5E2A66B8" w14:textId="77777777" w:rsidR="00902407" w:rsidRPr="005E4054" w:rsidRDefault="00902407" w:rsidP="004E160B">
                  <w:pPr>
                    <w:pStyle w:val="BodyText"/>
                    <w:jc w:val="center"/>
                    <w:rPr>
                      <w:rFonts w:eastAsia="DengXian"/>
                      <w:sz w:val="18"/>
                      <w:szCs w:val="18"/>
                      <w:lang w:eastAsia="zh-CN"/>
                    </w:rPr>
                  </w:pPr>
                  <w:r w:rsidRPr="005E4054">
                    <w:rPr>
                      <w:b/>
                      <w:bCs/>
                      <w:sz w:val="18"/>
                      <w:szCs w:val="18"/>
                    </w:rPr>
                    <w:t>Behv-A</w:t>
                  </w:r>
                  <w:r w:rsidRPr="005E4054">
                    <w:rPr>
                      <w:sz w:val="18"/>
                      <w:szCs w:val="18"/>
                    </w:rPr>
                    <w:t xml:space="preserve"> has</w:t>
                  </w:r>
                  <w:r w:rsidRPr="005E4054">
                    <w:rPr>
                      <w:sz w:val="18"/>
                      <w:szCs w:val="18"/>
                      <w:lang w:eastAsia="zh-CN"/>
                    </w:rPr>
                    <w:t xml:space="preserve"> extra power consumption</w:t>
                  </w:r>
                </w:p>
              </w:tc>
              <w:tc>
                <w:tcPr>
                  <w:tcW w:w="1809" w:type="dxa"/>
                  <w:shd w:val="clear" w:color="auto" w:fill="auto"/>
                  <w:vAlign w:val="center"/>
                </w:tcPr>
                <w:p w14:paraId="1BB37BA9" w14:textId="77777777" w:rsidR="00902407" w:rsidRPr="005E4054" w:rsidRDefault="00902407" w:rsidP="004E160B">
                  <w:pPr>
                    <w:pStyle w:val="BodyText"/>
                    <w:jc w:val="center"/>
                    <w:rPr>
                      <w:b/>
                      <w:bCs/>
                      <w:sz w:val="18"/>
                      <w:szCs w:val="18"/>
                    </w:rPr>
                  </w:pPr>
                  <w:r w:rsidRPr="005E4054">
                    <w:rPr>
                      <w:b/>
                      <w:bCs/>
                      <w:sz w:val="18"/>
                      <w:szCs w:val="18"/>
                    </w:rPr>
                    <w:t>Behv-B</w:t>
                  </w:r>
                  <w:r w:rsidRPr="005E4054">
                    <w:rPr>
                      <w:sz w:val="18"/>
                      <w:szCs w:val="18"/>
                    </w:rPr>
                    <w:t xml:space="preserve"> has</w:t>
                  </w:r>
                  <w:r w:rsidRPr="005E4054">
                    <w:rPr>
                      <w:sz w:val="18"/>
                      <w:szCs w:val="18"/>
                      <w:lang w:eastAsia="zh-CN"/>
                    </w:rPr>
                    <w:t xml:space="preserve"> extra delay</w:t>
                  </w:r>
                </w:p>
              </w:tc>
            </w:tr>
          </w:tbl>
          <w:p w14:paraId="247773DB" w14:textId="77777777" w:rsidR="00902407" w:rsidRDefault="00902407" w:rsidP="004E160B">
            <w:pPr>
              <w:rPr>
                <w:sz w:val="22"/>
                <w:szCs w:val="22"/>
              </w:rPr>
            </w:pPr>
          </w:p>
        </w:tc>
      </w:tr>
      <w:tr w:rsidR="00902407" w14:paraId="5DFD3FDA" w14:textId="77777777" w:rsidTr="002A4DE2">
        <w:tc>
          <w:tcPr>
            <w:tcW w:w="1363" w:type="dxa"/>
          </w:tcPr>
          <w:p w14:paraId="5FC2D05D" w14:textId="77777777" w:rsidR="00902407" w:rsidRPr="00B144FB" w:rsidRDefault="00902407" w:rsidP="004E160B">
            <w:pPr>
              <w:rPr>
                <w:sz w:val="20"/>
                <w:szCs w:val="20"/>
                <w:lang w:val="en-US"/>
              </w:rPr>
            </w:pPr>
            <w:r w:rsidRPr="00B144FB">
              <w:rPr>
                <w:sz w:val="20"/>
                <w:szCs w:val="20"/>
                <w:lang w:val="en-US"/>
              </w:rPr>
              <w:t>Spreadtrum</w:t>
            </w:r>
          </w:p>
        </w:tc>
        <w:tc>
          <w:tcPr>
            <w:tcW w:w="9094" w:type="dxa"/>
          </w:tcPr>
          <w:p w14:paraId="30D106C3" w14:textId="77777777" w:rsidR="00902407" w:rsidRPr="001E6D2C" w:rsidRDefault="00902407" w:rsidP="004E160B">
            <w:pPr>
              <w:rPr>
                <w:sz w:val="18"/>
                <w:szCs w:val="18"/>
              </w:rPr>
            </w:pPr>
          </w:p>
        </w:tc>
      </w:tr>
      <w:tr w:rsidR="00902407" w14:paraId="642FBE1E" w14:textId="77777777" w:rsidTr="002A4DE2">
        <w:tc>
          <w:tcPr>
            <w:tcW w:w="1363" w:type="dxa"/>
          </w:tcPr>
          <w:p w14:paraId="5787864E" w14:textId="77777777" w:rsidR="00902407" w:rsidRPr="00B144FB" w:rsidRDefault="00902407" w:rsidP="004E160B">
            <w:pPr>
              <w:rPr>
                <w:sz w:val="20"/>
                <w:szCs w:val="20"/>
              </w:rPr>
            </w:pPr>
            <w:r w:rsidRPr="00B144FB">
              <w:rPr>
                <w:sz w:val="20"/>
                <w:szCs w:val="20"/>
              </w:rPr>
              <w:t>vivo</w:t>
            </w:r>
          </w:p>
        </w:tc>
        <w:tc>
          <w:tcPr>
            <w:tcW w:w="9094" w:type="dxa"/>
          </w:tcPr>
          <w:p w14:paraId="34F2DDB2" w14:textId="35874E9F" w:rsidR="00902407" w:rsidRPr="00902407" w:rsidRDefault="00902407" w:rsidP="00902407">
            <w:pPr>
              <w:spacing w:before="120" w:after="120"/>
              <w:jc w:val="both"/>
              <w:rPr>
                <w:rFonts w:eastAsiaTheme="minorEastAsia"/>
                <w:sz w:val="18"/>
                <w:szCs w:val="18"/>
                <w:lang w:eastAsia="zh-CN"/>
              </w:rPr>
            </w:pPr>
            <w:r w:rsidRPr="00B144FB">
              <w:rPr>
                <w:rFonts w:eastAsia="SimSun"/>
                <w:b/>
                <w:sz w:val="18"/>
                <w:szCs w:val="18"/>
                <w:lang w:eastAsia="zh-CN"/>
              </w:rPr>
              <w:t>Proposal 4: Behavior A should be adopted for UE behavior of PEI detection.</w:t>
            </w:r>
          </w:p>
        </w:tc>
      </w:tr>
      <w:tr w:rsidR="00902407" w14:paraId="3B636214" w14:textId="77777777" w:rsidTr="002A4DE2">
        <w:tc>
          <w:tcPr>
            <w:tcW w:w="1363" w:type="dxa"/>
          </w:tcPr>
          <w:p w14:paraId="169D778B" w14:textId="77777777" w:rsidR="00902407" w:rsidRPr="002A4DE2" w:rsidRDefault="00902407" w:rsidP="002A4DE2">
            <w:pPr>
              <w:rPr>
                <w:sz w:val="20"/>
                <w:szCs w:val="20"/>
              </w:rPr>
            </w:pPr>
            <w:r w:rsidRPr="002A4DE2">
              <w:rPr>
                <w:sz w:val="20"/>
                <w:szCs w:val="20"/>
              </w:rPr>
              <w:t>ZTE</w:t>
            </w:r>
          </w:p>
        </w:tc>
        <w:tc>
          <w:tcPr>
            <w:tcW w:w="9094" w:type="dxa"/>
          </w:tcPr>
          <w:p w14:paraId="31FFBF87" w14:textId="22DFEE2C" w:rsidR="00902407" w:rsidRPr="002A4DE2" w:rsidRDefault="00902407" w:rsidP="002A4DE2">
            <w:pPr>
              <w:rPr>
                <w:rFonts w:eastAsia="SimSun"/>
                <w:sz w:val="18"/>
                <w:szCs w:val="18"/>
              </w:rPr>
            </w:pPr>
          </w:p>
        </w:tc>
      </w:tr>
      <w:tr w:rsidR="00902407" w14:paraId="52641FFE" w14:textId="77777777" w:rsidTr="002A4DE2">
        <w:tc>
          <w:tcPr>
            <w:tcW w:w="1363" w:type="dxa"/>
          </w:tcPr>
          <w:p w14:paraId="6EB67068" w14:textId="77777777" w:rsidR="00902407" w:rsidRPr="00B144FB" w:rsidRDefault="00902407" w:rsidP="004E160B">
            <w:pPr>
              <w:rPr>
                <w:sz w:val="20"/>
                <w:szCs w:val="20"/>
              </w:rPr>
            </w:pPr>
            <w:r w:rsidRPr="00B144FB">
              <w:rPr>
                <w:sz w:val="20"/>
                <w:szCs w:val="20"/>
              </w:rPr>
              <w:t>CATT</w:t>
            </w:r>
          </w:p>
        </w:tc>
        <w:tc>
          <w:tcPr>
            <w:tcW w:w="9094" w:type="dxa"/>
          </w:tcPr>
          <w:p w14:paraId="1F852834" w14:textId="03C0E19C" w:rsidR="00902407" w:rsidRPr="00902407" w:rsidRDefault="00902407" w:rsidP="00902407">
            <w:pPr>
              <w:spacing w:after="180"/>
              <w:contextualSpacing/>
              <w:jc w:val="both"/>
              <w:rPr>
                <w:rFonts w:eastAsia="SimSun"/>
                <w:b/>
                <w:i/>
                <w:sz w:val="18"/>
                <w:szCs w:val="18"/>
                <w:lang w:val="en-US" w:eastAsia="zh-CN"/>
              </w:rPr>
            </w:pPr>
          </w:p>
        </w:tc>
      </w:tr>
      <w:tr w:rsidR="00902407" w14:paraId="2687F0C9" w14:textId="77777777" w:rsidTr="002A4DE2">
        <w:tc>
          <w:tcPr>
            <w:tcW w:w="1363" w:type="dxa"/>
          </w:tcPr>
          <w:p w14:paraId="662C2997" w14:textId="77777777" w:rsidR="00902407" w:rsidRPr="00B144FB" w:rsidRDefault="00902407" w:rsidP="004E160B">
            <w:pPr>
              <w:rPr>
                <w:sz w:val="20"/>
                <w:szCs w:val="20"/>
              </w:rPr>
            </w:pPr>
            <w:r w:rsidRPr="00B144FB">
              <w:rPr>
                <w:sz w:val="20"/>
                <w:szCs w:val="20"/>
              </w:rPr>
              <w:t>MediaTek</w:t>
            </w:r>
          </w:p>
        </w:tc>
        <w:tc>
          <w:tcPr>
            <w:tcW w:w="9094" w:type="dxa"/>
          </w:tcPr>
          <w:p w14:paraId="049791D9" w14:textId="77777777" w:rsidR="0058377D" w:rsidRPr="007B1917" w:rsidRDefault="0058377D" w:rsidP="0058377D">
            <w:pPr>
              <w:pStyle w:val="Caption"/>
              <w:rPr>
                <w:b w:val="0"/>
                <w:sz w:val="18"/>
                <w:szCs w:val="18"/>
              </w:rPr>
            </w:pPr>
            <w:r w:rsidRPr="007B1917">
              <w:rPr>
                <w:sz w:val="18"/>
                <w:szCs w:val="18"/>
                <w:u w:val="single"/>
              </w:rPr>
              <w:t>Proposal 6</w:t>
            </w:r>
            <w:r w:rsidRPr="007B1917">
              <w:rPr>
                <w:sz w:val="18"/>
                <w:szCs w:val="18"/>
              </w:rPr>
              <w:t>:</w:t>
            </w:r>
            <w:r w:rsidRPr="007B1917">
              <w:rPr>
                <w:b w:val="0"/>
                <w:sz w:val="18"/>
                <w:szCs w:val="18"/>
              </w:rPr>
              <w:t xml:space="preserve"> For Rel-17 paging early indication, PDCCH-based design with the following is selected:</w:t>
            </w:r>
          </w:p>
          <w:p w14:paraId="45C2F664" w14:textId="77777777" w:rsidR="0058377D" w:rsidRPr="007B1917" w:rsidRDefault="0058377D" w:rsidP="003C5814">
            <w:pPr>
              <w:pStyle w:val="ListParagraph"/>
              <w:numPr>
                <w:ilvl w:val="0"/>
                <w:numId w:val="44"/>
              </w:numPr>
              <w:rPr>
                <w:sz w:val="18"/>
                <w:szCs w:val="18"/>
              </w:rPr>
            </w:pPr>
            <w:r w:rsidRPr="007B1917">
              <w:rPr>
                <w:sz w:val="18"/>
                <w:szCs w:val="18"/>
              </w:rPr>
              <w:t>12-bit DCI payload with CRC scrambled by P-RNTI</w:t>
            </w:r>
          </w:p>
          <w:p w14:paraId="63733BE2" w14:textId="77777777" w:rsidR="0058377D" w:rsidRPr="007B1917" w:rsidRDefault="0058377D" w:rsidP="003C5814">
            <w:pPr>
              <w:pStyle w:val="ListParagraph"/>
              <w:numPr>
                <w:ilvl w:val="0"/>
                <w:numId w:val="44"/>
              </w:numPr>
              <w:rPr>
                <w:sz w:val="18"/>
                <w:szCs w:val="18"/>
              </w:rPr>
            </w:pPr>
            <w:r w:rsidRPr="007B1917">
              <w:rPr>
                <w:sz w:val="18"/>
                <w:szCs w:val="18"/>
              </w:rPr>
              <w:t>Behv-A or Behv-B is configurable via a (new) SIB</w:t>
            </w:r>
          </w:p>
          <w:p w14:paraId="47446949" w14:textId="77777777" w:rsidR="00902407" w:rsidRDefault="00902407" w:rsidP="004E160B">
            <w:pPr>
              <w:rPr>
                <w:sz w:val="22"/>
                <w:szCs w:val="22"/>
              </w:rPr>
            </w:pPr>
          </w:p>
        </w:tc>
      </w:tr>
      <w:tr w:rsidR="00902407" w14:paraId="7E0CB8D1" w14:textId="77777777" w:rsidTr="002A4DE2">
        <w:tc>
          <w:tcPr>
            <w:tcW w:w="1363" w:type="dxa"/>
          </w:tcPr>
          <w:p w14:paraId="482D0BA3" w14:textId="77777777" w:rsidR="00902407" w:rsidRPr="00B144FB" w:rsidRDefault="00902407" w:rsidP="004E160B">
            <w:pPr>
              <w:rPr>
                <w:sz w:val="20"/>
                <w:szCs w:val="20"/>
              </w:rPr>
            </w:pPr>
            <w:r w:rsidRPr="00B144FB">
              <w:rPr>
                <w:sz w:val="20"/>
                <w:szCs w:val="20"/>
              </w:rPr>
              <w:t>Panasonic</w:t>
            </w:r>
          </w:p>
        </w:tc>
        <w:tc>
          <w:tcPr>
            <w:tcW w:w="9094" w:type="dxa"/>
          </w:tcPr>
          <w:p w14:paraId="03244409" w14:textId="77777777" w:rsidR="00902407" w:rsidRPr="00652CF6" w:rsidRDefault="00902407" w:rsidP="004E160B">
            <w:pPr>
              <w:spacing w:before="120" w:after="120"/>
              <w:rPr>
                <w:b/>
                <w:bCs/>
                <w:sz w:val="18"/>
                <w:szCs w:val="18"/>
                <w:lang w:eastAsia="x-none"/>
              </w:rPr>
            </w:pPr>
            <w:r w:rsidRPr="00652CF6">
              <w:rPr>
                <w:b/>
                <w:bCs/>
                <w:sz w:val="18"/>
                <w:szCs w:val="18"/>
                <w:lang w:eastAsia="x-none"/>
              </w:rPr>
              <w:t>Proposal 4: When UE is certain about the SIB configuration of PEI, if UE does not detect PEI, UE is not required to continue monitoring paging PDCCH in the PO after PEI.</w:t>
            </w:r>
          </w:p>
          <w:p w14:paraId="2152BC40" w14:textId="77777777" w:rsidR="00902407" w:rsidRPr="00652CF6" w:rsidRDefault="00902407" w:rsidP="004E160B">
            <w:pPr>
              <w:spacing w:before="120" w:after="120"/>
              <w:rPr>
                <w:b/>
                <w:bCs/>
                <w:sz w:val="18"/>
                <w:szCs w:val="18"/>
                <w:lang w:eastAsia="x-none"/>
              </w:rPr>
            </w:pPr>
            <w:r w:rsidRPr="00652CF6">
              <w:rPr>
                <w:b/>
                <w:bCs/>
                <w:sz w:val="18"/>
                <w:szCs w:val="18"/>
                <w:lang w:eastAsia="x-none"/>
              </w:rPr>
              <w:t>Proposal 5: When UE is not certain about the SIB configuration of PEI, e.g. during SI modification period or before obtaining SIB configuration related to PEI and/or TRS/CSI-RS for time/frequency tracking availability status, UE should continue monitoring paging PDCCH in the PO after PEI.</w:t>
            </w:r>
          </w:p>
        </w:tc>
      </w:tr>
      <w:tr w:rsidR="00902407" w14:paraId="308F05ED" w14:textId="77777777" w:rsidTr="002A4DE2">
        <w:tc>
          <w:tcPr>
            <w:tcW w:w="1363" w:type="dxa"/>
          </w:tcPr>
          <w:p w14:paraId="491B2B67" w14:textId="77777777" w:rsidR="00902407" w:rsidRPr="00B144FB" w:rsidRDefault="00902407" w:rsidP="004E160B">
            <w:pPr>
              <w:rPr>
                <w:sz w:val="20"/>
                <w:szCs w:val="20"/>
              </w:rPr>
            </w:pPr>
            <w:r w:rsidRPr="00B144FB">
              <w:rPr>
                <w:sz w:val="20"/>
                <w:szCs w:val="20"/>
              </w:rPr>
              <w:t>CMCC</w:t>
            </w:r>
          </w:p>
        </w:tc>
        <w:tc>
          <w:tcPr>
            <w:tcW w:w="9094" w:type="dxa"/>
          </w:tcPr>
          <w:p w14:paraId="325CE376" w14:textId="77777777" w:rsidR="00902407" w:rsidRDefault="00902407" w:rsidP="004E160B">
            <w:pPr>
              <w:rPr>
                <w:sz w:val="22"/>
                <w:szCs w:val="22"/>
              </w:rPr>
            </w:pPr>
          </w:p>
        </w:tc>
      </w:tr>
      <w:tr w:rsidR="00902407" w14:paraId="3D3AB818" w14:textId="77777777" w:rsidTr="002A4DE2">
        <w:tc>
          <w:tcPr>
            <w:tcW w:w="1363" w:type="dxa"/>
          </w:tcPr>
          <w:p w14:paraId="79E329B0" w14:textId="77777777" w:rsidR="00902407" w:rsidRPr="00B144FB" w:rsidRDefault="00902407" w:rsidP="004E160B">
            <w:pPr>
              <w:rPr>
                <w:sz w:val="20"/>
                <w:szCs w:val="20"/>
              </w:rPr>
            </w:pPr>
            <w:r w:rsidRPr="00B144FB">
              <w:rPr>
                <w:sz w:val="20"/>
                <w:szCs w:val="20"/>
              </w:rPr>
              <w:t>Xiaomi</w:t>
            </w:r>
          </w:p>
        </w:tc>
        <w:tc>
          <w:tcPr>
            <w:tcW w:w="9094" w:type="dxa"/>
          </w:tcPr>
          <w:p w14:paraId="50AAA2F7" w14:textId="77777777" w:rsidR="00902407" w:rsidRPr="00734727" w:rsidRDefault="00902407" w:rsidP="00902407">
            <w:pPr>
              <w:jc w:val="both"/>
              <w:rPr>
                <w:sz w:val="18"/>
                <w:szCs w:val="18"/>
              </w:rPr>
            </w:pPr>
          </w:p>
        </w:tc>
      </w:tr>
      <w:tr w:rsidR="00902407" w14:paraId="242912E0" w14:textId="77777777" w:rsidTr="002A4DE2">
        <w:tc>
          <w:tcPr>
            <w:tcW w:w="1363" w:type="dxa"/>
          </w:tcPr>
          <w:p w14:paraId="10B54CCF" w14:textId="77777777" w:rsidR="00902407" w:rsidRPr="00B144FB" w:rsidRDefault="00902407" w:rsidP="004E160B">
            <w:pPr>
              <w:rPr>
                <w:sz w:val="20"/>
                <w:szCs w:val="20"/>
              </w:rPr>
            </w:pPr>
            <w:r w:rsidRPr="00B144FB">
              <w:rPr>
                <w:sz w:val="20"/>
                <w:szCs w:val="20"/>
              </w:rPr>
              <w:t>Intel</w:t>
            </w:r>
          </w:p>
        </w:tc>
        <w:tc>
          <w:tcPr>
            <w:tcW w:w="9094" w:type="dxa"/>
          </w:tcPr>
          <w:p w14:paraId="399BBBF0" w14:textId="77777777" w:rsidR="00CE17ED" w:rsidRPr="00F151C3" w:rsidRDefault="00CE17ED" w:rsidP="00CE17ED">
            <w:pPr>
              <w:tabs>
                <w:tab w:val="num" w:pos="720"/>
              </w:tabs>
              <w:rPr>
                <w:b/>
                <w:bCs/>
                <w:sz w:val="18"/>
                <w:szCs w:val="18"/>
              </w:rPr>
            </w:pPr>
            <w:r w:rsidRPr="00F151C3">
              <w:rPr>
                <w:b/>
                <w:bCs/>
                <w:sz w:val="18"/>
                <w:szCs w:val="18"/>
              </w:rPr>
              <w:t xml:space="preserve">Observation 2: For 1 PEI to 1 PO association, Behv-B could cause more signalling overhead for PEI transmission and/or increased UE power consumption compared to Behv-A. This makes benefits of Behv-B over Behv-A questionable. </w:t>
            </w:r>
          </w:p>
          <w:p w14:paraId="2731B93A" w14:textId="77777777" w:rsidR="00CE17ED" w:rsidRDefault="00CE17ED" w:rsidP="0058377D">
            <w:pPr>
              <w:tabs>
                <w:tab w:val="num" w:pos="720"/>
              </w:tabs>
              <w:rPr>
                <w:b/>
                <w:bCs/>
                <w:sz w:val="18"/>
                <w:szCs w:val="18"/>
              </w:rPr>
            </w:pPr>
          </w:p>
          <w:p w14:paraId="062CEAD9" w14:textId="77777777" w:rsidR="0058377D" w:rsidRPr="00F151C3" w:rsidRDefault="0058377D" w:rsidP="0058377D">
            <w:pPr>
              <w:tabs>
                <w:tab w:val="num" w:pos="720"/>
              </w:tabs>
              <w:rPr>
                <w:b/>
                <w:bCs/>
                <w:sz w:val="18"/>
                <w:szCs w:val="18"/>
              </w:rPr>
            </w:pPr>
            <w:r w:rsidRPr="00F151C3">
              <w:rPr>
                <w:b/>
                <w:bCs/>
                <w:sz w:val="18"/>
                <w:szCs w:val="18"/>
              </w:rPr>
              <w:t>Proposal 1: Support Behv-A only as PEI functionality.</w:t>
            </w:r>
          </w:p>
          <w:p w14:paraId="043A287B" w14:textId="77777777" w:rsidR="0058377D" w:rsidRPr="00F151C3" w:rsidRDefault="0058377D" w:rsidP="0058377D">
            <w:pPr>
              <w:numPr>
                <w:ilvl w:val="0"/>
                <w:numId w:val="9"/>
              </w:numPr>
              <w:rPr>
                <w:b/>
                <w:bCs/>
                <w:sz w:val="18"/>
                <w:szCs w:val="18"/>
              </w:rPr>
            </w:pPr>
            <w:r w:rsidRPr="00F151C3">
              <w:rPr>
                <w:b/>
                <w:bCs/>
                <w:sz w:val="18"/>
                <w:szCs w:val="18"/>
              </w:rPr>
              <w:t>Behv-A:</w:t>
            </w:r>
            <w:r w:rsidRPr="00F151C3">
              <w:rPr>
                <w:rStyle w:val="apple-converted-space"/>
                <w:b/>
                <w:bCs/>
                <w:sz w:val="18"/>
                <w:szCs w:val="18"/>
              </w:rPr>
              <w:t> </w:t>
            </w:r>
            <w:r w:rsidRPr="00F151C3">
              <w:rPr>
                <w:b/>
                <w:bCs/>
                <w:sz w:val="18"/>
                <w:szCs w:val="18"/>
              </w:rPr>
              <w:t xml:space="preserve"> </w:t>
            </w:r>
          </w:p>
          <w:p w14:paraId="462F9927" w14:textId="77777777" w:rsidR="0058377D" w:rsidRPr="00F151C3" w:rsidRDefault="0058377D" w:rsidP="0058377D">
            <w:pPr>
              <w:numPr>
                <w:ilvl w:val="1"/>
                <w:numId w:val="9"/>
              </w:numPr>
              <w:rPr>
                <w:b/>
                <w:bCs/>
                <w:sz w:val="18"/>
                <w:szCs w:val="18"/>
              </w:rPr>
            </w:pPr>
            <w:r w:rsidRPr="00F151C3">
              <w:rPr>
                <w:b/>
                <w:bCs/>
                <w:sz w:val="18"/>
                <w:szCs w:val="18"/>
              </w:rPr>
              <w:t>PEI indicates UE should monitor a PO if UE’s group/subgroup is paged</w:t>
            </w:r>
          </w:p>
          <w:p w14:paraId="16505DBF" w14:textId="15088FF8" w:rsidR="00902407" w:rsidRPr="002A4DE2" w:rsidRDefault="0058377D" w:rsidP="004E160B">
            <w:pPr>
              <w:numPr>
                <w:ilvl w:val="1"/>
                <w:numId w:val="9"/>
              </w:numPr>
              <w:rPr>
                <w:b/>
                <w:bCs/>
                <w:sz w:val="18"/>
                <w:szCs w:val="18"/>
              </w:rPr>
            </w:pPr>
            <w:r w:rsidRPr="00F151C3">
              <w:rPr>
                <w:b/>
                <w:bCs/>
                <w:sz w:val="18"/>
                <w:szCs w:val="18"/>
              </w:rPr>
              <w:t>UE is not required to monitor a PO if UE does not detect PEI at all PEI occasion(s) for the PO</w:t>
            </w:r>
          </w:p>
        </w:tc>
      </w:tr>
      <w:tr w:rsidR="00902407" w14:paraId="7020D695" w14:textId="77777777" w:rsidTr="002A4DE2">
        <w:tc>
          <w:tcPr>
            <w:tcW w:w="1363" w:type="dxa"/>
          </w:tcPr>
          <w:p w14:paraId="56C5CE7A" w14:textId="77777777" w:rsidR="00902407" w:rsidRPr="00B144FB" w:rsidRDefault="00902407" w:rsidP="004E160B">
            <w:pPr>
              <w:rPr>
                <w:sz w:val="20"/>
                <w:szCs w:val="20"/>
              </w:rPr>
            </w:pPr>
            <w:r w:rsidRPr="00B144FB">
              <w:rPr>
                <w:sz w:val="20"/>
                <w:szCs w:val="20"/>
              </w:rPr>
              <w:t>Apple</w:t>
            </w:r>
          </w:p>
        </w:tc>
        <w:tc>
          <w:tcPr>
            <w:tcW w:w="9094" w:type="dxa"/>
          </w:tcPr>
          <w:p w14:paraId="643C7075" w14:textId="77777777" w:rsidR="0058377D" w:rsidRPr="00CD115F" w:rsidRDefault="0058377D" w:rsidP="0058377D">
            <w:pPr>
              <w:tabs>
                <w:tab w:val="left" w:pos="640"/>
              </w:tabs>
              <w:rPr>
                <w:b/>
                <w:bCs/>
                <w:sz w:val="18"/>
                <w:szCs w:val="18"/>
              </w:rPr>
            </w:pPr>
            <w:r w:rsidRPr="00CD115F">
              <w:rPr>
                <w:b/>
                <w:bCs/>
                <w:sz w:val="18"/>
                <w:szCs w:val="18"/>
              </w:rPr>
              <w:t>Proposal 2: Adopt Behv-A, i.e.,</w:t>
            </w:r>
          </w:p>
          <w:p w14:paraId="7DB32080" w14:textId="77777777" w:rsidR="0058377D" w:rsidRPr="00CD115F" w:rsidRDefault="0058377D" w:rsidP="0058377D">
            <w:pPr>
              <w:pStyle w:val="ListParagraph"/>
              <w:numPr>
                <w:ilvl w:val="0"/>
                <w:numId w:val="28"/>
              </w:numPr>
              <w:rPr>
                <w:b/>
                <w:bCs/>
                <w:sz w:val="18"/>
                <w:szCs w:val="18"/>
              </w:rPr>
            </w:pPr>
            <w:r w:rsidRPr="00CD115F">
              <w:rPr>
                <w:b/>
                <w:bCs/>
                <w:sz w:val="18"/>
                <w:szCs w:val="18"/>
              </w:rPr>
              <w:t>PEI indicates UE should monitor a PO if UE’s group/subgroup is paged.</w:t>
            </w:r>
          </w:p>
          <w:p w14:paraId="7D8EF383" w14:textId="6342C3FF" w:rsidR="00902407" w:rsidRPr="0058377D" w:rsidRDefault="0058377D" w:rsidP="004E160B">
            <w:pPr>
              <w:pStyle w:val="ListParagraph"/>
              <w:numPr>
                <w:ilvl w:val="0"/>
                <w:numId w:val="28"/>
              </w:numPr>
              <w:spacing w:after="120"/>
              <w:rPr>
                <w:b/>
                <w:bCs/>
                <w:sz w:val="18"/>
                <w:szCs w:val="18"/>
              </w:rPr>
            </w:pPr>
            <w:r w:rsidRPr="00CD115F">
              <w:rPr>
                <w:b/>
                <w:bCs/>
                <w:sz w:val="18"/>
                <w:szCs w:val="18"/>
                <w:lang w:val="en-US"/>
              </w:rPr>
              <w:t>UE is not required to monitor a PO if UE does not detect PEI at all PEI occasion(s) for the PO.</w:t>
            </w:r>
          </w:p>
        </w:tc>
      </w:tr>
      <w:tr w:rsidR="00902407" w14:paraId="18EE6394" w14:textId="77777777" w:rsidTr="002A4DE2">
        <w:tc>
          <w:tcPr>
            <w:tcW w:w="1363" w:type="dxa"/>
          </w:tcPr>
          <w:p w14:paraId="36D504D8" w14:textId="77777777" w:rsidR="00902407" w:rsidRPr="00B144FB" w:rsidRDefault="00902407" w:rsidP="004E160B">
            <w:pPr>
              <w:rPr>
                <w:sz w:val="20"/>
                <w:szCs w:val="20"/>
              </w:rPr>
            </w:pPr>
            <w:r w:rsidRPr="00B144FB">
              <w:rPr>
                <w:sz w:val="20"/>
                <w:szCs w:val="20"/>
              </w:rPr>
              <w:t>Qualcomm</w:t>
            </w:r>
          </w:p>
        </w:tc>
        <w:tc>
          <w:tcPr>
            <w:tcW w:w="9094" w:type="dxa"/>
          </w:tcPr>
          <w:p w14:paraId="2527AFE8" w14:textId="77777777" w:rsidR="00902407" w:rsidRPr="00CD115F" w:rsidRDefault="00902407" w:rsidP="004E160B">
            <w:pPr>
              <w:rPr>
                <w:b/>
                <w:bCs/>
                <w:sz w:val="18"/>
                <w:szCs w:val="18"/>
              </w:rPr>
            </w:pPr>
            <w:r w:rsidRPr="00CD115F">
              <w:rPr>
                <w:b/>
                <w:bCs/>
                <w:sz w:val="18"/>
                <w:szCs w:val="18"/>
              </w:rPr>
              <w:t>Observation 1: Regarding Behv-A and Behv-B for PEI</w:t>
            </w:r>
          </w:p>
          <w:p w14:paraId="7E941E29" w14:textId="77777777" w:rsidR="00902407" w:rsidRPr="00CD115F" w:rsidRDefault="00902407" w:rsidP="004E160B">
            <w:pPr>
              <w:pStyle w:val="ListParagraph"/>
              <w:numPr>
                <w:ilvl w:val="0"/>
                <w:numId w:val="30"/>
              </w:numPr>
              <w:rPr>
                <w:b/>
                <w:bCs/>
                <w:sz w:val="18"/>
                <w:szCs w:val="18"/>
              </w:rPr>
            </w:pPr>
            <w:r w:rsidRPr="00CD115F">
              <w:rPr>
                <w:b/>
                <w:bCs/>
                <w:sz w:val="18"/>
                <w:szCs w:val="18"/>
              </w:rPr>
              <w:t>When group paging rate for each PO is below 50% (e.g., 10%), Behv-A allows network to less often transmit PEI (10% of the time), and Behv-B requires network to more often transmit the PEI (90% of the time)</w:t>
            </w:r>
          </w:p>
          <w:p w14:paraId="135604A8" w14:textId="77777777" w:rsidR="00902407" w:rsidRPr="00CD115F" w:rsidRDefault="00902407" w:rsidP="004E160B">
            <w:pPr>
              <w:pStyle w:val="ListParagraph"/>
              <w:numPr>
                <w:ilvl w:val="0"/>
                <w:numId w:val="30"/>
              </w:numPr>
              <w:rPr>
                <w:b/>
                <w:bCs/>
                <w:sz w:val="18"/>
                <w:szCs w:val="18"/>
              </w:rPr>
            </w:pPr>
            <w:r w:rsidRPr="00CD115F">
              <w:rPr>
                <w:b/>
                <w:bCs/>
                <w:sz w:val="18"/>
                <w:szCs w:val="18"/>
              </w:rPr>
              <w:t>In a heavily loaded network, network may have to drop PEI transmission due to the lack of resources. Then network should better just disable PEI.</w:t>
            </w:r>
          </w:p>
          <w:p w14:paraId="65FD5AF3" w14:textId="77777777" w:rsidR="00902407" w:rsidRPr="00CD115F" w:rsidRDefault="00902407" w:rsidP="004E160B">
            <w:pPr>
              <w:pStyle w:val="ListParagraph"/>
              <w:numPr>
                <w:ilvl w:val="0"/>
                <w:numId w:val="30"/>
              </w:numPr>
              <w:rPr>
                <w:b/>
                <w:bCs/>
                <w:sz w:val="18"/>
                <w:szCs w:val="18"/>
              </w:rPr>
            </w:pPr>
            <w:r w:rsidRPr="00CD115F">
              <w:rPr>
                <w:b/>
                <w:bCs/>
                <w:sz w:val="18"/>
                <w:szCs w:val="18"/>
              </w:rPr>
              <w:t>NB-IoT has assumed Behv-A type of wake-up signal design</w:t>
            </w:r>
          </w:p>
          <w:p w14:paraId="7D879C22" w14:textId="77777777" w:rsidR="0058377D" w:rsidRDefault="00902407" w:rsidP="0058377D">
            <w:pPr>
              <w:pStyle w:val="ListParagraph"/>
              <w:numPr>
                <w:ilvl w:val="0"/>
                <w:numId w:val="30"/>
              </w:numPr>
              <w:spacing w:after="240"/>
              <w:rPr>
                <w:b/>
                <w:bCs/>
                <w:sz w:val="18"/>
                <w:szCs w:val="18"/>
              </w:rPr>
            </w:pPr>
            <w:r w:rsidRPr="00CD115F">
              <w:rPr>
                <w:b/>
                <w:bCs/>
                <w:sz w:val="18"/>
                <w:szCs w:val="18"/>
              </w:rPr>
              <w:t>In Rel-16 connected mode WUS design, network can configure which behavior the UE should assume. This unnecessarily increases the UE implementation complexity.</w:t>
            </w:r>
          </w:p>
          <w:p w14:paraId="13C5738B" w14:textId="2D891592" w:rsidR="0058377D" w:rsidRPr="0058377D" w:rsidRDefault="0058377D" w:rsidP="0058377D">
            <w:pPr>
              <w:rPr>
                <w:b/>
                <w:bCs/>
                <w:sz w:val="18"/>
                <w:szCs w:val="18"/>
              </w:rPr>
            </w:pPr>
            <w:r w:rsidRPr="00D45D1B">
              <w:rPr>
                <w:b/>
                <w:bCs/>
                <w:sz w:val="18"/>
                <w:szCs w:val="18"/>
              </w:rPr>
              <w:t xml:space="preserve">Proposal 2: Support Behv-A for Rel-17 PEI design from the two UE behaviors agreed in RAN1# 104-e </w:t>
            </w:r>
            <w:r>
              <w:rPr>
                <w:b/>
                <w:bCs/>
                <w:sz w:val="18"/>
                <w:szCs w:val="18"/>
              </w:rPr>
              <w:br/>
            </w:r>
          </w:p>
        </w:tc>
      </w:tr>
      <w:tr w:rsidR="00902407" w14:paraId="4EBC7639" w14:textId="77777777" w:rsidTr="002A4DE2">
        <w:tc>
          <w:tcPr>
            <w:tcW w:w="1363" w:type="dxa"/>
          </w:tcPr>
          <w:p w14:paraId="0C6EF491" w14:textId="77777777" w:rsidR="00902407" w:rsidRPr="00B144FB" w:rsidRDefault="00902407" w:rsidP="004E160B">
            <w:pPr>
              <w:rPr>
                <w:sz w:val="20"/>
                <w:szCs w:val="20"/>
              </w:rPr>
            </w:pPr>
            <w:r w:rsidRPr="00B144FB">
              <w:rPr>
                <w:sz w:val="20"/>
                <w:szCs w:val="20"/>
              </w:rPr>
              <w:t>Samsung</w:t>
            </w:r>
          </w:p>
        </w:tc>
        <w:tc>
          <w:tcPr>
            <w:tcW w:w="9094" w:type="dxa"/>
          </w:tcPr>
          <w:p w14:paraId="3B2C3F35" w14:textId="77777777" w:rsidR="0058377D" w:rsidRPr="00E4525D" w:rsidRDefault="0058377D" w:rsidP="0058377D">
            <w:pPr>
              <w:jc w:val="both"/>
              <w:rPr>
                <w:b/>
                <w:sz w:val="18"/>
                <w:szCs w:val="18"/>
                <w:u w:val="single"/>
                <w:lang w:val="en-US" w:eastAsia="ko-KR"/>
              </w:rPr>
            </w:pPr>
            <w:r w:rsidRPr="00E4525D">
              <w:rPr>
                <w:b/>
                <w:sz w:val="18"/>
                <w:szCs w:val="18"/>
                <w:u w:val="single"/>
                <w:lang w:val="en-US" w:eastAsia="ko-KR"/>
              </w:rPr>
              <w:t>Proposal 8: Support only Behav-A for PEI for the benefit of low resource overhead.</w:t>
            </w:r>
          </w:p>
          <w:p w14:paraId="17A92350" w14:textId="77777777" w:rsidR="00902407" w:rsidRPr="0058377D" w:rsidRDefault="00902407" w:rsidP="004E160B">
            <w:pPr>
              <w:rPr>
                <w:sz w:val="22"/>
                <w:szCs w:val="22"/>
                <w:lang w:val="en-US"/>
              </w:rPr>
            </w:pPr>
          </w:p>
        </w:tc>
      </w:tr>
      <w:tr w:rsidR="00902407" w14:paraId="6EEE6325" w14:textId="77777777" w:rsidTr="002A4DE2">
        <w:tc>
          <w:tcPr>
            <w:tcW w:w="1363" w:type="dxa"/>
          </w:tcPr>
          <w:p w14:paraId="2F105175" w14:textId="77777777" w:rsidR="00902407" w:rsidRPr="00B144FB" w:rsidRDefault="00902407" w:rsidP="004E160B">
            <w:pPr>
              <w:rPr>
                <w:sz w:val="20"/>
                <w:szCs w:val="20"/>
              </w:rPr>
            </w:pPr>
            <w:r>
              <w:rPr>
                <w:sz w:val="20"/>
                <w:szCs w:val="20"/>
              </w:rPr>
              <w:t>Sony</w:t>
            </w:r>
          </w:p>
        </w:tc>
        <w:tc>
          <w:tcPr>
            <w:tcW w:w="9094" w:type="dxa"/>
          </w:tcPr>
          <w:p w14:paraId="2A4291E8" w14:textId="77777777" w:rsidR="0058377D" w:rsidRPr="00AF639E" w:rsidRDefault="0058377D" w:rsidP="0058377D">
            <w:pPr>
              <w:rPr>
                <w:b/>
                <w:i/>
                <w:sz w:val="18"/>
                <w:szCs w:val="18"/>
                <w:lang w:val="en-US"/>
              </w:rPr>
            </w:pPr>
            <w:r w:rsidRPr="00AF639E">
              <w:rPr>
                <w:b/>
                <w:i/>
                <w:sz w:val="18"/>
                <w:szCs w:val="18"/>
                <w:lang w:val="en-US"/>
              </w:rPr>
              <w:t>Proposal 4 – Use an SSS-based PEI based on Behv-A, i.e., use a PEI where the indicator is only transmitted when there is a paging available for the target UE or sub-group of UEs.</w:t>
            </w:r>
          </w:p>
          <w:p w14:paraId="75E8616C" w14:textId="77777777" w:rsidR="00902407" w:rsidRPr="008C5D6B" w:rsidRDefault="00902407" w:rsidP="00902407">
            <w:pPr>
              <w:rPr>
                <w:sz w:val="18"/>
                <w:szCs w:val="18"/>
                <w:lang w:val="en-US"/>
              </w:rPr>
            </w:pPr>
          </w:p>
        </w:tc>
      </w:tr>
      <w:tr w:rsidR="00902407" w14:paraId="4210623B" w14:textId="77777777" w:rsidTr="002A4DE2">
        <w:tc>
          <w:tcPr>
            <w:tcW w:w="1363" w:type="dxa"/>
          </w:tcPr>
          <w:p w14:paraId="4A5E6678" w14:textId="77777777" w:rsidR="00902407" w:rsidRPr="00B144FB" w:rsidRDefault="00902407" w:rsidP="004E160B">
            <w:pPr>
              <w:rPr>
                <w:sz w:val="20"/>
                <w:szCs w:val="20"/>
              </w:rPr>
            </w:pPr>
            <w:r w:rsidRPr="00B144FB">
              <w:rPr>
                <w:sz w:val="20"/>
                <w:szCs w:val="20"/>
              </w:rPr>
              <w:lastRenderedPageBreak/>
              <w:t>LG</w:t>
            </w:r>
          </w:p>
        </w:tc>
        <w:tc>
          <w:tcPr>
            <w:tcW w:w="9094" w:type="dxa"/>
          </w:tcPr>
          <w:p w14:paraId="615CD97C" w14:textId="77777777" w:rsidR="00902407" w:rsidRPr="00AF639E" w:rsidRDefault="00902407" w:rsidP="004E160B">
            <w:pPr>
              <w:rPr>
                <w:b/>
                <w:sz w:val="18"/>
                <w:szCs w:val="18"/>
              </w:rPr>
            </w:pPr>
          </w:p>
        </w:tc>
      </w:tr>
      <w:tr w:rsidR="00902407" w14:paraId="7DC36B6D" w14:textId="77777777" w:rsidTr="002A4DE2">
        <w:tc>
          <w:tcPr>
            <w:tcW w:w="1363" w:type="dxa"/>
          </w:tcPr>
          <w:p w14:paraId="099558C3" w14:textId="77777777" w:rsidR="00902407" w:rsidRPr="00B144FB" w:rsidRDefault="00902407" w:rsidP="004E160B">
            <w:pPr>
              <w:rPr>
                <w:sz w:val="20"/>
                <w:szCs w:val="20"/>
              </w:rPr>
            </w:pPr>
            <w:r w:rsidRPr="00B144FB">
              <w:rPr>
                <w:sz w:val="20"/>
                <w:szCs w:val="20"/>
              </w:rPr>
              <w:t>Nokia</w:t>
            </w:r>
          </w:p>
        </w:tc>
        <w:tc>
          <w:tcPr>
            <w:tcW w:w="9094" w:type="dxa"/>
          </w:tcPr>
          <w:p w14:paraId="795106BE" w14:textId="77777777" w:rsidR="0058377D" w:rsidRPr="00987419" w:rsidRDefault="0058377D" w:rsidP="0058377D">
            <w:pPr>
              <w:rPr>
                <w:sz w:val="18"/>
                <w:szCs w:val="18"/>
              </w:rPr>
            </w:pPr>
            <w:r w:rsidRPr="00987419">
              <w:rPr>
                <w:b/>
                <w:bCs/>
                <w:sz w:val="18"/>
                <w:szCs w:val="18"/>
              </w:rPr>
              <w:t xml:space="preserve">Observation: </w:t>
            </w:r>
            <w:r w:rsidRPr="00987419">
              <w:rPr>
                <w:i/>
                <w:iCs/>
                <w:sz w:val="18"/>
                <w:szCs w:val="18"/>
              </w:rPr>
              <w:t>Behv-A should be assumed as a baseline operation for EPI</w:t>
            </w:r>
            <w:r w:rsidRPr="00987419">
              <w:rPr>
                <w:sz w:val="18"/>
                <w:szCs w:val="18"/>
              </w:rPr>
              <w:t>.</w:t>
            </w:r>
          </w:p>
          <w:p w14:paraId="347C99E4" w14:textId="77777777" w:rsidR="0058377D" w:rsidRPr="00987419" w:rsidRDefault="0058377D" w:rsidP="0058377D">
            <w:pPr>
              <w:rPr>
                <w:sz w:val="18"/>
                <w:szCs w:val="18"/>
              </w:rPr>
            </w:pPr>
          </w:p>
          <w:p w14:paraId="2B2884D7" w14:textId="77777777" w:rsidR="0058377D" w:rsidRPr="00987419" w:rsidRDefault="0058377D" w:rsidP="0058377D">
            <w:pPr>
              <w:rPr>
                <w:b/>
                <w:bCs/>
                <w:sz w:val="18"/>
                <w:szCs w:val="18"/>
              </w:rPr>
            </w:pPr>
            <w:r w:rsidRPr="00987419">
              <w:rPr>
                <w:b/>
                <w:bCs/>
                <w:sz w:val="18"/>
                <w:szCs w:val="18"/>
              </w:rPr>
              <w:t>Proposal: Enable support of both Behv-A and Behv-B based on network configuration. Details would be for RAN2.</w:t>
            </w:r>
          </w:p>
          <w:p w14:paraId="3319BF0F" w14:textId="77777777" w:rsidR="00902407" w:rsidRPr="00987419" w:rsidRDefault="00902407" w:rsidP="00902407">
            <w:pPr>
              <w:rPr>
                <w:sz w:val="18"/>
                <w:szCs w:val="18"/>
              </w:rPr>
            </w:pPr>
          </w:p>
        </w:tc>
      </w:tr>
      <w:tr w:rsidR="00902407" w14:paraId="758D7DA5" w14:textId="77777777" w:rsidTr="002A4DE2">
        <w:tc>
          <w:tcPr>
            <w:tcW w:w="1363" w:type="dxa"/>
          </w:tcPr>
          <w:p w14:paraId="37FB8F22" w14:textId="77777777" w:rsidR="00902407" w:rsidRPr="00B144FB" w:rsidRDefault="00902407" w:rsidP="004E160B">
            <w:pPr>
              <w:rPr>
                <w:sz w:val="20"/>
                <w:szCs w:val="20"/>
              </w:rPr>
            </w:pPr>
          </w:p>
        </w:tc>
        <w:tc>
          <w:tcPr>
            <w:tcW w:w="9094" w:type="dxa"/>
          </w:tcPr>
          <w:p w14:paraId="48AED0CF" w14:textId="77777777" w:rsidR="00902407" w:rsidRDefault="00902407" w:rsidP="004E160B">
            <w:pPr>
              <w:rPr>
                <w:sz w:val="22"/>
                <w:szCs w:val="22"/>
              </w:rPr>
            </w:pPr>
          </w:p>
        </w:tc>
      </w:tr>
    </w:tbl>
    <w:p w14:paraId="501A2B16" w14:textId="77777777" w:rsidR="00902407" w:rsidRDefault="00902407" w:rsidP="00902407">
      <w:pPr>
        <w:rPr>
          <w:sz w:val="22"/>
          <w:szCs w:val="22"/>
        </w:rPr>
      </w:pPr>
    </w:p>
    <w:p w14:paraId="16F3C67C" w14:textId="77777777" w:rsidR="00902407" w:rsidRDefault="00902407" w:rsidP="00902407">
      <w:pPr>
        <w:rPr>
          <w:sz w:val="22"/>
          <w:szCs w:val="22"/>
        </w:rPr>
      </w:pPr>
    </w:p>
    <w:p w14:paraId="36D17E90" w14:textId="2AACE1F0" w:rsidR="008E3AC3" w:rsidRDefault="009230D5" w:rsidP="00902407">
      <w:pPr>
        <w:rPr>
          <w:sz w:val="22"/>
          <w:szCs w:val="22"/>
        </w:rPr>
      </w:pPr>
      <w:r>
        <w:rPr>
          <w:sz w:val="22"/>
          <w:szCs w:val="22"/>
        </w:rPr>
        <w:t>By</w:t>
      </w:r>
      <w:r w:rsidR="008E3AC3">
        <w:rPr>
          <w:sz w:val="22"/>
          <w:szCs w:val="22"/>
        </w:rPr>
        <w:t xml:space="preserve"> the above table</w:t>
      </w:r>
      <w:r w:rsidR="003747B5">
        <w:rPr>
          <w:sz w:val="22"/>
          <w:szCs w:val="22"/>
        </w:rPr>
        <w:t xml:space="preserve"> of companies’ </w:t>
      </w:r>
      <w:r w:rsidR="008E3AC3">
        <w:rPr>
          <w:sz w:val="22"/>
          <w:szCs w:val="22"/>
        </w:rPr>
        <w:t>views</w:t>
      </w:r>
      <w:r>
        <w:rPr>
          <w:sz w:val="22"/>
          <w:szCs w:val="22"/>
        </w:rPr>
        <w:t>,</w:t>
      </w:r>
      <w:r w:rsidR="008E3AC3">
        <w:rPr>
          <w:sz w:val="22"/>
          <w:szCs w:val="22"/>
        </w:rPr>
        <w:t xml:space="preserve"> the </w:t>
      </w:r>
      <w:r>
        <w:rPr>
          <w:sz w:val="22"/>
          <w:szCs w:val="22"/>
        </w:rPr>
        <w:t xml:space="preserve">following </w:t>
      </w:r>
      <w:r w:rsidR="008E3AC3">
        <w:rPr>
          <w:sz w:val="22"/>
          <w:szCs w:val="22"/>
        </w:rPr>
        <w:t>statistics can be collected:</w:t>
      </w:r>
    </w:p>
    <w:p w14:paraId="1DF1265E" w14:textId="77777777" w:rsidR="008E3AC3" w:rsidRDefault="008E3AC3" w:rsidP="00902407">
      <w:pPr>
        <w:rPr>
          <w:sz w:val="22"/>
          <w:szCs w:val="22"/>
        </w:rPr>
      </w:pPr>
    </w:p>
    <w:p w14:paraId="518372B5" w14:textId="44CC11F3" w:rsidR="00902407" w:rsidRPr="008978D3" w:rsidRDefault="00B81374" w:rsidP="00902407">
      <w:pPr>
        <w:rPr>
          <w:sz w:val="22"/>
          <w:szCs w:val="22"/>
        </w:rPr>
      </w:pPr>
      <w:r>
        <w:rPr>
          <w:sz w:val="22"/>
          <w:szCs w:val="22"/>
        </w:rPr>
        <w:t xml:space="preserve">Only </w:t>
      </w:r>
      <w:r w:rsidR="00902407" w:rsidRPr="008978D3">
        <w:rPr>
          <w:sz w:val="22"/>
          <w:szCs w:val="22"/>
        </w:rPr>
        <w:t>Behv-A</w:t>
      </w:r>
      <w:r w:rsidR="008E3AC3" w:rsidRPr="008978D3">
        <w:rPr>
          <w:sz w:val="22"/>
          <w:szCs w:val="22"/>
        </w:rPr>
        <w:t xml:space="preserve"> </w:t>
      </w:r>
      <w:r>
        <w:rPr>
          <w:sz w:val="22"/>
          <w:szCs w:val="22"/>
        </w:rPr>
        <w:t>supported</w:t>
      </w:r>
      <w:r w:rsidR="008E3AC3" w:rsidRPr="008978D3">
        <w:rPr>
          <w:sz w:val="22"/>
          <w:szCs w:val="22"/>
        </w:rPr>
        <w:t xml:space="preserve"> (7)</w:t>
      </w:r>
      <w:r w:rsidR="00902407" w:rsidRPr="008978D3">
        <w:rPr>
          <w:sz w:val="22"/>
          <w:szCs w:val="22"/>
        </w:rPr>
        <w:t xml:space="preserve">: </w:t>
      </w:r>
      <w:r w:rsidR="008E3AC3" w:rsidRPr="008978D3">
        <w:rPr>
          <w:sz w:val="22"/>
          <w:szCs w:val="22"/>
        </w:rPr>
        <w:t>OPPO, vivo</w:t>
      </w:r>
      <w:r w:rsidR="001F44F6" w:rsidRPr="008978D3">
        <w:rPr>
          <w:sz w:val="22"/>
          <w:szCs w:val="22"/>
        </w:rPr>
        <w:t xml:space="preserve">, Intel, Apple, </w:t>
      </w:r>
      <w:r w:rsidR="008E3AC3" w:rsidRPr="008978D3">
        <w:rPr>
          <w:sz w:val="22"/>
          <w:szCs w:val="22"/>
        </w:rPr>
        <w:t>QC, Samsung, Sony</w:t>
      </w:r>
    </w:p>
    <w:p w14:paraId="3AD46039" w14:textId="1A25E712" w:rsidR="00902407" w:rsidRPr="008978D3" w:rsidRDefault="008978D3" w:rsidP="00902407">
      <w:pPr>
        <w:rPr>
          <w:sz w:val="22"/>
          <w:szCs w:val="22"/>
        </w:rPr>
      </w:pPr>
      <w:r w:rsidRPr="008978D3">
        <w:rPr>
          <w:sz w:val="22"/>
          <w:szCs w:val="22"/>
        </w:rPr>
        <w:t>B</w:t>
      </w:r>
      <w:r w:rsidR="008E3AC3" w:rsidRPr="008978D3">
        <w:rPr>
          <w:sz w:val="22"/>
          <w:szCs w:val="22"/>
        </w:rPr>
        <w:t>oth</w:t>
      </w:r>
      <w:r w:rsidRPr="008978D3">
        <w:rPr>
          <w:sz w:val="22"/>
          <w:szCs w:val="22"/>
        </w:rPr>
        <w:t xml:space="preserve"> </w:t>
      </w:r>
      <w:r w:rsidR="00B81374">
        <w:rPr>
          <w:sz w:val="22"/>
          <w:szCs w:val="22"/>
        </w:rPr>
        <w:t>supported</w:t>
      </w:r>
      <w:r w:rsidR="008E3AC3" w:rsidRPr="008978D3">
        <w:rPr>
          <w:sz w:val="22"/>
          <w:szCs w:val="22"/>
        </w:rPr>
        <w:t xml:space="preserve"> (3)</w:t>
      </w:r>
      <w:r w:rsidR="00902407" w:rsidRPr="008978D3">
        <w:rPr>
          <w:sz w:val="22"/>
          <w:szCs w:val="22"/>
        </w:rPr>
        <w:t xml:space="preserve">: </w:t>
      </w:r>
      <w:r w:rsidR="0058377D" w:rsidRPr="008978D3">
        <w:rPr>
          <w:sz w:val="22"/>
          <w:szCs w:val="22"/>
        </w:rPr>
        <w:t xml:space="preserve">MTK, </w:t>
      </w:r>
      <w:r w:rsidR="008E3AC3" w:rsidRPr="008978D3">
        <w:rPr>
          <w:sz w:val="22"/>
          <w:szCs w:val="22"/>
        </w:rPr>
        <w:t xml:space="preserve">Panasonic (with Behv-B in some condition), </w:t>
      </w:r>
      <w:r w:rsidR="00902407" w:rsidRPr="008978D3">
        <w:rPr>
          <w:sz w:val="22"/>
          <w:szCs w:val="22"/>
        </w:rPr>
        <w:t>Nokia</w:t>
      </w:r>
    </w:p>
    <w:p w14:paraId="007C35B7" w14:textId="77777777" w:rsidR="00902407" w:rsidRPr="008978D3" w:rsidRDefault="00902407" w:rsidP="00902407">
      <w:pPr>
        <w:rPr>
          <w:sz w:val="22"/>
          <w:szCs w:val="22"/>
        </w:rPr>
      </w:pPr>
    </w:p>
    <w:p w14:paraId="5F4DC3CE" w14:textId="56B254ED" w:rsidR="008E3AC3" w:rsidRPr="008978D3" w:rsidRDefault="008978D3" w:rsidP="00902407">
      <w:pPr>
        <w:rPr>
          <w:sz w:val="22"/>
          <w:szCs w:val="22"/>
        </w:rPr>
      </w:pPr>
      <w:r w:rsidRPr="008978D3">
        <w:rPr>
          <w:sz w:val="22"/>
          <w:szCs w:val="22"/>
        </w:rPr>
        <w:t xml:space="preserve">Following the majority view, the </w:t>
      </w:r>
      <w:r w:rsidR="003404C9">
        <w:rPr>
          <w:sz w:val="22"/>
          <w:szCs w:val="22"/>
        </w:rPr>
        <w:t>following proposal is suggested, and please refer to “Feedback_forms_for_R1-2103848” in the same zip file for companies’ feedbacks.</w:t>
      </w:r>
    </w:p>
    <w:p w14:paraId="455D9166" w14:textId="77777777" w:rsidR="008E3AC3" w:rsidRDefault="008E3AC3" w:rsidP="00902407">
      <w:pPr>
        <w:rPr>
          <w:color w:val="0000FF"/>
          <w:sz w:val="22"/>
          <w:szCs w:val="22"/>
        </w:rPr>
      </w:pPr>
    </w:p>
    <w:p w14:paraId="0AA2E7D5" w14:textId="200FA391" w:rsidR="008E3AC3" w:rsidRPr="008E3AC3" w:rsidRDefault="008E3AC3" w:rsidP="008E3AC3">
      <w:pPr>
        <w:rPr>
          <w:sz w:val="22"/>
          <w:szCs w:val="22"/>
        </w:rPr>
      </w:pPr>
      <w:r w:rsidRPr="00BC2B3C">
        <w:rPr>
          <w:b/>
          <w:sz w:val="22"/>
          <w:szCs w:val="22"/>
          <w:highlight w:val="yellow"/>
        </w:rPr>
        <w:t>Proposal</w:t>
      </w:r>
      <w:r w:rsidR="00BC2B3C" w:rsidRPr="00BC2B3C">
        <w:rPr>
          <w:b/>
          <w:sz w:val="22"/>
          <w:szCs w:val="22"/>
          <w:highlight w:val="yellow"/>
        </w:rPr>
        <w:t xml:space="preserve"> 2</w:t>
      </w:r>
      <w:r w:rsidRPr="008E3AC3">
        <w:rPr>
          <w:sz w:val="22"/>
          <w:szCs w:val="22"/>
        </w:rPr>
        <w:t>:</w:t>
      </w:r>
    </w:p>
    <w:p w14:paraId="26A47E3E" w14:textId="464D69DC" w:rsidR="008E3AC3" w:rsidRDefault="008978D3" w:rsidP="008E3AC3">
      <w:pPr>
        <w:rPr>
          <w:sz w:val="22"/>
          <w:szCs w:val="22"/>
        </w:rPr>
      </w:pPr>
      <w:r>
        <w:rPr>
          <w:sz w:val="22"/>
          <w:szCs w:val="22"/>
        </w:rPr>
        <w:t>For paging early indication, the following Behv-A is supported:</w:t>
      </w:r>
    </w:p>
    <w:p w14:paraId="0156A1A2" w14:textId="77777777" w:rsidR="008978D3" w:rsidRPr="009D4827" w:rsidRDefault="008978D3" w:rsidP="008978D3">
      <w:pPr>
        <w:numPr>
          <w:ilvl w:val="0"/>
          <w:numId w:val="9"/>
        </w:numPr>
        <w:rPr>
          <w:sz w:val="22"/>
          <w:szCs w:val="22"/>
        </w:rPr>
      </w:pPr>
      <w:r w:rsidRPr="009D4827">
        <w:rPr>
          <w:sz w:val="22"/>
          <w:szCs w:val="22"/>
        </w:rPr>
        <w:t>PEI indicates UE should monitor a PO if UE’s group/subgroup is paged</w:t>
      </w:r>
    </w:p>
    <w:p w14:paraId="73836A49" w14:textId="07E8E367" w:rsidR="008978D3" w:rsidRPr="009D4827" w:rsidRDefault="008978D3" w:rsidP="008978D3">
      <w:pPr>
        <w:numPr>
          <w:ilvl w:val="0"/>
          <w:numId w:val="9"/>
        </w:numPr>
        <w:rPr>
          <w:sz w:val="22"/>
          <w:szCs w:val="22"/>
        </w:rPr>
      </w:pPr>
      <w:r w:rsidRPr="009D4827">
        <w:rPr>
          <w:sz w:val="22"/>
          <w:szCs w:val="22"/>
        </w:rPr>
        <w:t>UE is not required</w:t>
      </w:r>
      <w:r>
        <w:rPr>
          <w:sz w:val="22"/>
          <w:szCs w:val="22"/>
        </w:rPr>
        <w:t xml:space="preserve"> to monitor a PO if UE does not </w:t>
      </w:r>
      <w:r w:rsidRPr="009D4827">
        <w:rPr>
          <w:sz w:val="22"/>
          <w:szCs w:val="22"/>
        </w:rPr>
        <w:t xml:space="preserve">detect </w:t>
      </w:r>
      <w:r w:rsidRPr="008978D3">
        <w:rPr>
          <w:color w:val="FF0000"/>
          <w:sz w:val="22"/>
          <w:szCs w:val="22"/>
        </w:rPr>
        <w:t xml:space="preserve">any </w:t>
      </w:r>
      <w:r w:rsidRPr="009D4827">
        <w:rPr>
          <w:sz w:val="22"/>
          <w:szCs w:val="22"/>
        </w:rPr>
        <w:t xml:space="preserve">PEI </w:t>
      </w:r>
      <w:r w:rsidRPr="008978D3">
        <w:rPr>
          <w:color w:val="FF0000"/>
          <w:sz w:val="22"/>
          <w:szCs w:val="22"/>
        </w:rPr>
        <w:t>out of</w:t>
      </w:r>
      <w:r w:rsidRPr="009D4827">
        <w:rPr>
          <w:sz w:val="22"/>
          <w:szCs w:val="22"/>
        </w:rPr>
        <w:t xml:space="preserve"> all PEI occasion(s) for the PO</w:t>
      </w:r>
    </w:p>
    <w:p w14:paraId="65534365" w14:textId="77777777" w:rsidR="008978D3" w:rsidRDefault="008978D3" w:rsidP="008E3AC3">
      <w:pPr>
        <w:rPr>
          <w:sz w:val="22"/>
          <w:szCs w:val="22"/>
        </w:rPr>
      </w:pPr>
    </w:p>
    <w:p w14:paraId="149785CC" w14:textId="66437E96" w:rsidR="008978D3" w:rsidRDefault="008978D3" w:rsidP="008E3AC3">
      <w:pPr>
        <w:rPr>
          <w:sz w:val="22"/>
          <w:szCs w:val="22"/>
        </w:rPr>
      </w:pPr>
      <w:r>
        <w:rPr>
          <w:sz w:val="22"/>
          <w:szCs w:val="22"/>
        </w:rPr>
        <w:t>FFS: Whether the f</w:t>
      </w:r>
      <w:r w:rsidR="00B81374">
        <w:rPr>
          <w:sz w:val="22"/>
          <w:szCs w:val="22"/>
        </w:rPr>
        <w:t xml:space="preserve">ollowing Behv-B is supported </w:t>
      </w:r>
      <w:r w:rsidR="00FB707C">
        <w:rPr>
          <w:sz w:val="22"/>
          <w:szCs w:val="22"/>
        </w:rPr>
        <w:t>by</w:t>
      </w:r>
      <w:r w:rsidR="00B81374">
        <w:rPr>
          <w:sz w:val="22"/>
          <w:szCs w:val="22"/>
        </w:rPr>
        <w:t xml:space="preserve"> network </w:t>
      </w:r>
      <w:r>
        <w:rPr>
          <w:sz w:val="22"/>
          <w:szCs w:val="22"/>
        </w:rPr>
        <w:t>configuration or under some condition:</w:t>
      </w:r>
    </w:p>
    <w:p w14:paraId="09053DC0" w14:textId="77777777" w:rsidR="008978D3" w:rsidRPr="009D4827" w:rsidRDefault="008978D3" w:rsidP="008978D3">
      <w:pPr>
        <w:numPr>
          <w:ilvl w:val="0"/>
          <w:numId w:val="9"/>
        </w:numPr>
        <w:rPr>
          <w:sz w:val="22"/>
          <w:szCs w:val="22"/>
        </w:rPr>
      </w:pPr>
      <w:r w:rsidRPr="009D4827">
        <w:rPr>
          <w:sz w:val="22"/>
          <w:szCs w:val="22"/>
        </w:rPr>
        <w:t>PEI indicates whether or not UE should monitor a PO</w:t>
      </w:r>
      <w:r w:rsidRPr="009D4827">
        <w:rPr>
          <w:rStyle w:val="apple-converted-space"/>
          <w:sz w:val="22"/>
          <w:szCs w:val="22"/>
        </w:rPr>
        <w:t> </w:t>
      </w:r>
    </w:p>
    <w:p w14:paraId="1FE94A81" w14:textId="29625C53" w:rsidR="008978D3" w:rsidRPr="00757F9D" w:rsidRDefault="008978D3" w:rsidP="008E3AC3">
      <w:pPr>
        <w:numPr>
          <w:ilvl w:val="0"/>
          <w:numId w:val="9"/>
        </w:numPr>
        <w:rPr>
          <w:sz w:val="22"/>
          <w:szCs w:val="22"/>
        </w:rPr>
      </w:pPr>
      <w:r w:rsidRPr="009D4827">
        <w:rPr>
          <w:sz w:val="22"/>
          <w:szCs w:val="22"/>
        </w:rPr>
        <w:t>UE is required to monitor a PO if UE does not detect</w:t>
      </w:r>
      <w:r>
        <w:rPr>
          <w:sz w:val="22"/>
          <w:szCs w:val="22"/>
        </w:rPr>
        <w:t xml:space="preserve"> </w:t>
      </w:r>
      <w:r w:rsidRPr="008978D3">
        <w:rPr>
          <w:color w:val="FF0000"/>
          <w:sz w:val="22"/>
          <w:szCs w:val="22"/>
        </w:rPr>
        <w:t xml:space="preserve">any </w:t>
      </w:r>
      <w:r w:rsidRPr="009D4827">
        <w:rPr>
          <w:sz w:val="22"/>
          <w:szCs w:val="22"/>
        </w:rPr>
        <w:t xml:space="preserve">PEI </w:t>
      </w:r>
      <w:r w:rsidRPr="008978D3">
        <w:rPr>
          <w:color w:val="FF0000"/>
          <w:sz w:val="22"/>
          <w:szCs w:val="22"/>
        </w:rPr>
        <w:t>out of</w:t>
      </w:r>
      <w:r w:rsidRPr="009D4827">
        <w:rPr>
          <w:sz w:val="22"/>
          <w:szCs w:val="22"/>
        </w:rPr>
        <w:t xml:space="preserve"> all PEI occasion(s) for the PO</w:t>
      </w:r>
    </w:p>
    <w:p w14:paraId="0C441506" w14:textId="77777777" w:rsidR="00902407" w:rsidRDefault="00902407" w:rsidP="00EE04E4">
      <w:pPr>
        <w:rPr>
          <w:sz w:val="22"/>
          <w:szCs w:val="22"/>
        </w:rPr>
      </w:pPr>
    </w:p>
    <w:p w14:paraId="3D7CABBA" w14:textId="1270FCD7" w:rsidR="003404C9" w:rsidRDefault="003404C9">
      <w:pPr>
        <w:rPr>
          <w:sz w:val="22"/>
          <w:szCs w:val="22"/>
        </w:rPr>
      </w:pPr>
      <w:r>
        <w:rPr>
          <w:sz w:val="22"/>
          <w:szCs w:val="22"/>
        </w:rPr>
        <w:br w:type="page"/>
      </w:r>
    </w:p>
    <w:p w14:paraId="44901A62" w14:textId="129308B3" w:rsidR="00E97287" w:rsidRDefault="00987419" w:rsidP="00E97287">
      <w:pPr>
        <w:pStyle w:val="Heading2"/>
      </w:pPr>
      <w:r>
        <w:lastRenderedPageBreak/>
        <w:t>Other Aspects</w:t>
      </w:r>
    </w:p>
    <w:p w14:paraId="2704CD90" w14:textId="5BC83A0F" w:rsidR="00FB707C" w:rsidRDefault="00FB707C" w:rsidP="00FB707C">
      <w:pPr>
        <w:pStyle w:val="Caption"/>
        <w:rPr>
          <w:b w:val="0"/>
          <w:sz w:val="22"/>
          <w:szCs w:val="22"/>
        </w:rPr>
      </w:pPr>
      <w:r w:rsidRPr="00FB707C">
        <w:rPr>
          <w:b w:val="0"/>
          <w:sz w:val="22"/>
          <w:szCs w:val="22"/>
        </w:rPr>
        <w:t xml:space="preserve">In </w:t>
      </w:r>
      <w:r>
        <w:rPr>
          <w:b w:val="0"/>
          <w:sz w:val="22"/>
          <w:szCs w:val="22"/>
        </w:rPr>
        <w:t>this subsection, collection and statistics of companies’ views related to other agreed aspects/metrics will be first provided before further discussion and decision on potential observation(s) and proposal(s).</w:t>
      </w:r>
    </w:p>
    <w:p w14:paraId="2A603D7D" w14:textId="5A9F5328" w:rsidR="00E97287" w:rsidRPr="00FB707C" w:rsidRDefault="00E97287" w:rsidP="00E97287">
      <w:pPr>
        <w:pStyle w:val="Caption"/>
        <w:jc w:val="center"/>
        <w:rPr>
          <w:sz w:val="22"/>
          <w:szCs w:val="22"/>
        </w:rPr>
      </w:pPr>
      <w:r w:rsidRPr="00FB707C">
        <w:rPr>
          <w:sz w:val="22"/>
          <w:szCs w:val="22"/>
        </w:rPr>
        <w:t xml:space="preserve">Table </w:t>
      </w:r>
      <w:r w:rsidRPr="00FB707C">
        <w:rPr>
          <w:sz w:val="22"/>
          <w:szCs w:val="22"/>
        </w:rPr>
        <w:fldChar w:fldCharType="begin"/>
      </w:r>
      <w:r w:rsidRPr="00FB707C">
        <w:rPr>
          <w:sz w:val="22"/>
          <w:szCs w:val="22"/>
        </w:rPr>
        <w:instrText xml:space="preserve"> SEQ Table \* ARABIC </w:instrText>
      </w:r>
      <w:r w:rsidRPr="00FB707C">
        <w:rPr>
          <w:sz w:val="22"/>
          <w:szCs w:val="22"/>
        </w:rPr>
        <w:fldChar w:fldCharType="separate"/>
      </w:r>
      <w:r w:rsidR="0010764D">
        <w:rPr>
          <w:noProof/>
          <w:sz w:val="22"/>
          <w:szCs w:val="22"/>
        </w:rPr>
        <w:t>8</w:t>
      </w:r>
      <w:r w:rsidRPr="00FB707C">
        <w:rPr>
          <w:sz w:val="22"/>
          <w:szCs w:val="22"/>
        </w:rPr>
        <w:fldChar w:fldCharType="end"/>
      </w:r>
      <w:r w:rsidRPr="00FB707C">
        <w:rPr>
          <w:sz w:val="22"/>
          <w:szCs w:val="22"/>
        </w:rPr>
        <w:t xml:space="preserve">: Companies’ views </w:t>
      </w:r>
      <w:r w:rsidR="00B144FB" w:rsidRPr="00FB707C">
        <w:rPr>
          <w:sz w:val="22"/>
          <w:szCs w:val="22"/>
        </w:rPr>
        <w:t>for other aspects</w:t>
      </w:r>
    </w:p>
    <w:tbl>
      <w:tblPr>
        <w:tblStyle w:val="TableGrid"/>
        <w:tblW w:w="0" w:type="auto"/>
        <w:tblLayout w:type="fixed"/>
        <w:tblLook w:val="04A0" w:firstRow="1" w:lastRow="0" w:firstColumn="1" w:lastColumn="0" w:noHBand="0" w:noVBand="1"/>
      </w:tblPr>
      <w:tblGrid>
        <w:gridCol w:w="1165"/>
        <w:gridCol w:w="9292"/>
      </w:tblGrid>
      <w:tr w:rsidR="00E97287" w14:paraId="741C926C" w14:textId="77777777" w:rsidTr="00B144FB">
        <w:tc>
          <w:tcPr>
            <w:tcW w:w="1165" w:type="dxa"/>
            <w:shd w:val="clear" w:color="auto" w:fill="F2F2F2" w:themeFill="background1" w:themeFillShade="F2"/>
          </w:tcPr>
          <w:p w14:paraId="4923B82E" w14:textId="77777777" w:rsidR="00E97287" w:rsidRPr="00B144FB" w:rsidRDefault="00E97287" w:rsidP="002E4039">
            <w:pPr>
              <w:jc w:val="center"/>
              <w:rPr>
                <w:sz w:val="20"/>
                <w:szCs w:val="20"/>
              </w:rPr>
            </w:pPr>
            <w:r w:rsidRPr="00B144FB">
              <w:rPr>
                <w:sz w:val="20"/>
                <w:szCs w:val="20"/>
              </w:rPr>
              <w:t>Company name</w:t>
            </w:r>
          </w:p>
          <w:p w14:paraId="7A5D9965" w14:textId="77777777" w:rsidR="00E97287" w:rsidRPr="00B144FB" w:rsidRDefault="00E97287" w:rsidP="002E4039">
            <w:pPr>
              <w:jc w:val="center"/>
              <w:rPr>
                <w:sz w:val="20"/>
                <w:szCs w:val="20"/>
              </w:rPr>
            </w:pPr>
            <w:r w:rsidRPr="00B144FB">
              <w:rPr>
                <w:sz w:val="20"/>
                <w:szCs w:val="20"/>
              </w:rPr>
              <w:t>(t-doc# order)</w:t>
            </w:r>
          </w:p>
        </w:tc>
        <w:tc>
          <w:tcPr>
            <w:tcW w:w="9292" w:type="dxa"/>
            <w:shd w:val="clear" w:color="auto" w:fill="F2F2F2" w:themeFill="background1" w:themeFillShade="F2"/>
          </w:tcPr>
          <w:p w14:paraId="73D2ABFA" w14:textId="77777777" w:rsidR="00E97287" w:rsidRPr="00B144FB" w:rsidRDefault="00E97287" w:rsidP="002E4039">
            <w:pPr>
              <w:jc w:val="center"/>
              <w:rPr>
                <w:sz w:val="20"/>
                <w:szCs w:val="20"/>
              </w:rPr>
            </w:pPr>
            <w:r w:rsidRPr="00B144FB">
              <w:rPr>
                <w:sz w:val="20"/>
                <w:szCs w:val="20"/>
              </w:rPr>
              <w:t>Company views</w:t>
            </w:r>
          </w:p>
        </w:tc>
      </w:tr>
      <w:tr w:rsidR="00E97287" w14:paraId="2EDD19BF" w14:textId="77777777" w:rsidTr="00B144FB">
        <w:tc>
          <w:tcPr>
            <w:tcW w:w="1165" w:type="dxa"/>
          </w:tcPr>
          <w:p w14:paraId="072A3C23" w14:textId="77777777" w:rsidR="00E97287" w:rsidRPr="00B144FB" w:rsidRDefault="00E97287" w:rsidP="002E4039">
            <w:pPr>
              <w:rPr>
                <w:sz w:val="20"/>
                <w:szCs w:val="20"/>
              </w:rPr>
            </w:pPr>
            <w:r w:rsidRPr="00B144FB">
              <w:rPr>
                <w:sz w:val="20"/>
                <w:szCs w:val="20"/>
              </w:rPr>
              <w:t>Huawei, HiSilicon</w:t>
            </w:r>
          </w:p>
        </w:tc>
        <w:tc>
          <w:tcPr>
            <w:tcW w:w="9292" w:type="dxa"/>
          </w:tcPr>
          <w:p w14:paraId="369390B3" w14:textId="2BCD1AF6" w:rsidR="00E8027D" w:rsidRPr="00E8027D" w:rsidRDefault="00E8027D" w:rsidP="00E8027D">
            <w:pPr>
              <w:autoSpaceDE w:val="0"/>
              <w:autoSpaceDN w:val="0"/>
              <w:adjustRightInd w:val="0"/>
              <w:snapToGrid w:val="0"/>
              <w:spacing w:after="120"/>
              <w:jc w:val="both"/>
              <w:rPr>
                <w:b/>
                <w:i/>
                <w:sz w:val="18"/>
                <w:szCs w:val="18"/>
                <w:lang w:eastAsia="zh-CN"/>
              </w:rPr>
            </w:pPr>
            <w:r w:rsidRPr="00E8027D">
              <w:rPr>
                <w:b/>
                <w:i/>
                <w:sz w:val="18"/>
                <w:szCs w:val="18"/>
                <w:lang w:eastAsia="zh-CN"/>
              </w:rPr>
              <w:t>Observation 10. Sequence-based PEI signals is not suitable to support the indication of short message.</w:t>
            </w:r>
          </w:p>
          <w:p w14:paraId="5622E55F" w14:textId="47A24409" w:rsidR="00E8027D" w:rsidRPr="00E8027D" w:rsidRDefault="00E8027D" w:rsidP="00E8027D">
            <w:pPr>
              <w:autoSpaceDE w:val="0"/>
              <w:autoSpaceDN w:val="0"/>
              <w:adjustRightInd w:val="0"/>
              <w:snapToGrid w:val="0"/>
              <w:spacing w:after="120"/>
              <w:jc w:val="both"/>
              <w:rPr>
                <w:b/>
                <w:i/>
                <w:sz w:val="18"/>
                <w:szCs w:val="18"/>
                <w:lang w:eastAsia="zh-CN"/>
              </w:rPr>
            </w:pPr>
            <w:r w:rsidRPr="00E8027D">
              <w:rPr>
                <w:b/>
                <w:i/>
                <w:sz w:val="18"/>
                <w:szCs w:val="18"/>
                <w:lang w:eastAsia="zh-CN"/>
              </w:rPr>
              <w:t>Observation 11. Sequence-based PEI signals is not suitable to support other power related information, e.g. assistance TRS availability indication</w:t>
            </w:r>
          </w:p>
          <w:p w14:paraId="7A51CAC6" w14:textId="72D4D4A9" w:rsidR="005E4054" w:rsidRPr="00E8027D" w:rsidRDefault="00E8027D" w:rsidP="00E8027D">
            <w:pPr>
              <w:autoSpaceDE w:val="0"/>
              <w:autoSpaceDN w:val="0"/>
              <w:adjustRightInd w:val="0"/>
              <w:snapToGrid w:val="0"/>
              <w:spacing w:after="120"/>
              <w:jc w:val="both"/>
              <w:rPr>
                <w:b/>
                <w:i/>
                <w:sz w:val="18"/>
                <w:szCs w:val="18"/>
                <w:lang w:eastAsia="zh-CN"/>
              </w:rPr>
            </w:pPr>
            <w:r w:rsidRPr="00E8027D">
              <w:rPr>
                <w:b/>
                <w:i/>
                <w:sz w:val="18"/>
                <w:szCs w:val="18"/>
                <w:lang w:eastAsia="zh-CN"/>
              </w:rPr>
              <w:t>Observation 12. DCI-based PEI can be flexibly configured to carry PEI indication, sub-group indication, short message and other power saving functionalities, e.g. the availability indication of assistance TRS.</w:t>
            </w:r>
          </w:p>
        </w:tc>
      </w:tr>
      <w:tr w:rsidR="00E97287" w14:paraId="0D5075A1" w14:textId="77777777" w:rsidTr="00B144FB">
        <w:tc>
          <w:tcPr>
            <w:tcW w:w="1165" w:type="dxa"/>
          </w:tcPr>
          <w:p w14:paraId="73318C20" w14:textId="77777777" w:rsidR="00E97287" w:rsidRPr="00B144FB" w:rsidRDefault="00E97287" w:rsidP="002E4039">
            <w:pPr>
              <w:rPr>
                <w:sz w:val="20"/>
                <w:szCs w:val="20"/>
              </w:rPr>
            </w:pPr>
            <w:r w:rsidRPr="00B144FB">
              <w:rPr>
                <w:sz w:val="20"/>
                <w:szCs w:val="20"/>
              </w:rPr>
              <w:t>OPPO</w:t>
            </w:r>
          </w:p>
        </w:tc>
        <w:tc>
          <w:tcPr>
            <w:tcW w:w="9292" w:type="dxa"/>
          </w:tcPr>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268"/>
              <w:gridCol w:w="2268"/>
              <w:gridCol w:w="1809"/>
            </w:tblGrid>
            <w:tr w:rsidR="005E4054" w:rsidRPr="00080EDF" w14:paraId="7106A9E4" w14:textId="77777777" w:rsidTr="00757F9D">
              <w:tc>
                <w:tcPr>
                  <w:tcW w:w="2835" w:type="dxa"/>
                  <w:shd w:val="clear" w:color="auto" w:fill="auto"/>
                  <w:vAlign w:val="center"/>
                </w:tcPr>
                <w:p w14:paraId="7BA6B3BB" w14:textId="77777777" w:rsidR="005E4054" w:rsidRPr="005E4054" w:rsidRDefault="005E4054" w:rsidP="005E4054">
                  <w:pPr>
                    <w:pStyle w:val="BodyText"/>
                    <w:jc w:val="center"/>
                    <w:rPr>
                      <w:rFonts w:eastAsia="DengXian"/>
                      <w:sz w:val="18"/>
                      <w:szCs w:val="18"/>
                      <w:lang w:eastAsia="zh-CN"/>
                    </w:rPr>
                  </w:pPr>
                </w:p>
              </w:tc>
              <w:tc>
                <w:tcPr>
                  <w:tcW w:w="2268" w:type="dxa"/>
                  <w:shd w:val="clear" w:color="auto" w:fill="auto"/>
                  <w:vAlign w:val="center"/>
                </w:tcPr>
                <w:p w14:paraId="454A135B" w14:textId="77777777" w:rsidR="005E4054" w:rsidRPr="005E4054" w:rsidRDefault="005E4054" w:rsidP="005E4054">
                  <w:pPr>
                    <w:pStyle w:val="BodyText"/>
                    <w:jc w:val="center"/>
                    <w:rPr>
                      <w:rFonts w:eastAsia="DengXian"/>
                      <w:sz w:val="18"/>
                      <w:szCs w:val="18"/>
                      <w:lang w:eastAsia="zh-CN"/>
                    </w:rPr>
                  </w:pPr>
                  <w:r w:rsidRPr="005E4054">
                    <w:rPr>
                      <w:rFonts w:eastAsia="DengXian" w:hint="eastAsia"/>
                      <w:sz w:val="18"/>
                      <w:szCs w:val="18"/>
                      <w:lang w:eastAsia="zh-CN"/>
                    </w:rPr>
                    <w:t>g</w:t>
                  </w:r>
                  <w:r w:rsidRPr="005E4054">
                    <w:rPr>
                      <w:rFonts w:eastAsia="DengXian"/>
                      <w:sz w:val="18"/>
                      <w:szCs w:val="18"/>
                      <w:lang w:eastAsia="zh-CN"/>
                    </w:rPr>
                    <w:t>NB</w:t>
                  </w:r>
                </w:p>
              </w:tc>
              <w:tc>
                <w:tcPr>
                  <w:tcW w:w="2268" w:type="dxa"/>
                  <w:shd w:val="clear" w:color="auto" w:fill="auto"/>
                  <w:vAlign w:val="center"/>
                </w:tcPr>
                <w:p w14:paraId="45D55ECD" w14:textId="77777777" w:rsidR="005E4054" w:rsidRPr="005E4054" w:rsidRDefault="005E4054" w:rsidP="005E4054">
                  <w:pPr>
                    <w:pStyle w:val="BodyText"/>
                    <w:jc w:val="center"/>
                    <w:rPr>
                      <w:rFonts w:eastAsia="DengXian"/>
                      <w:sz w:val="18"/>
                      <w:szCs w:val="18"/>
                      <w:lang w:eastAsia="zh-CN"/>
                    </w:rPr>
                  </w:pPr>
                  <w:r w:rsidRPr="005E4054">
                    <w:rPr>
                      <w:rFonts w:eastAsia="DengXian" w:hint="eastAsia"/>
                      <w:sz w:val="18"/>
                      <w:szCs w:val="18"/>
                      <w:lang w:eastAsia="zh-CN"/>
                    </w:rPr>
                    <w:t>U</w:t>
                  </w:r>
                  <w:r w:rsidRPr="005E4054">
                    <w:rPr>
                      <w:rFonts w:eastAsia="DengXian"/>
                      <w:sz w:val="18"/>
                      <w:szCs w:val="18"/>
                      <w:lang w:eastAsia="zh-CN"/>
                    </w:rPr>
                    <w:t>E</w:t>
                  </w:r>
                </w:p>
              </w:tc>
              <w:tc>
                <w:tcPr>
                  <w:tcW w:w="1809" w:type="dxa"/>
                  <w:shd w:val="clear" w:color="auto" w:fill="auto"/>
                  <w:vAlign w:val="center"/>
                </w:tcPr>
                <w:p w14:paraId="25A2C906" w14:textId="77777777" w:rsidR="005E4054" w:rsidRPr="005E4054" w:rsidRDefault="005E4054" w:rsidP="005E4054">
                  <w:pPr>
                    <w:pStyle w:val="BodyText"/>
                    <w:jc w:val="center"/>
                    <w:rPr>
                      <w:rFonts w:eastAsia="DengXian"/>
                      <w:sz w:val="18"/>
                      <w:szCs w:val="18"/>
                      <w:lang w:eastAsia="zh-CN"/>
                    </w:rPr>
                  </w:pPr>
                  <w:r w:rsidRPr="005E4054">
                    <w:rPr>
                      <w:sz w:val="18"/>
                      <w:szCs w:val="18"/>
                      <w:lang w:eastAsia="zh-CN"/>
                    </w:rPr>
                    <w:t>delay</w:t>
                  </w:r>
                </w:p>
              </w:tc>
            </w:tr>
            <w:tr w:rsidR="005E4054" w:rsidRPr="00080EDF" w14:paraId="01D19DD3" w14:textId="77777777" w:rsidTr="00757F9D">
              <w:tc>
                <w:tcPr>
                  <w:tcW w:w="2835" w:type="dxa"/>
                  <w:shd w:val="clear" w:color="auto" w:fill="auto"/>
                  <w:vAlign w:val="center"/>
                </w:tcPr>
                <w:p w14:paraId="27B0914E" w14:textId="77777777" w:rsidR="005E4054" w:rsidRPr="005E4054" w:rsidRDefault="005E4054" w:rsidP="005E4054">
                  <w:pPr>
                    <w:pStyle w:val="BodyText"/>
                    <w:jc w:val="center"/>
                    <w:rPr>
                      <w:sz w:val="18"/>
                      <w:szCs w:val="18"/>
                      <w:lang w:eastAsia="zh-CN"/>
                    </w:rPr>
                  </w:pPr>
                  <w:r w:rsidRPr="005E4054">
                    <w:rPr>
                      <w:sz w:val="18"/>
                      <w:szCs w:val="18"/>
                      <w:lang w:eastAsia="zh-CN"/>
                    </w:rPr>
                    <w:t>Normal status</w:t>
                  </w:r>
                </w:p>
                <w:p w14:paraId="3BC33261" w14:textId="77777777" w:rsidR="005E4054" w:rsidRPr="005E4054" w:rsidRDefault="005E4054" w:rsidP="005E4054">
                  <w:pPr>
                    <w:pStyle w:val="BodyText"/>
                    <w:jc w:val="center"/>
                    <w:rPr>
                      <w:rFonts w:eastAsia="DengXian"/>
                      <w:sz w:val="18"/>
                      <w:szCs w:val="18"/>
                      <w:lang w:eastAsia="zh-CN"/>
                    </w:rPr>
                  </w:pPr>
                  <w:r w:rsidRPr="005E4054">
                    <w:rPr>
                      <w:sz w:val="18"/>
                      <w:szCs w:val="18"/>
                      <w:lang w:eastAsia="zh-CN"/>
                    </w:rPr>
                    <w:t>(</w:t>
                  </w:r>
                  <w:r w:rsidRPr="005E4054">
                    <w:rPr>
                      <w:sz w:val="18"/>
                      <w:szCs w:val="18"/>
                    </w:rPr>
                    <w:t>10% group paging rate per PO</w:t>
                  </w:r>
                  <w:r w:rsidRPr="005E4054">
                    <w:rPr>
                      <w:sz w:val="18"/>
                      <w:szCs w:val="18"/>
                      <w:lang w:eastAsia="zh-CN"/>
                    </w:rPr>
                    <w:t>)</w:t>
                  </w:r>
                </w:p>
              </w:tc>
              <w:tc>
                <w:tcPr>
                  <w:tcW w:w="2268" w:type="dxa"/>
                  <w:shd w:val="clear" w:color="auto" w:fill="auto"/>
                  <w:vAlign w:val="center"/>
                </w:tcPr>
                <w:p w14:paraId="4A70934C" w14:textId="77777777" w:rsidR="005E4054" w:rsidRPr="005E4054" w:rsidRDefault="005E4054" w:rsidP="005E4054">
                  <w:pPr>
                    <w:pStyle w:val="BodyText"/>
                    <w:jc w:val="center"/>
                    <w:rPr>
                      <w:rFonts w:eastAsia="DengXian"/>
                      <w:sz w:val="18"/>
                      <w:szCs w:val="18"/>
                      <w:lang w:eastAsia="zh-CN"/>
                    </w:rPr>
                  </w:pPr>
                  <w:r w:rsidRPr="005E4054">
                    <w:rPr>
                      <w:b/>
                      <w:bCs/>
                      <w:sz w:val="18"/>
                      <w:szCs w:val="18"/>
                    </w:rPr>
                    <w:t>Behv-A</w:t>
                  </w:r>
                  <w:r w:rsidRPr="005E4054">
                    <w:rPr>
                      <w:sz w:val="18"/>
                      <w:szCs w:val="18"/>
                    </w:rPr>
                    <w:t xml:space="preserve"> has the lower power consumption than </w:t>
                  </w:r>
                  <w:r w:rsidRPr="005E4054">
                    <w:rPr>
                      <w:b/>
                      <w:bCs/>
                      <w:sz w:val="18"/>
                      <w:szCs w:val="18"/>
                    </w:rPr>
                    <w:t>Behv-B</w:t>
                  </w:r>
                </w:p>
              </w:tc>
              <w:tc>
                <w:tcPr>
                  <w:tcW w:w="2268" w:type="dxa"/>
                  <w:shd w:val="clear" w:color="auto" w:fill="auto"/>
                  <w:vAlign w:val="center"/>
                </w:tcPr>
                <w:p w14:paraId="5BCF9F34" w14:textId="77777777" w:rsidR="005E4054" w:rsidRPr="005E4054" w:rsidRDefault="005E4054" w:rsidP="005E4054">
                  <w:pPr>
                    <w:pStyle w:val="BodyText"/>
                    <w:jc w:val="center"/>
                    <w:rPr>
                      <w:rFonts w:eastAsia="DengXian"/>
                      <w:sz w:val="18"/>
                      <w:szCs w:val="18"/>
                      <w:lang w:eastAsia="zh-CN"/>
                    </w:rPr>
                  </w:pPr>
                  <w:r w:rsidRPr="005E4054">
                    <w:rPr>
                      <w:rFonts w:eastAsia="DengXian"/>
                      <w:sz w:val="18"/>
                      <w:szCs w:val="18"/>
                      <w:lang w:eastAsia="zh-CN"/>
                    </w:rPr>
                    <w:t xml:space="preserve">The same power consumption for </w:t>
                  </w:r>
                  <w:r w:rsidRPr="005E4054">
                    <w:rPr>
                      <w:rFonts w:eastAsia="DengXian"/>
                      <w:b/>
                      <w:bCs/>
                      <w:sz w:val="18"/>
                      <w:szCs w:val="18"/>
                      <w:lang w:eastAsia="zh-CN"/>
                    </w:rPr>
                    <w:t>Behv-A</w:t>
                  </w:r>
                  <w:r w:rsidRPr="005E4054">
                    <w:rPr>
                      <w:rFonts w:eastAsia="DengXian"/>
                      <w:sz w:val="18"/>
                      <w:szCs w:val="18"/>
                      <w:lang w:eastAsia="zh-CN"/>
                    </w:rPr>
                    <w:t xml:space="preserve"> and </w:t>
                  </w:r>
                  <w:r w:rsidRPr="005E4054">
                    <w:rPr>
                      <w:rFonts w:eastAsia="DengXian"/>
                      <w:b/>
                      <w:bCs/>
                      <w:sz w:val="18"/>
                      <w:szCs w:val="18"/>
                      <w:lang w:eastAsia="zh-CN"/>
                    </w:rPr>
                    <w:t>Behv-B</w:t>
                  </w:r>
                </w:p>
              </w:tc>
              <w:tc>
                <w:tcPr>
                  <w:tcW w:w="1809" w:type="dxa"/>
                  <w:shd w:val="clear" w:color="auto" w:fill="auto"/>
                  <w:vAlign w:val="center"/>
                </w:tcPr>
                <w:p w14:paraId="471B6A80" w14:textId="77777777" w:rsidR="005E4054" w:rsidRPr="005E4054" w:rsidRDefault="005E4054" w:rsidP="005E4054">
                  <w:pPr>
                    <w:pStyle w:val="BodyText"/>
                    <w:jc w:val="center"/>
                    <w:rPr>
                      <w:rFonts w:eastAsia="DengXian"/>
                      <w:sz w:val="18"/>
                      <w:szCs w:val="18"/>
                      <w:lang w:eastAsia="zh-CN"/>
                    </w:rPr>
                  </w:pPr>
                  <w:r w:rsidRPr="005E4054">
                    <w:rPr>
                      <w:rFonts w:eastAsia="DengXian" w:hint="eastAsia"/>
                      <w:sz w:val="18"/>
                      <w:szCs w:val="18"/>
                      <w:lang w:eastAsia="zh-CN"/>
                    </w:rPr>
                    <w:t>-</w:t>
                  </w:r>
                </w:p>
              </w:tc>
            </w:tr>
            <w:tr w:rsidR="005E4054" w:rsidRPr="00080EDF" w14:paraId="525FDBA8" w14:textId="77777777" w:rsidTr="00757F9D">
              <w:tc>
                <w:tcPr>
                  <w:tcW w:w="2835" w:type="dxa"/>
                  <w:shd w:val="clear" w:color="auto" w:fill="auto"/>
                  <w:vAlign w:val="center"/>
                </w:tcPr>
                <w:p w14:paraId="61A05BA7" w14:textId="77777777" w:rsidR="005E4054" w:rsidRPr="005E4054" w:rsidRDefault="005E4054" w:rsidP="005E4054">
                  <w:pPr>
                    <w:pStyle w:val="BodyText"/>
                    <w:jc w:val="center"/>
                    <w:rPr>
                      <w:sz w:val="18"/>
                      <w:szCs w:val="18"/>
                      <w:lang w:eastAsia="zh-CN"/>
                    </w:rPr>
                  </w:pPr>
                  <w:r w:rsidRPr="005E4054">
                    <w:rPr>
                      <w:sz w:val="18"/>
                      <w:szCs w:val="18"/>
                      <w:lang w:eastAsia="zh-CN"/>
                    </w:rPr>
                    <w:t>Miss detection happens</w:t>
                  </w:r>
                </w:p>
              </w:tc>
              <w:tc>
                <w:tcPr>
                  <w:tcW w:w="2268" w:type="dxa"/>
                  <w:shd w:val="clear" w:color="auto" w:fill="auto"/>
                  <w:vAlign w:val="center"/>
                </w:tcPr>
                <w:p w14:paraId="5FE8F1C1" w14:textId="77777777" w:rsidR="005E4054" w:rsidRPr="005E4054" w:rsidRDefault="005E4054" w:rsidP="005E4054">
                  <w:pPr>
                    <w:pStyle w:val="BodyText"/>
                    <w:jc w:val="center"/>
                    <w:rPr>
                      <w:rFonts w:eastAsia="DengXian"/>
                      <w:sz w:val="18"/>
                      <w:szCs w:val="18"/>
                      <w:lang w:eastAsia="zh-CN"/>
                    </w:rPr>
                  </w:pPr>
                  <w:r w:rsidRPr="005E4054">
                    <w:rPr>
                      <w:b/>
                      <w:bCs/>
                      <w:sz w:val="18"/>
                      <w:szCs w:val="18"/>
                    </w:rPr>
                    <w:t>Behv-A</w:t>
                  </w:r>
                  <w:r w:rsidRPr="005E4054">
                    <w:rPr>
                      <w:sz w:val="18"/>
                      <w:szCs w:val="18"/>
                    </w:rPr>
                    <w:t xml:space="preserve"> has</w:t>
                  </w:r>
                  <w:r w:rsidRPr="005E4054">
                    <w:rPr>
                      <w:sz w:val="18"/>
                      <w:szCs w:val="18"/>
                      <w:lang w:eastAsia="zh-CN"/>
                    </w:rPr>
                    <w:t xml:space="preserve"> extra power consumption</w:t>
                  </w:r>
                </w:p>
              </w:tc>
              <w:tc>
                <w:tcPr>
                  <w:tcW w:w="2268" w:type="dxa"/>
                  <w:shd w:val="clear" w:color="auto" w:fill="auto"/>
                  <w:vAlign w:val="center"/>
                </w:tcPr>
                <w:p w14:paraId="068F7307" w14:textId="77777777" w:rsidR="005E4054" w:rsidRPr="005E4054" w:rsidRDefault="005E4054" w:rsidP="005E4054">
                  <w:pPr>
                    <w:pStyle w:val="BodyText"/>
                    <w:jc w:val="center"/>
                    <w:rPr>
                      <w:rFonts w:eastAsia="DengXian"/>
                      <w:sz w:val="18"/>
                      <w:szCs w:val="18"/>
                      <w:lang w:eastAsia="zh-CN"/>
                    </w:rPr>
                  </w:pPr>
                  <w:r w:rsidRPr="005E4054">
                    <w:rPr>
                      <w:b/>
                      <w:bCs/>
                      <w:sz w:val="18"/>
                      <w:szCs w:val="18"/>
                    </w:rPr>
                    <w:t>Behv-B</w:t>
                  </w:r>
                  <w:r w:rsidRPr="005E4054">
                    <w:rPr>
                      <w:sz w:val="18"/>
                      <w:szCs w:val="18"/>
                    </w:rPr>
                    <w:t xml:space="preserve"> has</w:t>
                  </w:r>
                  <w:r w:rsidRPr="005E4054">
                    <w:rPr>
                      <w:sz w:val="18"/>
                      <w:szCs w:val="18"/>
                      <w:lang w:eastAsia="zh-CN"/>
                    </w:rPr>
                    <w:t xml:space="preserve"> extra power consumption</w:t>
                  </w:r>
                </w:p>
              </w:tc>
              <w:tc>
                <w:tcPr>
                  <w:tcW w:w="1809" w:type="dxa"/>
                  <w:shd w:val="clear" w:color="auto" w:fill="auto"/>
                  <w:vAlign w:val="center"/>
                </w:tcPr>
                <w:p w14:paraId="483C74F6" w14:textId="77777777" w:rsidR="005E4054" w:rsidRPr="005E4054" w:rsidRDefault="005E4054" w:rsidP="005E4054">
                  <w:pPr>
                    <w:pStyle w:val="BodyText"/>
                    <w:jc w:val="center"/>
                    <w:rPr>
                      <w:b/>
                      <w:bCs/>
                      <w:sz w:val="18"/>
                      <w:szCs w:val="18"/>
                    </w:rPr>
                  </w:pPr>
                  <w:r w:rsidRPr="005E4054">
                    <w:rPr>
                      <w:b/>
                      <w:bCs/>
                      <w:sz w:val="18"/>
                      <w:szCs w:val="18"/>
                    </w:rPr>
                    <w:t>Behv-A</w:t>
                  </w:r>
                  <w:r w:rsidRPr="005E4054">
                    <w:rPr>
                      <w:sz w:val="18"/>
                      <w:szCs w:val="18"/>
                    </w:rPr>
                    <w:t xml:space="preserve"> has</w:t>
                  </w:r>
                  <w:r w:rsidRPr="005E4054">
                    <w:rPr>
                      <w:sz w:val="18"/>
                      <w:szCs w:val="18"/>
                      <w:lang w:eastAsia="zh-CN"/>
                    </w:rPr>
                    <w:t xml:space="preserve"> extra delay</w:t>
                  </w:r>
                </w:p>
              </w:tc>
            </w:tr>
            <w:tr w:rsidR="005E4054" w:rsidRPr="00080EDF" w14:paraId="76DCD520" w14:textId="77777777" w:rsidTr="00757F9D">
              <w:tc>
                <w:tcPr>
                  <w:tcW w:w="2835" w:type="dxa"/>
                  <w:shd w:val="clear" w:color="auto" w:fill="auto"/>
                  <w:vAlign w:val="center"/>
                </w:tcPr>
                <w:p w14:paraId="427A9126" w14:textId="77777777" w:rsidR="005E4054" w:rsidRPr="005E4054" w:rsidRDefault="005E4054" w:rsidP="005E4054">
                  <w:pPr>
                    <w:pStyle w:val="BodyText"/>
                    <w:jc w:val="center"/>
                    <w:rPr>
                      <w:sz w:val="18"/>
                      <w:szCs w:val="18"/>
                      <w:lang w:eastAsia="zh-CN"/>
                    </w:rPr>
                  </w:pPr>
                  <w:r w:rsidRPr="005E4054">
                    <w:rPr>
                      <w:sz w:val="18"/>
                      <w:szCs w:val="18"/>
                      <w:lang w:eastAsia="zh-CN"/>
                    </w:rPr>
                    <w:t>False detection happens</w:t>
                  </w:r>
                </w:p>
                <w:p w14:paraId="731F45D4" w14:textId="77777777" w:rsidR="005E4054" w:rsidRPr="005E4054" w:rsidRDefault="005E4054" w:rsidP="005E4054">
                  <w:pPr>
                    <w:pStyle w:val="BodyText"/>
                    <w:jc w:val="center"/>
                    <w:rPr>
                      <w:rFonts w:eastAsia="DengXian"/>
                      <w:sz w:val="18"/>
                      <w:szCs w:val="18"/>
                      <w:lang w:eastAsia="zh-CN"/>
                    </w:rPr>
                  </w:pPr>
                  <w:r w:rsidRPr="005E4054">
                    <w:rPr>
                      <w:rFonts w:eastAsia="DengXian" w:hint="eastAsia"/>
                      <w:sz w:val="18"/>
                      <w:szCs w:val="18"/>
                      <w:lang w:eastAsia="zh-CN"/>
                    </w:rPr>
                    <w:t>(</w:t>
                  </w:r>
                  <w:r w:rsidRPr="005E4054">
                    <w:rPr>
                      <w:color w:val="FF0000"/>
                      <w:sz w:val="18"/>
                      <w:szCs w:val="18"/>
                      <w:lang w:eastAsia="zh-CN"/>
                    </w:rPr>
                    <w:t>which is with little probability</w:t>
                  </w:r>
                  <w:r w:rsidRPr="005E4054">
                    <w:rPr>
                      <w:rFonts w:eastAsia="DengXian"/>
                      <w:sz w:val="18"/>
                      <w:szCs w:val="18"/>
                      <w:lang w:eastAsia="zh-CN"/>
                    </w:rPr>
                    <w:t>)</w:t>
                  </w:r>
                </w:p>
              </w:tc>
              <w:tc>
                <w:tcPr>
                  <w:tcW w:w="2268" w:type="dxa"/>
                  <w:shd w:val="clear" w:color="auto" w:fill="auto"/>
                  <w:vAlign w:val="center"/>
                </w:tcPr>
                <w:p w14:paraId="11C6CCDB" w14:textId="77777777" w:rsidR="005E4054" w:rsidRPr="005E4054" w:rsidRDefault="005E4054" w:rsidP="005E4054">
                  <w:pPr>
                    <w:pStyle w:val="BodyText"/>
                    <w:jc w:val="center"/>
                    <w:rPr>
                      <w:rFonts w:eastAsia="DengXian"/>
                      <w:sz w:val="18"/>
                      <w:szCs w:val="18"/>
                      <w:lang w:eastAsia="zh-CN"/>
                    </w:rPr>
                  </w:pPr>
                  <w:r w:rsidRPr="005E4054">
                    <w:rPr>
                      <w:b/>
                      <w:bCs/>
                      <w:sz w:val="18"/>
                      <w:szCs w:val="18"/>
                    </w:rPr>
                    <w:t>Behv-B</w:t>
                  </w:r>
                  <w:r w:rsidRPr="005E4054">
                    <w:rPr>
                      <w:sz w:val="18"/>
                      <w:szCs w:val="18"/>
                    </w:rPr>
                    <w:t xml:space="preserve"> has</w:t>
                  </w:r>
                  <w:r w:rsidRPr="005E4054">
                    <w:rPr>
                      <w:sz w:val="18"/>
                      <w:szCs w:val="18"/>
                      <w:lang w:eastAsia="zh-CN"/>
                    </w:rPr>
                    <w:t xml:space="preserve"> extra power consumption</w:t>
                  </w:r>
                </w:p>
              </w:tc>
              <w:tc>
                <w:tcPr>
                  <w:tcW w:w="2268" w:type="dxa"/>
                  <w:shd w:val="clear" w:color="auto" w:fill="auto"/>
                  <w:vAlign w:val="center"/>
                </w:tcPr>
                <w:p w14:paraId="12ADA456" w14:textId="77777777" w:rsidR="005E4054" w:rsidRPr="005E4054" w:rsidRDefault="005E4054" w:rsidP="005E4054">
                  <w:pPr>
                    <w:pStyle w:val="BodyText"/>
                    <w:jc w:val="center"/>
                    <w:rPr>
                      <w:rFonts w:eastAsia="DengXian"/>
                      <w:sz w:val="18"/>
                      <w:szCs w:val="18"/>
                      <w:lang w:eastAsia="zh-CN"/>
                    </w:rPr>
                  </w:pPr>
                  <w:r w:rsidRPr="005E4054">
                    <w:rPr>
                      <w:b/>
                      <w:bCs/>
                      <w:sz w:val="18"/>
                      <w:szCs w:val="18"/>
                    </w:rPr>
                    <w:t>Behv-A</w:t>
                  </w:r>
                  <w:r w:rsidRPr="005E4054">
                    <w:rPr>
                      <w:sz w:val="18"/>
                      <w:szCs w:val="18"/>
                    </w:rPr>
                    <w:t xml:space="preserve"> has</w:t>
                  </w:r>
                  <w:r w:rsidRPr="005E4054">
                    <w:rPr>
                      <w:sz w:val="18"/>
                      <w:szCs w:val="18"/>
                      <w:lang w:eastAsia="zh-CN"/>
                    </w:rPr>
                    <w:t xml:space="preserve"> extra power consumption</w:t>
                  </w:r>
                </w:p>
              </w:tc>
              <w:tc>
                <w:tcPr>
                  <w:tcW w:w="1809" w:type="dxa"/>
                  <w:shd w:val="clear" w:color="auto" w:fill="auto"/>
                  <w:vAlign w:val="center"/>
                </w:tcPr>
                <w:p w14:paraId="2A862241" w14:textId="77777777" w:rsidR="005E4054" w:rsidRPr="005E4054" w:rsidRDefault="005E4054" w:rsidP="005E4054">
                  <w:pPr>
                    <w:pStyle w:val="BodyText"/>
                    <w:jc w:val="center"/>
                    <w:rPr>
                      <w:b/>
                      <w:bCs/>
                      <w:sz w:val="18"/>
                      <w:szCs w:val="18"/>
                    </w:rPr>
                  </w:pPr>
                  <w:r w:rsidRPr="005E4054">
                    <w:rPr>
                      <w:b/>
                      <w:bCs/>
                      <w:sz w:val="18"/>
                      <w:szCs w:val="18"/>
                    </w:rPr>
                    <w:t>Behv-B</w:t>
                  </w:r>
                  <w:r w:rsidRPr="005E4054">
                    <w:rPr>
                      <w:sz w:val="18"/>
                      <w:szCs w:val="18"/>
                    </w:rPr>
                    <w:t xml:space="preserve"> has</w:t>
                  </w:r>
                  <w:r w:rsidRPr="005E4054">
                    <w:rPr>
                      <w:sz w:val="18"/>
                      <w:szCs w:val="18"/>
                      <w:lang w:eastAsia="zh-CN"/>
                    </w:rPr>
                    <w:t xml:space="preserve"> extra delay</w:t>
                  </w:r>
                </w:p>
              </w:tc>
            </w:tr>
          </w:tbl>
          <w:p w14:paraId="4ED99C5D" w14:textId="77777777" w:rsidR="005E4054" w:rsidRDefault="005E4054" w:rsidP="002E4039">
            <w:pPr>
              <w:rPr>
                <w:sz w:val="22"/>
                <w:szCs w:val="22"/>
              </w:rPr>
            </w:pPr>
          </w:p>
        </w:tc>
      </w:tr>
      <w:tr w:rsidR="00E97287" w14:paraId="678487B9" w14:textId="77777777" w:rsidTr="00B144FB">
        <w:tc>
          <w:tcPr>
            <w:tcW w:w="1165" w:type="dxa"/>
          </w:tcPr>
          <w:p w14:paraId="62BD4CCC" w14:textId="77777777" w:rsidR="00E97287" w:rsidRPr="00B144FB" w:rsidRDefault="00E97287" w:rsidP="002E4039">
            <w:pPr>
              <w:rPr>
                <w:sz w:val="20"/>
                <w:szCs w:val="20"/>
                <w:lang w:val="en-US"/>
              </w:rPr>
            </w:pPr>
            <w:r w:rsidRPr="00B144FB">
              <w:rPr>
                <w:sz w:val="20"/>
                <w:szCs w:val="20"/>
                <w:lang w:val="en-US"/>
              </w:rPr>
              <w:t>Spreadtrum</w:t>
            </w:r>
          </w:p>
        </w:tc>
        <w:tc>
          <w:tcPr>
            <w:tcW w:w="9292" w:type="dxa"/>
          </w:tcPr>
          <w:p w14:paraId="02988115" w14:textId="77777777" w:rsidR="00E97287" w:rsidRPr="001E6D2C" w:rsidRDefault="00E97287" w:rsidP="002E4039">
            <w:pPr>
              <w:rPr>
                <w:sz w:val="18"/>
                <w:szCs w:val="18"/>
              </w:rPr>
            </w:pPr>
          </w:p>
          <w:p w14:paraId="2A6796F5" w14:textId="77777777" w:rsidR="001E6D2C" w:rsidRPr="001E6D2C" w:rsidRDefault="001E6D2C" w:rsidP="001E6D2C">
            <w:pPr>
              <w:rPr>
                <w:sz w:val="18"/>
                <w:szCs w:val="18"/>
                <w:lang w:eastAsia="zh-CN"/>
              </w:rPr>
            </w:pPr>
            <w:r w:rsidRPr="001E6D2C">
              <w:rPr>
                <w:rFonts w:hint="eastAsia"/>
                <w:b/>
                <w:i/>
                <w:sz w:val="18"/>
                <w:szCs w:val="18"/>
                <w:lang w:eastAsia="zh-CN"/>
              </w:rPr>
              <w:t xml:space="preserve">Observation </w:t>
            </w:r>
            <w:r w:rsidRPr="001E6D2C">
              <w:rPr>
                <w:b/>
                <w:i/>
                <w:sz w:val="18"/>
                <w:szCs w:val="18"/>
                <w:lang w:eastAsia="zh-CN"/>
              </w:rPr>
              <w:t>4</w:t>
            </w:r>
            <w:r w:rsidRPr="001E6D2C">
              <w:rPr>
                <w:rFonts w:hint="eastAsia"/>
                <w:b/>
                <w:i/>
                <w:sz w:val="18"/>
                <w:szCs w:val="18"/>
                <w:lang w:eastAsia="zh-CN"/>
              </w:rPr>
              <w:t xml:space="preserve">: </w:t>
            </w:r>
            <w:r w:rsidRPr="001E6D2C">
              <w:rPr>
                <w:b/>
                <w:i/>
                <w:sz w:val="18"/>
                <w:szCs w:val="18"/>
                <w:lang w:eastAsia="zh-CN"/>
              </w:rPr>
              <w:t>The additional TRS/CSI-RS would be efficient for DCI-based PEI.</w:t>
            </w:r>
          </w:p>
          <w:p w14:paraId="13380780" w14:textId="77777777" w:rsidR="001E6D2C" w:rsidRPr="001E6D2C" w:rsidRDefault="001E6D2C" w:rsidP="002E4039">
            <w:pPr>
              <w:rPr>
                <w:sz w:val="18"/>
                <w:szCs w:val="18"/>
              </w:rPr>
            </w:pPr>
          </w:p>
        </w:tc>
      </w:tr>
      <w:tr w:rsidR="00E97287" w14:paraId="746084DE" w14:textId="77777777" w:rsidTr="00B144FB">
        <w:tc>
          <w:tcPr>
            <w:tcW w:w="1165" w:type="dxa"/>
          </w:tcPr>
          <w:p w14:paraId="6257B652" w14:textId="77777777" w:rsidR="00E97287" w:rsidRPr="00B144FB" w:rsidRDefault="00E97287" w:rsidP="002E4039">
            <w:pPr>
              <w:rPr>
                <w:sz w:val="20"/>
                <w:szCs w:val="20"/>
              </w:rPr>
            </w:pPr>
            <w:r w:rsidRPr="00B144FB">
              <w:rPr>
                <w:sz w:val="20"/>
                <w:szCs w:val="20"/>
              </w:rPr>
              <w:t>vivo</w:t>
            </w:r>
          </w:p>
        </w:tc>
        <w:tc>
          <w:tcPr>
            <w:tcW w:w="9292" w:type="dxa"/>
          </w:tcPr>
          <w:p w14:paraId="2D461C38" w14:textId="77777777" w:rsidR="00B144FB" w:rsidRPr="00B144FB" w:rsidRDefault="00B144FB" w:rsidP="00B144FB">
            <w:pPr>
              <w:pStyle w:val="BodyText"/>
              <w:spacing w:before="120"/>
              <w:rPr>
                <w:rFonts w:eastAsiaTheme="minorEastAsia"/>
                <w:b/>
                <w:sz w:val="18"/>
                <w:szCs w:val="18"/>
                <w:lang w:val="fr-FR" w:eastAsia="zh-CN"/>
              </w:rPr>
            </w:pPr>
            <w:r w:rsidRPr="00B144FB">
              <w:rPr>
                <w:b/>
                <w:sz w:val="18"/>
                <w:szCs w:val="18"/>
              </w:rPr>
              <w:t>Observation 12</w:t>
            </w:r>
            <w:r w:rsidRPr="00B144FB">
              <w:rPr>
                <w:rFonts w:eastAsiaTheme="minorEastAsia"/>
                <w:b/>
                <w:sz w:val="18"/>
                <w:szCs w:val="18"/>
                <w:lang w:val="fr-FR" w:eastAsia="zh-CN"/>
              </w:rPr>
              <w:t>: TRS/CSI-RS availability indication through PEI is not unified solution since PEI and TRS/CSI-RS for idle/inactive UEs are decoupled features for UE power saving.</w:t>
            </w:r>
          </w:p>
          <w:p w14:paraId="75B55F64" w14:textId="77777777" w:rsidR="00B144FB" w:rsidRPr="00B144FB" w:rsidRDefault="00B144FB" w:rsidP="00B144FB">
            <w:pPr>
              <w:pStyle w:val="BodyText"/>
              <w:spacing w:before="120"/>
              <w:rPr>
                <w:rFonts w:eastAsiaTheme="minorEastAsia"/>
                <w:b/>
                <w:sz w:val="18"/>
                <w:szCs w:val="18"/>
                <w:lang w:eastAsia="zh-CN"/>
              </w:rPr>
            </w:pPr>
            <w:r w:rsidRPr="00B144FB">
              <w:rPr>
                <w:b/>
                <w:sz w:val="18"/>
                <w:szCs w:val="18"/>
              </w:rPr>
              <w:t>Observation 13</w:t>
            </w:r>
            <w:r w:rsidRPr="00B144FB">
              <w:rPr>
                <w:rFonts w:eastAsiaTheme="minorEastAsia"/>
                <w:b/>
                <w:sz w:val="18"/>
                <w:szCs w:val="18"/>
                <w:lang w:val="fr-FR" w:eastAsia="zh-CN"/>
              </w:rPr>
              <w:t>: Feasibility of TRS/CSI-RS availability indication through PEI also depends on the signal/channel design of PEI, and it can be discussed after the details are settled.</w:t>
            </w:r>
          </w:p>
          <w:p w14:paraId="59FA5A21" w14:textId="77777777" w:rsidR="00E97287" w:rsidRPr="00B144FB" w:rsidRDefault="00E97287" w:rsidP="002E4039">
            <w:pPr>
              <w:rPr>
                <w:sz w:val="18"/>
                <w:szCs w:val="18"/>
              </w:rPr>
            </w:pPr>
          </w:p>
        </w:tc>
      </w:tr>
      <w:tr w:rsidR="00E97287" w14:paraId="5A1EC3CD" w14:textId="77777777" w:rsidTr="00B144FB">
        <w:tc>
          <w:tcPr>
            <w:tcW w:w="1165" w:type="dxa"/>
          </w:tcPr>
          <w:p w14:paraId="35D63388" w14:textId="77777777" w:rsidR="00E97287" w:rsidRPr="00B144FB" w:rsidRDefault="00E97287" w:rsidP="002E4039">
            <w:pPr>
              <w:rPr>
                <w:sz w:val="20"/>
                <w:szCs w:val="20"/>
              </w:rPr>
            </w:pPr>
            <w:r w:rsidRPr="00B144FB">
              <w:rPr>
                <w:sz w:val="20"/>
                <w:szCs w:val="20"/>
              </w:rPr>
              <w:t>ZTE</w:t>
            </w:r>
          </w:p>
        </w:tc>
        <w:tc>
          <w:tcPr>
            <w:tcW w:w="9292" w:type="dxa"/>
          </w:tcPr>
          <w:p w14:paraId="7583BE0C" w14:textId="4165D7DD" w:rsidR="00E97287" w:rsidRPr="00420A33" w:rsidRDefault="00E82CBF" w:rsidP="00FF4F3C">
            <w:pPr>
              <w:pStyle w:val="YJ-Proposal"/>
              <w:numPr>
                <w:ilvl w:val="0"/>
                <w:numId w:val="0"/>
              </w:numPr>
              <w:spacing w:before="120" w:after="120"/>
              <w:jc w:val="both"/>
              <w:rPr>
                <w:rFonts w:eastAsia="SimSun"/>
                <w:i w:val="0"/>
                <w:iCs w:val="0"/>
                <w:sz w:val="18"/>
                <w:szCs w:val="18"/>
                <w:lang w:val="en-US" w:eastAsia="zh-CN"/>
              </w:rPr>
            </w:pPr>
            <w:bookmarkStart w:id="183" w:name="_Toc25809"/>
            <w:bookmarkStart w:id="184" w:name="_Toc8943"/>
            <w:bookmarkStart w:id="185" w:name="_Toc12351"/>
            <w:bookmarkStart w:id="186" w:name="_Toc68621489"/>
            <w:bookmarkStart w:id="187" w:name="_Toc16936"/>
            <w:bookmarkStart w:id="188" w:name="_Toc4646"/>
            <w:r w:rsidRPr="00420A33">
              <w:rPr>
                <w:i w:val="0"/>
                <w:iCs w:val="0"/>
                <w:sz w:val="18"/>
                <w:szCs w:val="18"/>
                <w:lang w:val="en-US" w:eastAsia="zh-CN"/>
              </w:rPr>
              <w:t xml:space="preserve">Proposal 2: </w:t>
            </w:r>
            <w:r w:rsidRPr="00420A33">
              <w:rPr>
                <w:rFonts w:hint="eastAsia"/>
                <w:i w:val="0"/>
                <w:iCs w:val="0"/>
                <w:sz w:val="18"/>
                <w:szCs w:val="18"/>
                <w:lang w:val="en-US" w:eastAsia="zh-CN"/>
              </w:rPr>
              <w:t>The system information change and availability</w:t>
            </w:r>
            <w:r w:rsidRPr="00420A33">
              <w:rPr>
                <w:i w:val="0"/>
                <w:iCs w:val="0"/>
                <w:sz w:val="18"/>
                <w:szCs w:val="18"/>
                <w:lang w:val="en-US" w:eastAsia="zh-CN"/>
              </w:rPr>
              <w:t xml:space="preserve"> indication</w:t>
            </w:r>
            <w:r w:rsidRPr="00420A33">
              <w:rPr>
                <w:rFonts w:hint="eastAsia"/>
                <w:i w:val="0"/>
                <w:iCs w:val="0"/>
                <w:sz w:val="18"/>
                <w:szCs w:val="18"/>
                <w:lang w:val="en-US" w:eastAsia="zh-CN"/>
              </w:rPr>
              <w:t xml:space="preserve"> of periodic TRS can be conveyed by PEI.</w:t>
            </w:r>
            <w:bookmarkEnd w:id="183"/>
            <w:bookmarkEnd w:id="184"/>
            <w:bookmarkEnd w:id="185"/>
            <w:bookmarkEnd w:id="186"/>
            <w:bookmarkEnd w:id="187"/>
            <w:bookmarkEnd w:id="188"/>
          </w:p>
        </w:tc>
      </w:tr>
      <w:tr w:rsidR="00E97287" w14:paraId="4CCAF440" w14:textId="77777777" w:rsidTr="00B144FB">
        <w:tc>
          <w:tcPr>
            <w:tcW w:w="1165" w:type="dxa"/>
          </w:tcPr>
          <w:p w14:paraId="694A699C" w14:textId="77777777" w:rsidR="00E97287" w:rsidRPr="00B144FB" w:rsidRDefault="00E97287" w:rsidP="002E4039">
            <w:pPr>
              <w:rPr>
                <w:sz w:val="20"/>
                <w:szCs w:val="20"/>
              </w:rPr>
            </w:pPr>
            <w:r w:rsidRPr="00B144FB">
              <w:rPr>
                <w:sz w:val="20"/>
                <w:szCs w:val="20"/>
              </w:rPr>
              <w:t>CATT</w:t>
            </w:r>
          </w:p>
        </w:tc>
        <w:tc>
          <w:tcPr>
            <w:tcW w:w="9292" w:type="dxa"/>
          </w:tcPr>
          <w:p w14:paraId="00D1A5A1" w14:textId="77777777" w:rsidR="00FF4F3C" w:rsidRPr="00FF4F3C" w:rsidRDefault="00FF4F3C" w:rsidP="00FF4F3C">
            <w:pPr>
              <w:jc w:val="both"/>
              <w:rPr>
                <w:rFonts w:eastAsia="SimSun"/>
                <w:b/>
                <w:i/>
                <w:sz w:val="18"/>
                <w:szCs w:val="18"/>
                <w:lang w:val="en-US" w:eastAsia="zh-CN"/>
              </w:rPr>
            </w:pPr>
            <w:r w:rsidRPr="00FF4F3C">
              <w:rPr>
                <w:rFonts w:eastAsia="SimSun"/>
                <w:b/>
                <w:i/>
                <w:sz w:val="18"/>
                <w:szCs w:val="18"/>
                <w:lang w:val="en-US" w:eastAsia="zh-CN"/>
              </w:rPr>
              <w:t>Observation 12: When one PEI indicates multiple POs, no matter behavior-A or behavior-B, the PEI detection performance is degraded.</w:t>
            </w:r>
          </w:p>
          <w:p w14:paraId="7B171DB0" w14:textId="77777777" w:rsidR="00FF4F3C" w:rsidRDefault="00FF4F3C" w:rsidP="00FF4F3C">
            <w:pPr>
              <w:jc w:val="both"/>
              <w:rPr>
                <w:rFonts w:eastAsia="SimSun"/>
                <w:b/>
                <w:i/>
                <w:sz w:val="18"/>
                <w:szCs w:val="18"/>
                <w:lang w:val="en-US" w:eastAsia="zh-CN"/>
              </w:rPr>
            </w:pPr>
          </w:p>
          <w:p w14:paraId="05CBBA7A" w14:textId="77777777" w:rsidR="00FF4F3C" w:rsidRPr="00FF4F3C" w:rsidRDefault="00FF4F3C" w:rsidP="00FF4F3C">
            <w:pPr>
              <w:jc w:val="both"/>
              <w:rPr>
                <w:rFonts w:eastAsia="SimSun"/>
                <w:b/>
                <w:i/>
                <w:sz w:val="18"/>
                <w:szCs w:val="18"/>
                <w:lang w:val="en-US" w:eastAsia="zh-CN"/>
              </w:rPr>
            </w:pPr>
            <w:r w:rsidRPr="00FF4F3C">
              <w:rPr>
                <w:rFonts w:eastAsia="SimSun"/>
                <w:b/>
                <w:i/>
                <w:sz w:val="18"/>
                <w:szCs w:val="18"/>
                <w:lang w:val="en-US" w:eastAsia="zh-CN"/>
              </w:rPr>
              <w:t>Proposal 6: Whether to support multiple POs associated with one PEI need further study, taking into account the following factors:</w:t>
            </w:r>
          </w:p>
          <w:p w14:paraId="73BD9B82" w14:textId="77777777" w:rsidR="00FF4F3C" w:rsidRPr="00FF4F3C" w:rsidRDefault="00FF4F3C" w:rsidP="00FA1BE8">
            <w:pPr>
              <w:pStyle w:val="ListParagraph"/>
              <w:numPr>
                <w:ilvl w:val="0"/>
                <w:numId w:val="25"/>
              </w:numPr>
              <w:spacing w:after="180"/>
              <w:contextualSpacing/>
              <w:jc w:val="both"/>
              <w:rPr>
                <w:rFonts w:eastAsia="SimSun"/>
                <w:b/>
                <w:i/>
                <w:sz w:val="18"/>
                <w:szCs w:val="18"/>
                <w:lang w:val="en-US" w:eastAsia="zh-CN"/>
              </w:rPr>
            </w:pPr>
            <w:r w:rsidRPr="00FF4F3C">
              <w:rPr>
                <w:rFonts w:eastAsia="SimSun"/>
                <w:b/>
                <w:i/>
                <w:sz w:val="18"/>
                <w:szCs w:val="18"/>
                <w:lang w:val="en-US" w:eastAsia="zh-CN"/>
              </w:rPr>
              <w:t>PEI</w:t>
            </w:r>
            <w:r w:rsidRPr="00FF4F3C">
              <w:rPr>
                <w:rFonts w:eastAsia="SimSun" w:hint="eastAsia"/>
                <w:b/>
                <w:i/>
                <w:sz w:val="18"/>
                <w:szCs w:val="18"/>
                <w:lang w:val="en-US" w:eastAsia="zh-CN"/>
              </w:rPr>
              <w:t xml:space="preserve"> </w:t>
            </w:r>
            <w:r w:rsidRPr="00FF4F3C">
              <w:rPr>
                <w:rFonts w:eastAsia="SimSun"/>
                <w:b/>
                <w:i/>
                <w:sz w:val="18"/>
                <w:szCs w:val="18"/>
                <w:lang w:val="en-US" w:eastAsia="zh-CN"/>
              </w:rPr>
              <w:t>overhead</w:t>
            </w:r>
            <w:r w:rsidRPr="00FF4F3C">
              <w:rPr>
                <w:rFonts w:eastAsia="SimSun" w:hint="eastAsia"/>
                <w:b/>
                <w:i/>
                <w:sz w:val="18"/>
                <w:szCs w:val="18"/>
                <w:lang w:val="en-US" w:eastAsia="zh-CN"/>
              </w:rPr>
              <w:t>s</w:t>
            </w:r>
          </w:p>
          <w:p w14:paraId="4C03B09C" w14:textId="77777777" w:rsidR="00FF4F3C" w:rsidRPr="00FF4F3C" w:rsidRDefault="00FF4F3C" w:rsidP="00FA1BE8">
            <w:pPr>
              <w:pStyle w:val="ListParagraph"/>
              <w:numPr>
                <w:ilvl w:val="0"/>
                <w:numId w:val="25"/>
              </w:numPr>
              <w:spacing w:after="180"/>
              <w:contextualSpacing/>
              <w:jc w:val="both"/>
              <w:rPr>
                <w:rFonts w:eastAsia="SimSun"/>
                <w:b/>
                <w:i/>
                <w:sz w:val="18"/>
                <w:szCs w:val="18"/>
                <w:lang w:val="en-US" w:eastAsia="zh-CN"/>
              </w:rPr>
            </w:pPr>
            <w:r w:rsidRPr="00FF4F3C">
              <w:rPr>
                <w:rFonts w:eastAsia="SimSun"/>
                <w:b/>
                <w:i/>
                <w:sz w:val="18"/>
                <w:szCs w:val="18"/>
                <w:lang w:val="en-US" w:eastAsia="zh-CN"/>
              </w:rPr>
              <w:t>PEI detection performance.</w:t>
            </w:r>
          </w:p>
          <w:p w14:paraId="449B3E4B" w14:textId="77777777" w:rsidR="00FF4F3C" w:rsidRPr="00FF4F3C" w:rsidRDefault="00FF4F3C" w:rsidP="00FA1BE8">
            <w:pPr>
              <w:pStyle w:val="ListParagraph"/>
              <w:numPr>
                <w:ilvl w:val="0"/>
                <w:numId w:val="25"/>
              </w:numPr>
              <w:spacing w:after="180"/>
              <w:contextualSpacing/>
              <w:jc w:val="both"/>
              <w:rPr>
                <w:rFonts w:eastAsia="SimSun"/>
                <w:b/>
                <w:i/>
                <w:sz w:val="18"/>
                <w:szCs w:val="18"/>
                <w:lang w:val="en-US" w:eastAsia="zh-CN"/>
              </w:rPr>
            </w:pPr>
            <w:r w:rsidRPr="00FF4F3C">
              <w:rPr>
                <w:rFonts w:eastAsia="SimSun"/>
                <w:b/>
                <w:i/>
                <w:sz w:val="18"/>
                <w:szCs w:val="18"/>
                <w:lang w:val="en-US" w:eastAsia="zh-CN"/>
              </w:rPr>
              <w:t>Power saving gains between different POs associated with one PEI.</w:t>
            </w:r>
          </w:p>
          <w:p w14:paraId="66C27337" w14:textId="314C9385" w:rsidR="00E97287" w:rsidRPr="00FF4F3C" w:rsidRDefault="00FF4F3C" w:rsidP="00FA1BE8">
            <w:pPr>
              <w:pStyle w:val="ListParagraph"/>
              <w:numPr>
                <w:ilvl w:val="0"/>
                <w:numId w:val="25"/>
              </w:numPr>
              <w:spacing w:after="180"/>
              <w:contextualSpacing/>
              <w:jc w:val="both"/>
              <w:rPr>
                <w:rFonts w:eastAsia="SimSun"/>
                <w:b/>
                <w:i/>
                <w:sz w:val="18"/>
                <w:szCs w:val="18"/>
                <w:lang w:val="en-US" w:eastAsia="zh-CN"/>
              </w:rPr>
            </w:pPr>
            <w:r w:rsidRPr="00FF4F3C">
              <w:rPr>
                <w:rFonts w:eastAsia="SimSun"/>
                <w:b/>
                <w:i/>
                <w:sz w:val="18"/>
                <w:szCs w:val="18"/>
                <w:lang w:val="en-US" w:eastAsia="zh-CN"/>
              </w:rPr>
              <w:t>Necessity of multiple POs associated with one PEI.</w:t>
            </w:r>
          </w:p>
        </w:tc>
      </w:tr>
      <w:tr w:rsidR="00E97287" w14:paraId="028F3FB2" w14:textId="77777777" w:rsidTr="00B144FB">
        <w:tc>
          <w:tcPr>
            <w:tcW w:w="1165" w:type="dxa"/>
          </w:tcPr>
          <w:p w14:paraId="21090AFA" w14:textId="77777777" w:rsidR="00E97287" w:rsidRPr="00B144FB" w:rsidRDefault="00E97287" w:rsidP="002E4039">
            <w:pPr>
              <w:rPr>
                <w:sz w:val="20"/>
                <w:szCs w:val="20"/>
              </w:rPr>
            </w:pPr>
            <w:r w:rsidRPr="00B144FB">
              <w:rPr>
                <w:sz w:val="20"/>
                <w:szCs w:val="20"/>
              </w:rPr>
              <w:t>MediaTek</w:t>
            </w:r>
          </w:p>
        </w:tc>
        <w:tc>
          <w:tcPr>
            <w:tcW w:w="9292" w:type="dxa"/>
          </w:tcPr>
          <w:p w14:paraId="72F6D67C" w14:textId="77777777" w:rsidR="00E97287" w:rsidRDefault="00E97287" w:rsidP="002E4039">
            <w:pPr>
              <w:rPr>
                <w:sz w:val="22"/>
                <w:szCs w:val="22"/>
              </w:rPr>
            </w:pPr>
          </w:p>
        </w:tc>
      </w:tr>
      <w:tr w:rsidR="00E97287" w14:paraId="798301B6" w14:textId="77777777" w:rsidTr="00B144FB">
        <w:tc>
          <w:tcPr>
            <w:tcW w:w="1165" w:type="dxa"/>
          </w:tcPr>
          <w:p w14:paraId="4C8B51D3" w14:textId="77777777" w:rsidR="00E97287" w:rsidRPr="002A4DE2" w:rsidRDefault="00E97287" w:rsidP="002A4DE2">
            <w:pPr>
              <w:rPr>
                <w:sz w:val="20"/>
                <w:szCs w:val="20"/>
              </w:rPr>
            </w:pPr>
            <w:r w:rsidRPr="002A4DE2">
              <w:rPr>
                <w:sz w:val="20"/>
                <w:szCs w:val="20"/>
              </w:rPr>
              <w:t>Panasonic</w:t>
            </w:r>
          </w:p>
        </w:tc>
        <w:tc>
          <w:tcPr>
            <w:tcW w:w="9292" w:type="dxa"/>
          </w:tcPr>
          <w:p w14:paraId="17CEF468" w14:textId="1FFB988C" w:rsidR="00E97287" w:rsidRPr="002A4DE2" w:rsidRDefault="00E97287" w:rsidP="002A4DE2">
            <w:pPr>
              <w:rPr>
                <w:sz w:val="20"/>
                <w:szCs w:val="20"/>
              </w:rPr>
            </w:pPr>
          </w:p>
        </w:tc>
      </w:tr>
      <w:tr w:rsidR="00E97287" w14:paraId="28E1D51E" w14:textId="77777777" w:rsidTr="00B144FB">
        <w:tc>
          <w:tcPr>
            <w:tcW w:w="1165" w:type="dxa"/>
          </w:tcPr>
          <w:p w14:paraId="31E58B58" w14:textId="77777777" w:rsidR="00E97287" w:rsidRPr="00B144FB" w:rsidRDefault="00E97287" w:rsidP="002E4039">
            <w:pPr>
              <w:rPr>
                <w:sz w:val="20"/>
                <w:szCs w:val="20"/>
              </w:rPr>
            </w:pPr>
            <w:r w:rsidRPr="00B144FB">
              <w:rPr>
                <w:sz w:val="20"/>
                <w:szCs w:val="20"/>
              </w:rPr>
              <w:t>CMCC</w:t>
            </w:r>
          </w:p>
        </w:tc>
        <w:tc>
          <w:tcPr>
            <w:tcW w:w="9292" w:type="dxa"/>
          </w:tcPr>
          <w:p w14:paraId="4E1F7BEB" w14:textId="77777777" w:rsidR="00E97287" w:rsidRDefault="00E97287" w:rsidP="002E4039">
            <w:pPr>
              <w:rPr>
                <w:sz w:val="22"/>
                <w:szCs w:val="22"/>
              </w:rPr>
            </w:pPr>
          </w:p>
        </w:tc>
      </w:tr>
      <w:tr w:rsidR="00E97287" w14:paraId="0D6D953B" w14:textId="77777777" w:rsidTr="00B144FB">
        <w:tc>
          <w:tcPr>
            <w:tcW w:w="1165" w:type="dxa"/>
          </w:tcPr>
          <w:p w14:paraId="7AB9A534" w14:textId="77777777" w:rsidR="00E97287" w:rsidRPr="00B144FB" w:rsidRDefault="00E97287" w:rsidP="002E4039">
            <w:pPr>
              <w:rPr>
                <w:sz w:val="20"/>
                <w:szCs w:val="20"/>
              </w:rPr>
            </w:pPr>
            <w:r w:rsidRPr="00B144FB">
              <w:rPr>
                <w:sz w:val="20"/>
                <w:szCs w:val="20"/>
              </w:rPr>
              <w:t>Xiaomi</w:t>
            </w:r>
          </w:p>
        </w:tc>
        <w:tc>
          <w:tcPr>
            <w:tcW w:w="9292" w:type="dxa"/>
          </w:tcPr>
          <w:p w14:paraId="6BF50D8C" w14:textId="77777777" w:rsidR="00734727" w:rsidRPr="00734727" w:rsidRDefault="00734727" w:rsidP="00734727">
            <w:pPr>
              <w:jc w:val="both"/>
              <w:rPr>
                <w:b/>
                <w:i/>
                <w:sz w:val="18"/>
                <w:szCs w:val="18"/>
                <w:lang w:eastAsia="zh-CN"/>
              </w:rPr>
            </w:pPr>
            <w:r w:rsidRPr="00734727">
              <w:rPr>
                <w:b/>
                <w:i/>
                <w:sz w:val="18"/>
                <w:szCs w:val="18"/>
                <w:lang w:eastAsia="zh-CN"/>
              </w:rPr>
              <w:t>Proposal 4: Cross-slot scheduling with extended k0 is not supported.</w:t>
            </w:r>
          </w:p>
          <w:p w14:paraId="3F03BCC5" w14:textId="77777777" w:rsidR="00E97287" w:rsidRPr="00734727" w:rsidRDefault="00E97287" w:rsidP="002E4039">
            <w:pPr>
              <w:rPr>
                <w:sz w:val="18"/>
                <w:szCs w:val="18"/>
              </w:rPr>
            </w:pPr>
          </w:p>
        </w:tc>
      </w:tr>
      <w:tr w:rsidR="00E97287" w14:paraId="1DB6189D" w14:textId="77777777" w:rsidTr="00B144FB">
        <w:tc>
          <w:tcPr>
            <w:tcW w:w="1165" w:type="dxa"/>
          </w:tcPr>
          <w:p w14:paraId="4002ACBC" w14:textId="77777777" w:rsidR="00E97287" w:rsidRPr="00B144FB" w:rsidRDefault="00E97287" w:rsidP="002E4039">
            <w:pPr>
              <w:rPr>
                <w:sz w:val="20"/>
                <w:szCs w:val="20"/>
              </w:rPr>
            </w:pPr>
            <w:r w:rsidRPr="00B144FB">
              <w:rPr>
                <w:sz w:val="20"/>
                <w:szCs w:val="20"/>
              </w:rPr>
              <w:t>Intel</w:t>
            </w:r>
          </w:p>
        </w:tc>
        <w:tc>
          <w:tcPr>
            <w:tcW w:w="9292" w:type="dxa"/>
          </w:tcPr>
          <w:p w14:paraId="41A979E5" w14:textId="77777777" w:rsidR="00E97287" w:rsidRPr="00F151C3" w:rsidRDefault="00E97287" w:rsidP="002E4039">
            <w:pPr>
              <w:rPr>
                <w:sz w:val="18"/>
                <w:szCs w:val="18"/>
              </w:rPr>
            </w:pPr>
          </w:p>
        </w:tc>
      </w:tr>
      <w:tr w:rsidR="00E97287" w14:paraId="33D717D5" w14:textId="77777777" w:rsidTr="00B144FB">
        <w:tc>
          <w:tcPr>
            <w:tcW w:w="1165" w:type="dxa"/>
          </w:tcPr>
          <w:p w14:paraId="6DDB1161" w14:textId="77777777" w:rsidR="00E97287" w:rsidRPr="00B144FB" w:rsidRDefault="00E97287" w:rsidP="002E4039">
            <w:pPr>
              <w:rPr>
                <w:sz w:val="20"/>
                <w:szCs w:val="20"/>
              </w:rPr>
            </w:pPr>
            <w:r w:rsidRPr="00B144FB">
              <w:rPr>
                <w:sz w:val="20"/>
                <w:szCs w:val="20"/>
              </w:rPr>
              <w:t>Apple</w:t>
            </w:r>
          </w:p>
        </w:tc>
        <w:tc>
          <w:tcPr>
            <w:tcW w:w="9292" w:type="dxa"/>
          </w:tcPr>
          <w:p w14:paraId="0836A7FC" w14:textId="77777777" w:rsidR="00E97287" w:rsidRDefault="00E97287" w:rsidP="002E4039">
            <w:pPr>
              <w:rPr>
                <w:sz w:val="22"/>
                <w:szCs w:val="22"/>
              </w:rPr>
            </w:pPr>
          </w:p>
        </w:tc>
      </w:tr>
      <w:tr w:rsidR="00E97287" w14:paraId="7E5CFA23" w14:textId="77777777" w:rsidTr="00B144FB">
        <w:tc>
          <w:tcPr>
            <w:tcW w:w="1165" w:type="dxa"/>
          </w:tcPr>
          <w:p w14:paraId="5DBA2370" w14:textId="77777777" w:rsidR="00E97287" w:rsidRPr="00B144FB" w:rsidRDefault="00E97287" w:rsidP="002E4039">
            <w:pPr>
              <w:rPr>
                <w:sz w:val="20"/>
                <w:szCs w:val="20"/>
              </w:rPr>
            </w:pPr>
            <w:r w:rsidRPr="00B144FB">
              <w:rPr>
                <w:sz w:val="20"/>
                <w:szCs w:val="20"/>
              </w:rPr>
              <w:t>Qualcomm</w:t>
            </w:r>
          </w:p>
        </w:tc>
        <w:tc>
          <w:tcPr>
            <w:tcW w:w="9292" w:type="dxa"/>
          </w:tcPr>
          <w:p w14:paraId="5EAF0346" w14:textId="77777777" w:rsidR="008D27EC" w:rsidRPr="00D45D1B" w:rsidRDefault="008D27EC" w:rsidP="008D27EC">
            <w:pPr>
              <w:spacing w:before="240"/>
              <w:rPr>
                <w:b/>
                <w:bCs/>
                <w:sz w:val="18"/>
                <w:szCs w:val="18"/>
              </w:rPr>
            </w:pPr>
            <w:r w:rsidRPr="00D45D1B">
              <w:rPr>
                <w:b/>
                <w:bCs/>
                <w:sz w:val="18"/>
                <w:szCs w:val="18"/>
              </w:rPr>
              <w:t>Proposal 3: Rel-17 PEI design is based on</w:t>
            </w:r>
          </w:p>
          <w:p w14:paraId="7B1D84E5" w14:textId="77777777" w:rsidR="008D27EC" w:rsidRPr="00D45D1B" w:rsidRDefault="008D27EC" w:rsidP="008D27EC">
            <w:pPr>
              <w:pStyle w:val="ListParagraph"/>
              <w:numPr>
                <w:ilvl w:val="0"/>
                <w:numId w:val="34"/>
              </w:numPr>
              <w:rPr>
                <w:b/>
                <w:bCs/>
                <w:sz w:val="18"/>
                <w:szCs w:val="18"/>
              </w:rPr>
            </w:pPr>
            <w:r w:rsidRPr="00D45D1B">
              <w:rPr>
                <w:b/>
                <w:bCs/>
                <w:sz w:val="18"/>
                <w:szCs w:val="18"/>
              </w:rPr>
              <w:t>PDCCH if the PEI also indicates availability of TRS/CSI-RS at configured occasion(s)</w:t>
            </w:r>
          </w:p>
          <w:p w14:paraId="48EE7074" w14:textId="368037AF" w:rsidR="00E97287" w:rsidRPr="00757F9D" w:rsidRDefault="008D27EC" w:rsidP="008D27EC">
            <w:pPr>
              <w:spacing w:after="240"/>
              <w:rPr>
                <w:sz w:val="18"/>
                <w:szCs w:val="18"/>
              </w:rPr>
            </w:pPr>
            <w:r w:rsidRPr="00D45D1B">
              <w:rPr>
                <w:b/>
                <w:bCs/>
                <w:sz w:val="18"/>
                <w:szCs w:val="18"/>
              </w:rPr>
              <w:t>SSS if the paging PDCCH indicates availability of TRS/CSI-RS at configured occasion(s)</w:t>
            </w:r>
          </w:p>
        </w:tc>
      </w:tr>
      <w:tr w:rsidR="00E97287" w14:paraId="199505B3" w14:textId="77777777" w:rsidTr="00B144FB">
        <w:tc>
          <w:tcPr>
            <w:tcW w:w="1165" w:type="dxa"/>
          </w:tcPr>
          <w:p w14:paraId="4FF5156A" w14:textId="77777777" w:rsidR="00E97287" w:rsidRPr="00B144FB" w:rsidRDefault="00E97287" w:rsidP="002E4039">
            <w:pPr>
              <w:rPr>
                <w:sz w:val="20"/>
                <w:szCs w:val="20"/>
              </w:rPr>
            </w:pPr>
            <w:r w:rsidRPr="00B144FB">
              <w:rPr>
                <w:sz w:val="20"/>
                <w:szCs w:val="20"/>
              </w:rPr>
              <w:t>Samsung</w:t>
            </w:r>
          </w:p>
        </w:tc>
        <w:tc>
          <w:tcPr>
            <w:tcW w:w="9292" w:type="dxa"/>
          </w:tcPr>
          <w:p w14:paraId="0843515D" w14:textId="77777777" w:rsidR="00E97287" w:rsidRDefault="00E97287" w:rsidP="002E4039">
            <w:pPr>
              <w:rPr>
                <w:sz w:val="22"/>
                <w:szCs w:val="22"/>
              </w:rPr>
            </w:pPr>
          </w:p>
        </w:tc>
      </w:tr>
      <w:tr w:rsidR="008C5D6B" w14:paraId="5FDE46DC" w14:textId="77777777" w:rsidTr="00B144FB">
        <w:tc>
          <w:tcPr>
            <w:tcW w:w="1165" w:type="dxa"/>
          </w:tcPr>
          <w:p w14:paraId="2C8731D2" w14:textId="6D515C02" w:rsidR="008C5D6B" w:rsidRPr="00B144FB" w:rsidRDefault="008C5D6B" w:rsidP="002E4039">
            <w:pPr>
              <w:rPr>
                <w:sz w:val="20"/>
                <w:szCs w:val="20"/>
              </w:rPr>
            </w:pPr>
            <w:r>
              <w:rPr>
                <w:sz w:val="20"/>
                <w:szCs w:val="20"/>
              </w:rPr>
              <w:t>Sony</w:t>
            </w:r>
          </w:p>
        </w:tc>
        <w:tc>
          <w:tcPr>
            <w:tcW w:w="9292" w:type="dxa"/>
          </w:tcPr>
          <w:p w14:paraId="018698EE" w14:textId="77777777" w:rsidR="008C5D6B" w:rsidRDefault="008C5D6B" w:rsidP="008C5D6B">
            <w:pPr>
              <w:rPr>
                <w:b/>
                <w:i/>
                <w:sz w:val="18"/>
                <w:szCs w:val="18"/>
                <w:lang w:val="en-US"/>
              </w:rPr>
            </w:pPr>
            <w:r w:rsidRPr="008C5D6B">
              <w:rPr>
                <w:b/>
                <w:i/>
                <w:sz w:val="18"/>
                <w:szCs w:val="18"/>
                <w:lang w:val="en-US"/>
              </w:rPr>
              <w:t>Observation 8 – The use of sequence-based early paging indicator is also beneficial for the FR2 case since the UE does not need to monitor a wider bandwidth for its paging detection.</w:t>
            </w:r>
          </w:p>
          <w:p w14:paraId="1FC6E8C6" w14:textId="77777777" w:rsidR="008C5D6B" w:rsidRPr="008C5D6B" w:rsidRDefault="008C5D6B" w:rsidP="008C5D6B">
            <w:pPr>
              <w:rPr>
                <w:sz w:val="18"/>
                <w:szCs w:val="18"/>
                <w:lang w:val="en-US"/>
              </w:rPr>
            </w:pPr>
          </w:p>
          <w:p w14:paraId="23A58408" w14:textId="77777777" w:rsidR="008C5D6B" w:rsidRPr="008C5D6B" w:rsidRDefault="008C5D6B" w:rsidP="008C5D6B">
            <w:pPr>
              <w:rPr>
                <w:b/>
                <w:i/>
                <w:sz w:val="18"/>
                <w:szCs w:val="18"/>
                <w:lang w:val="en-US"/>
              </w:rPr>
            </w:pPr>
            <w:r w:rsidRPr="008C5D6B">
              <w:rPr>
                <w:b/>
                <w:bCs/>
                <w:i/>
                <w:iCs/>
                <w:sz w:val="18"/>
                <w:szCs w:val="18"/>
              </w:rPr>
              <w:t xml:space="preserve">Proposal 7 - </w:t>
            </w:r>
            <w:r w:rsidRPr="008C5D6B">
              <w:rPr>
                <w:b/>
                <w:i/>
                <w:sz w:val="18"/>
                <w:szCs w:val="18"/>
                <w:lang w:val="en-US"/>
              </w:rPr>
              <w:t>Use sequence-based early paging indicator with sub-grouping for paging enhancement for FR2 operation.</w:t>
            </w:r>
          </w:p>
          <w:p w14:paraId="598F0C78" w14:textId="77777777" w:rsidR="008C5D6B" w:rsidRPr="008C5D6B" w:rsidRDefault="008C5D6B" w:rsidP="002E4039">
            <w:pPr>
              <w:rPr>
                <w:sz w:val="18"/>
                <w:szCs w:val="18"/>
                <w:lang w:val="en-US"/>
              </w:rPr>
            </w:pPr>
          </w:p>
        </w:tc>
      </w:tr>
      <w:tr w:rsidR="00E97287" w14:paraId="04FBB853" w14:textId="77777777" w:rsidTr="00B144FB">
        <w:tc>
          <w:tcPr>
            <w:tcW w:w="1165" w:type="dxa"/>
          </w:tcPr>
          <w:p w14:paraId="05085E40" w14:textId="77777777" w:rsidR="00E97287" w:rsidRPr="00B144FB" w:rsidRDefault="00E97287" w:rsidP="002E4039">
            <w:pPr>
              <w:rPr>
                <w:sz w:val="20"/>
                <w:szCs w:val="20"/>
              </w:rPr>
            </w:pPr>
            <w:r w:rsidRPr="00B144FB">
              <w:rPr>
                <w:sz w:val="20"/>
                <w:szCs w:val="20"/>
              </w:rPr>
              <w:t>LG</w:t>
            </w:r>
          </w:p>
        </w:tc>
        <w:tc>
          <w:tcPr>
            <w:tcW w:w="9292" w:type="dxa"/>
          </w:tcPr>
          <w:p w14:paraId="209CCD77" w14:textId="77777777" w:rsidR="00AF639E" w:rsidRPr="00AF639E" w:rsidRDefault="00AF639E" w:rsidP="00AF639E">
            <w:pPr>
              <w:rPr>
                <w:b/>
                <w:sz w:val="18"/>
                <w:szCs w:val="18"/>
              </w:rPr>
            </w:pPr>
            <w:r w:rsidRPr="00AF639E">
              <w:rPr>
                <w:b/>
                <w:sz w:val="18"/>
                <w:szCs w:val="18"/>
              </w:rPr>
              <w:t xml:space="preserve">Observation 2: Once the SI change indication is transmitted, repetitions of SI change indication may occur within preceding modification period. </w:t>
            </w:r>
          </w:p>
          <w:p w14:paraId="530CDE93" w14:textId="77777777" w:rsidR="00AF639E" w:rsidRPr="00AF639E" w:rsidRDefault="00AF639E" w:rsidP="00AF639E">
            <w:pPr>
              <w:rPr>
                <w:b/>
                <w:sz w:val="18"/>
                <w:szCs w:val="18"/>
              </w:rPr>
            </w:pPr>
          </w:p>
          <w:p w14:paraId="2FC39089" w14:textId="77777777" w:rsidR="00E97287" w:rsidRPr="00AF639E" w:rsidRDefault="00AF639E" w:rsidP="00AF639E">
            <w:pPr>
              <w:rPr>
                <w:b/>
                <w:sz w:val="18"/>
                <w:szCs w:val="18"/>
              </w:rPr>
            </w:pPr>
            <w:r w:rsidRPr="00AF639E">
              <w:rPr>
                <w:b/>
                <w:sz w:val="18"/>
                <w:szCs w:val="18"/>
              </w:rPr>
              <w:t>Observation 3: Informing short messages over the PEI avoids unnecessary UE wake ups at PO.</w:t>
            </w:r>
          </w:p>
          <w:p w14:paraId="0AEF0154" w14:textId="77777777" w:rsidR="00AF639E" w:rsidRPr="00AF639E" w:rsidRDefault="00AF639E" w:rsidP="00AF639E">
            <w:pPr>
              <w:rPr>
                <w:b/>
                <w:sz w:val="18"/>
                <w:szCs w:val="18"/>
              </w:rPr>
            </w:pPr>
          </w:p>
          <w:p w14:paraId="7E9A076E" w14:textId="77777777" w:rsidR="00AF639E" w:rsidRPr="00AF639E" w:rsidRDefault="00AF639E" w:rsidP="00AF639E">
            <w:pPr>
              <w:ind w:left="256" w:hangingChars="142" w:hanging="256"/>
              <w:rPr>
                <w:rFonts w:eastAsiaTheme="minorEastAsia"/>
                <w:b/>
                <w:sz w:val="18"/>
                <w:szCs w:val="18"/>
                <w:lang w:eastAsia="ko-KR"/>
              </w:rPr>
            </w:pPr>
            <w:r w:rsidRPr="00AF639E">
              <w:rPr>
                <w:rFonts w:eastAsiaTheme="minorEastAsia"/>
                <w:b/>
                <w:sz w:val="18"/>
                <w:szCs w:val="18"/>
                <w:lang w:eastAsia="ko-KR"/>
              </w:rPr>
              <w:lastRenderedPageBreak/>
              <w:t xml:space="preserve">Proposal 1: PEI should at least convey the information on UE sub-group indication and short message </w:t>
            </w:r>
          </w:p>
          <w:p w14:paraId="761BF225" w14:textId="77777777" w:rsidR="00AF639E" w:rsidRPr="00AF639E" w:rsidRDefault="00AF639E" w:rsidP="00AF639E">
            <w:pPr>
              <w:ind w:firstLineChars="212" w:firstLine="382"/>
              <w:rPr>
                <w:rFonts w:eastAsiaTheme="minorEastAsia"/>
                <w:b/>
                <w:sz w:val="18"/>
                <w:szCs w:val="18"/>
                <w:lang w:eastAsia="ko-KR"/>
              </w:rPr>
            </w:pPr>
            <w:r w:rsidRPr="00AF639E">
              <w:rPr>
                <w:rFonts w:eastAsiaTheme="minorEastAsia"/>
                <w:b/>
                <w:sz w:val="18"/>
                <w:szCs w:val="18"/>
                <w:lang w:eastAsia="ko-KR"/>
              </w:rPr>
              <w:t>– FFS: TRS/CSI-RS availability indication and/or UE group indication via PEI</w:t>
            </w:r>
          </w:p>
          <w:p w14:paraId="29255C52" w14:textId="77777777" w:rsidR="00AF639E" w:rsidRPr="00AF639E" w:rsidRDefault="00AF639E" w:rsidP="00AF639E">
            <w:pPr>
              <w:ind w:firstLineChars="212" w:firstLine="382"/>
              <w:rPr>
                <w:rFonts w:eastAsiaTheme="minorEastAsia"/>
                <w:b/>
                <w:sz w:val="18"/>
                <w:szCs w:val="18"/>
                <w:lang w:eastAsia="ko-KR"/>
              </w:rPr>
            </w:pPr>
            <w:r w:rsidRPr="00AF639E">
              <w:rPr>
                <w:rFonts w:eastAsiaTheme="minorEastAsia"/>
                <w:b/>
                <w:sz w:val="18"/>
                <w:szCs w:val="18"/>
                <w:lang w:eastAsia="ko-KR"/>
              </w:rPr>
              <w:t xml:space="preserve">– FFS: UE sub-group indication at a PO with same slot scheduling </w:t>
            </w:r>
          </w:p>
          <w:p w14:paraId="0E12B442" w14:textId="77777777" w:rsidR="00AF639E" w:rsidRPr="00AF639E" w:rsidRDefault="00AF639E" w:rsidP="00AF639E">
            <w:pPr>
              <w:rPr>
                <w:b/>
                <w:sz w:val="18"/>
                <w:szCs w:val="18"/>
              </w:rPr>
            </w:pPr>
          </w:p>
          <w:p w14:paraId="2D1475E6" w14:textId="3A831D6E" w:rsidR="00AF639E" w:rsidRPr="00AF639E" w:rsidRDefault="00AF639E" w:rsidP="00AF639E">
            <w:pPr>
              <w:rPr>
                <w:b/>
                <w:sz w:val="18"/>
                <w:szCs w:val="18"/>
              </w:rPr>
            </w:pPr>
          </w:p>
        </w:tc>
      </w:tr>
      <w:tr w:rsidR="00E97287" w14:paraId="54F93902" w14:textId="77777777" w:rsidTr="00B144FB">
        <w:tc>
          <w:tcPr>
            <w:tcW w:w="1165" w:type="dxa"/>
          </w:tcPr>
          <w:p w14:paraId="47DAEB5E" w14:textId="77777777" w:rsidR="00E97287" w:rsidRPr="00B144FB" w:rsidRDefault="00E97287" w:rsidP="002E4039">
            <w:pPr>
              <w:rPr>
                <w:sz w:val="20"/>
                <w:szCs w:val="20"/>
              </w:rPr>
            </w:pPr>
            <w:r w:rsidRPr="00B144FB">
              <w:rPr>
                <w:sz w:val="20"/>
                <w:szCs w:val="20"/>
              </w:rPr>
              <w:lastRenderedPageBreak/>
              <w:t>Nokia</w:t>
            </w:r>
          </w:p>
        </w:tc>
        <w:tc>
          <w:tcPr>
            <w:tcW w:w="9292" w:type="dxa"/>
          </w:tcPr>
          <w:p w14:paraId="2DC18715" w14:textId="77777777" w:rsidR="00987419" w:rsidRPr="00987419" w:rsidRDefault="00987419" w:rsidP="00987419">
            <w:pPr>
              <w:rPr>
                <w:sz w:val="18"/>
                <w:szCs w:val="18"/>
              </w:rPr>
            </w:pPr>
            <w:r w:rsidRPr="00987419">
              <w:rPr>
                <w:b/>
                <w:sz w:val="18"/>
                <w:szCs w:val="18"/>
              </w:rPr>
              <w:t>Observation:</w:t>
            </w:r>
            <w:r w:rsidRPr="00987419">
              <w:rPr>
                <w:sz w:val="18"/>
                <w:szCs w:val="18"/>
              </w:rPr>
              <w:t xml:space="preserve"> </w:t>
            </w:r>
            <w:r w:rsidRPr="00987419">
              <w:rPr>
                <w:i/>
                <w:iCs/>
                <w:sz w:val="18"/>
                <w:szCs w:val="18"/>
              </w:rPr>
              <w:t>PDCCH based EPI offers the best flexibility in terms of information payload support.</w:t>
            </w:r>
          </w:p>
          <w:p w14:paraId="52C0394C" w14:textId="77777777" w:rsidR="00E97287" w:rsidRPr="00987419" w:rsidRDefault="00E97287" w:rsidP="002E4039">
            <w:pPr>
              <w:rPr>
                <w:sz w:val="18"/>
                <w:szCs w:val="18"/>
              </w:rPr>
            </w:pPr>
          </w:p>
          <w:p w14:paraId="756C3DEA" w14:textId="77777777" w:rsidR="00987419" w:rsidRPr="00987419" w:rsidRDefault="00987419" w:rsidP="00987419">
            <w:pPr>
              <w:rPr>
                <w:sz w:val="18"/>
                <w:szCs w:val="18"/>
              </w:rPr>
            </w:pPr>
            <w:r w:rsidRPr="00987419">
              <w:rPr>
                <w:b/>
                <w:sz w:val="18"/>
                <w:szCs w:val="18"/>
              </w:rPr>
              <w:t>Observation:</w:t>
            </w:r>
            <w:r w:rsidRPr="00987419">
              <w:rPr>
                <w:sz w:val="18"/>
                <w:szCs w:val="18"/>
              </w:rPr>
              <w:t xml:space="preserve"> </w:t>
            </w:r>
            <w:r w:rsidRPr="00987419">
              <w:rPr>
                <w:i/>
                <w:iCs/>
                <w:sz w:val="18"/>
                <w:szCs w:val="18"/>
              </w:rPr>
              <w:t>In terms of specification effort different EPI designs are somewhat comparable, while PDCCH based design would be most straight forward.</w:t>
            </w:r>
          </w:p>
          <w:p w14:paraId="3362EEB4" w14:textId="77777777" w:rsidR="00987419" w:rsidRPr="00987419" w:rsidRDefault="00987419" w:rsidP="002E4039">
            <w:pPr>
              <w:rPr>
                <w:sz w:val="18"/>
                <w:szCs w:val="18"/>
              </w:rPr>
            </w:pPr>
          </w:p>
          <w:p w14:paraId="386725C9" w14:textId="617A3609" w:rsidR="00987419" w:rsidRPr="00987419" w:rsidRDefault="00987419" w:rsidP="002E4039">
            <w:pPr>
              <w:rPr>
                <w:sz w:val="18"/>
                <w:szCs w:val="18"/>
              </w:rPr>
            </w:pPr>
            <w:r w:rsidRPr="00987419">
              <w:rPr>
                <w:b/>
                <w:bCs/>
                <w:sz w:val="18"/>
                <w:szCs w:val="18"/>
              </w:rPr>
              <w:t xml:space="preserve">Observation: </w:t>
            </w:r>
            <w:r w:rsidRPr="00987419">
              <w:rPr>
                <w:i/>
                <w:iCs/>
                <w:sz w:val="18"/>
                <w:szCs w:val="18"/>
              </w:rPr>
              <w:t>For TRS-EPI and SSS-EPI some receiver changes may be needed, depending on the final EPI design. Use of TRS-EPI for time/frequency synchronisation for paging reception or in general would not be feasible in all cases and in all behaviors</w:t>
            </w:r>
            <w:r w:rsidRPr="00987419">
              <w:rPr>
                <w:sz w:val="18"/>
                <w:szCs w:val="18"/>
              </w:rPr>
              <w:t>.</w:t>
            </w:r>
          </w:p>
          <w:p w14:paraId="5D27BE9B" w14:textId="77777777" w:rsidR="00987419" w:rsidRPr="00987419" w:rsidRDefault="00987419" w:rsidP="002E4039">
            <w:pPr>
              <w:rPr>
                <w:sz w:val="18"/>
                <w:szCs w:val="18"/>
              </w:rPr>
            </w:pPr>
          </w:p>
          <w:p w14:paraId="12C7B124" w14:textId="77777777" w:rsidR="00987419" w:rsidRPr="00987419" w:rsidRDefault="00987419" w:rsidP="00987419">
            <w:pPr>
              <w:rPr>
                <w:sz w:val="18"/>
                <w:szCs w:val="18"/>
              </w:rPr>
            </w:pPr>
            <w:r w:rsidRPr="00987419">
              <w:rPr>
                <w:b/>
                <w:bCs/>
                <w:sz w:val="18"/>
                <w:szCs w:val="18"/>
              </w:rPr>
              <w:t>Proposal:</w:t>
            </w:r>
            <w:r w:rsidRPr="00987419">
              <w:rPr>
                <w:sz w:val="18"/>
                <w:szCs w:val="18"/>
              </w:rPr>
              <w:t xml:space="preserve"> </w:t>
            </w:r>
            <w:r w:rsidRPr="00987419">
              <w:rPr>
                <w:b/>
                <w:bCs/>
                <w:sz w:val="18"/>
                <w:szCs w:val="18"/>
              </w:rPr>
              <w:t>Neither Short Message Indicator nor Short Message are included to EPI.</w:t>
            </w:r>
          </w:p>
          <w:p w14:paraId="34845D3A" w14:textId="77777777" w:rsidR="00987419" w:rsidRPr="00987419" w:rsidRDefault="00987419" w:rsidP="002E4039">
            <w:pPr>
              <w:rPr>
                <w:sz w:val="18"/>
                <w:szCs w:val="18"/>
              </w:rPr>
            </w:pPr>
          </w:p>
        </w:tc>
      </w:tr>
      <w:tr w:rsidR="00E97287" w14:paraId="3DA06E82" w14:textId="77777777" w:rsidTr="00B144FB">
        <w:tc>
          <w:tcPr>
            <w:tcW w:w="1165" w:type="dxa"/>
          </w:tcPr>
          <w:p w14:paraId="780CF1BE" w14:textId="77777777" w:rsidR="00E97287" w:rsidRPr="00B144FB" w:rsidRDefault="00E97287" w:rsidP="002E4039">
            <w:pPr>
              <w:rPr>
                <w:sz w:val="20"/>
                <w:szCs w:val="20"/>
              </w:rPr>
            </w:pPr>
            <w:r w:rsidRPr="00B144FB">
              <w:rPr>
                <w:sz w:val="20"/>
                <w:szCs w:val="20"/>
              </w:rPr>
              <w:t>InterDigital</w:t>
            </w:r>
          </w:p>
        </w:tc>
        <w:tc>
          <w:tcPr>
            <w:tcW w:w="9292" w:type="dxa"/>
          </w:tcPr>
          <w:p w14:paraId="23A2F512" w14:textId="77777777" w:rsidR="00E97287" w:rsidRDefault="00E97287" w:rsidP="002E4039">
            <w:pPr>
              <w:rPr>
                <w:sz w:val="22"/>
                <w:szCs w:val="22"/>
              </w:rPr>
            </w:pPr>
          </w:p>
        </w:tc>
      </w:tr>
      <w:tr w:rsidR="00E97287" w14:paraId="3CE5B2F5" w14:textId="77777777" w:rsidTr="00B144FB">
        <w:tc>
          <w:tcPr>
            <w:tcW w:w="1165" w:type="dxa"/>
          </w:tcPr>
          <w:p w14:paraId="4EBC4931" w14:textId="77777777" w:rsidR="00E97287" w:rsidRPr="00B144FB" w:rsidRDefault="00E97287" w:rsidP="002E4039">
            <w:pPr>
              <w:rPr>
                <w:sz w:val="20"/>
                <w:szCs w:val="20"/>
              </w:rPr>
            </w:pPr>
            <w:r w:rsidRPr="00B144FB">
              <w:rPr>
                <w:sz w:val="20"/>
                <w:szCs w:val="20"/>
              </w:rPr>
              <w:t>NTT DoCoMo</w:t>
            </w:r>
          </w:p>
        </w:tc>
        <w:tc>
          <w:tcPr>
            <w:tcW w:w="9292" w:type="dxa"/>
          </w:tcPr>
          <w:p w14:paraId="695920A8" w14:textId="77777777" w:rsidR="00CA589B" w:rsidRPr="00CA589B" w:rsidRDefault="00CA589B" w:rsidP="00CA589B">
            <w:pPr>
              <w:rPr>
                <w:b/>
                <w:i/>
                <w:sz w:val="18"/>
                <w:szCs w:val="18"/>
                <w:lang w:eastAsia="zh-CN"/>
              </w:rPr>
            </w:pPr>
            <w:r w:rsidRPr="00CA589B">
              <w:rPr>
                <w:b/>
                <w:i/>
                <w:sz w:val="18"/>
                <w:szCs w:val="18"/>
                <w:lang w:eastAsia="zh-CN"/>
              </w:rPr>
              <w:t>Observation 1:</w:t>
            </w:r>
            <w:r w:rsidRPr="00CA589B" w:rsidDel="0071663D">
              <w:rPr>
                <w:b/>
                <w:i/>
                <w:sz w:val="18"/>
                <w:szCs w:val="18"/>
                <w:lang w:eastAsia="zh-CN"/>
              </w:rPr>
              <w:t xml:space="preserve"> </w:t>
            </w:r>
            <w:r w:rsidRPr="00CA589B">
              <w:rPr>
                <w:b/>
                <w:i/>
                <w:sz w:val="18"/>
                <w:szCs w:val="18"/>
                <w:lang w:eastAsia="zh-CN"/>
              </w:rPr>
              <w:t>When UE doesn’t monitor PO based on PEI indication, UE can’t judge whether there are ETWS and SI change or not by receiving paging DCI.</w:t>
            </w:r>
          </w:p>
          <w:p w14:paraId="0656274F" w14:textId="77777777" w:rsidR="00CA589B" w:rsidRPr="00CA589B" w:rsidRDefault="00CA589B" w:rsidP="00CA589B">
            <w:pPr>
              <w:rPr>
                <w:b/>
                <w:i/>
                <w:sz w:val="18"/>
                <w:szCs w:val="18"/>
                <w:lang w:eastAsia="zh-CN"/>
              </w:rPr>
            </w:pPr>
          </w:p>
          <w:p w14:paraId="1B46CDE9" w14:textId="77777777" w:rsidR="00CA589B" w:rsidRPr="00CA589B" w:rsidRDefault="00CA589B" w:rsidP="00CA589B">
            <w:pPr>
              <w:rPr>
                <w:rFonts w:eastAsia="SimSun"/>
                <w:b/>
                <w:i/>
                <w:sz w:val="18"/>
                <w:szCs w:val="18"/>
                <w:lang w:eastAsia="zh-CN"/>
              </w:rPr>
            </w:pPr>
            <w:r w:rsidRPr="00CA589B">
              <w:rPr>
                <w:b/>
                <w:i/>
                <w:sz w:val="18"/>
                <w:szCs w:val="18"/>
                <w:lang w:eastAsia="zh-CN"/>
              </w:rPr>
              <w:t>Observation 2:</w:t>
            </w:r>
            <w:r w:rsidRPr="00CA589B">
              <w:rPr>
                <w:sz w:val="18"/>
                <w:szCs w:val="18"/>
              </w:rPr>
              <w:t xml:space="preserve"> </w:t>
            </w:r>
            <w:r w:rsidRPr="00CA589B">
              <w:rPr>
                <w:b/>
                <w:i/>
                <w:sz w:val="18"/>
                <w:szCs w:val="18"/>
                <w:lang w:eastAsia="zh-CN"/>
              </w:rPr>
              <w:t xml:space="preserve">DCI-based PEI is best way considering legacy information, e.g., ETWS, SI update, is indicated via PEI. </w:t>
            </w:r>
          </w:p>
          <w:p w14:paraId="4508EF99" w14:textId="77777777" w:rsidR="00E97287" w:rsidRPr="00CA589B" w:rsidRDefault="00E97287" w:rsidP="002E4039">
            <w:pPr>
              <w:rPr>
                <w:sz w:val="18"/>
                <w:szCs w:val="18"/>
              </w:rPr>
            </w:pPr>
          </w:p>
          <w:p w14:paraId="02DC9302" w14:textId="20649480" w:rsidR="00CA589B" w:rsidRPr="00CA589B" w:rsidRDefault="00CA589B" w:rsidP="002E4039">
            <w:pPr>
              <w:rPr>
                <w:b/>
                <w:i/>
                <w:sz w:val="18"/>
                <w:szCs w:val="18"/>
                <w:lang w:eastAsia="zh-CN"/>
              </w:rPr>
            </w:pPr>
            <w:r w:rsidRPr="00CA589B">
              <w:rPr>
                <w:b/>
                <w:i/>
                <w:sz w:val="18"/>
                <w:szCs w:val="18"/>
                <w:lang w:eastAsia="zh-CN"/>
              </w:rPr>
              <w:t>Observation 3: A</w:t>
            </w:r>
            <w:r w:rsidRPr="00CA589B">
              <w:rPr>
                <w:rFonts w:hint="eastAsia"/>
                <w:b/>
                <w:i/>
                <w:sz w:val="18"/>
                <w:szCs w:val="18"/>
                <w:lang w:eastAsia="zh-CN"/>
              </w:rPr>
              <w:t>vailability indication</w:t>
            </w:r>
            <w:r w:rsidRPr="00CA589B">
              <w:rPr>
                <w:b/>
                <w:i/>
                <w:sz w:val="18"/>
                <w:szCs w:val="18"/>
                <w:lang w:eastAsia="zh-CN"/>
              </w:rPr>
              <w:t xml:space="preserve"> of TRS/CSI-RS for idle/inactive mode UE </w:t>
            </w:r>
            <w:r w:rsidRPr="00CA589B">
              <w:rPr>
                <w:rFonts w:hint="eastAsia"/>
                <w:b/>
                <w:i/>
                <w:sz w:val="18"/>
                <w:szCs w:val="18"/>
                <w:lang w:eastAsia="zh-CN"/>
              </w:rPr>
              <w:t>to acquire ACG and synchronization</w:t>
            </w:r>
            <w:r w:rsidRPr="00CA589B">
              <w:rPr>
                <w:b/>
                <w:i/>
                <w:sz w:val="18"/>
                <w:szCs w:val="18"/>
                <w:lang w:eastAsia="zh-CN"/>
              </w:rPr>
              <w:t xml:space="preserve"> </w:t>
            </w:r>
            <w:r w:rsidRPr="00CA589B">
              <w:rPr>
                <w:rFonts w:hint="eastAsia"/>
                <w:b/>
                <w:i/>
                <w:sz w:val="18"/>
                <w:szCs w:val="18"/>
                <w:lang w:eastAsia="zh-CN"/>
              </w:rPr>
              <w:t xml:space="preserve">can be </w:t>
            </w:r>
            <w:r w:rsidRPr="00CA589B">
              <w:rPr>
                <w:b/>
                <w:i/>
                <w:sz w:val="18"/>
                <w:szCs w:val="18"/>
                <w:lang w:eastAsia="zh-CN"/>
              </w:rPr>
              <w:t>informed</w:t>
            </w:r>
            <w:r w:rsidRPr="00CA589B">
              <w:rPr>
                <w:rFonts w:hint="eastAsia"/>
                <w:b/>
                <w:i/>
                <w:sz w:val="18"/>
                <w:szCs w:val="18"/>
                <w:lang w:eastAsia="zh-CN"/>
              </w:rPr>
              <w:t xml:space="preserve"> by </w:t>
            </w:r>
            <w:r w:rsidRPr="00CA589B">
              <w:rPr>
                <w:b/>
                <w:i/>
                <w:sz w:val="18"/>
                <w:szCs w:val="18"/>
                <w:lang w:eastAsia="zh-CN"/>
              </w:rPr>
              <w:t xml:space="preserve">DCI-based </w:t>
            </w:r>
            <w:r w:rsidRPr="00CA589B">
              <w:rPr>
                <w:rFonts w:hint="eastAsia"/>
                <w:b/>
                <w:i/>
                <w:sz w:val="18"/>
                <w:szCs w:val="18"/>
                <w:lang w:eastAsia="zh-CN"/>
              </w:rPr>
              <w:t>PEI.</w:t>
            </w:r>
          </w:p>
          <w:p w14:paraId="2850C015" w14:textId="77777777" w:rsidR="00CA589B" w:rsidRPr="00CA589B" w:rsidRDefault="00CA589B" w:rsidP="002E4039">
            <w:pPr>
              <w:rPr>
                <w:sz w:val="18"/>
                <w:szCs w:val="18"/>
              </w:rPr>
            </w:pPr>
          </w:p>
        </w:tc>
      </w:tr>
      <w:tr w:rsidR="00E97287" w14:paraId="4D5F6715" w14:textId="77777777" w:rsidTr="00B144FB">
        <w:tc>
          <w:tcPr>
            <w:tcW w:w="1165" w:type="dxa"/>
          </w:tcPr>
          <w:p w14:paraId="530F25DD" w14:textId="77777777" w:rsidR="00E97287" w:rsidRPr="00B144FB" w:rsidRDefault="00E97287" w:rsidP="002E4039">
            <w:pPr>
              <w:rPr>
                <w:sz w:val="20"/>
                <w:szCs w:val="20"/>
              </w:rPr>
            </w:pPr>
            <w:r w:rsidRPr="00B144FB">
              <w:rPr>
                <w:sz w:val="20"/>
                <w:szCs w:val="20"/>
              </w:rPr>
              <w:t>Lenovo</w:t>
            </w:r>
          </w:p>
        </w:tc>
        <w:tc>
          <w:tcPr>
            <w:tcW w:w="9292" w:type="dxa"/>
          </w:tcPr>
          <w:p w14:paraId="072C665B" w14:textId="01838581" w:rsidR="00E97287" w:rsidRPr="00CA589B" w:rsidRDefault="00CA589B" w:rsidP="00CA589B">
            <w:pPr>
              <w:spacing w:after="200" w:line="276" w:lineRule="auto"/>
              <w:jc w:val="both"/>
              <w:rPr>
                <w:sz w:val="18"/>
                <w:szCs w:val="18"/>
                <w:lang w:val="en-US"/>
              </w:rPr>
            </w:pPr>
            <w:r w:rsidRPr="00CA589B">
              <w:rPr>
                <w:rFonts w:eastAsia="Malgun Gothic"/>
                <w:b/>
                <w:bCs/>
                <w:sz w:val="18"/>
                <w:szCs w:val="18"/>
                <w:lang w:val="en-US" w:eastAsia="zh-CN"/>
              </w:rPr>
              <w:t>Proposal 1: Support repetition of PEI with multiple beams, where each PEI occasion is QCLed with one SSB of transmitted SSBs.</w:t>
            </w:r>
          </w:p>
        </w:tc>
      </w:tr>
      <w:tr w:rsidR="00E97287" w14:paraId="18A2E12C" w14:textId="77777777" w:rsidTr="00B144FB">
        <w:tc>
          <w:tcPr>
            <w:tcW w:w="1165" w:type="dxa"/>
          </w:tcPr>
          <w:p w14:paraId="6002690B" w14:textId="77777777" w:rsidR="00E97287" w:rsidRPr="00B144FB" w:rsidRDefault="00E97287" w:rsidP="002E4039">
            <w:pPr>
              <w:rPr>
                <w:sz w:val="20"/>
                <w:szCs w:val="20"/>
              </w:rPr>
            </w:pPr>
            <w:r w:rsidRPr="00B144FB">
              <w:rPr>
                <w:sz w:val="20"/>
                <w:szCs w:val="20"/>
              </w:rPr>
              <w:t>Ericsson</w:t>
            </w:r>
          </w:p>
        </w:tc>
        <w:tc>
          <w:tcPr>
            <w:tcW w:w="9292" w:type="dxa"/>
          </w:tcPr>
          <w:p w14:paraId="5784B1B9" w14:textId="325850AE" w:rsidR="00E97287" w:rsidRPr="00CF0FD2" w:rsidRDefault="00CF0FD2" w:rsidP="00CF0FD2">
            <w:pPr>
              <w:pStyle w:val="Observation"/>
              <w:numPr>
                <w:ilvl w:val="0"/>
                <w:numId w:val="0"/>
              </w:numPr>
              <w:spacing w:line="256" w:lineRule="auto"/>
              <w:ind w:left="360" w:hanging="360"/>
              <w:rPr>
                <w:rFonts w:cs="Arial"/>
                <w:sz w:val="18"/>
                <w:szCs w:val="18"/>
                <w:lang w:val="en-GB" w:eastAsia="zh-CN"/>
              </w:rPr>
            </w:pPr>
            <w:bookmarkStart w:id="189" w:name="_Toc68638322"/>
            <w:r w:rsidRPr="00CF0FD2">
              <w:rPr>
                <w:rFonts w:cs="Arial"/>
                <w:sz w:val="18"/>
                <w:szCs w:val="18"/>
                <w:lang w:val="en-GB" w:eastAsia="zh-CN"/>
              </w:rPr>
              <w:t>Observation 1    A DCI-based PEI, compared to the sequence-based, can conveniently carry more information, is future extendable, brings configurable contents, has lower standardization effort.</w:t>
            </w:r>
            <w:bookmarkEnd w:id="189"/>
          </w:p>
        </w:tc>
      </w:tr>
      <w:tr w:rsidR="00E97287" w14:paraId="7BC1AEDF" w14:textId="77777777" w:rsidTr="00B144FB">
        <w:tc>
          <w:tcPr>
            <w:tcW w:w="1165" w:type="dxa"/>
          </w:tcPr>
          <w:p w14:paraId="3BA51C18" w14:textId="77777777" w:rsidR="00E97287" w:rsidRPr="00B144FB" w:rsidRDefault="00E97287" w:rsidP="002E4039">
            <w:pPr>
              <w:rPr>
                <w:sz w:val="20"/>
                <w:szCs w:val="20"/>
              </w:rPr>
            </w:pPr>
            <w:r w:rsidRPr="00B144FB">
              <w:rPr>
                <w:sz w:val="20"/>
                <w:szCs w:val="20"/>
              </w:rPr>
              <w:t>Nordic</w:t>
            </w:r>
          </w:p>
        </w:tc>
        <w:tc>
          <w:tcPr>
            <w:tcW w:w="9292" w:type="dxa"/>
          </w:tcPr>
          <w:p w14:paraId="7E39DAEB" w14:textId="77777777" w:rsidR="00833826" w:rsidRPr="00EC04F4" w:rsidRDefault="00833826" w:rsidP="00833826">
            <w:pPr>
              <w:rPr>
                <w:i/>
                <w:iCs/>
                <w:sz w:val="18"/>
                <w:szCs w:val="18"/>
                <w:lang w:val="en-US"/>
              </w:rPr>
            </w:pPr>
            <w:r w:rsidRPr="00EC04F4">
              <w:rPr>
                <w:b/>
                <w:bCs/>
                <w:i/>
                <w:iCs/>
                <w:sz w:val="18"/>
                <w:szCs w:val="18"/>
                <w:lang w:val="en-US"/>
              </w:rPr>
              <w:t>Proposal-1:</w:t>
            </w:r>
            <w:r w:rsidRPr="00EC04F4">
              <w:rPr>
                <w:i/>
                <w:iCs/>
                <w:sz w:val="18"/>
                <w:szCs w:val="18"/>
                <w:lang w:val="en-US"/>
              </w:rPr>
              <w:t xml:space="preserve"> Send an LS to RAN4 asking whether SSB followed by 2-slot TRS burst (4 symbols of TRS) would be sufficient for a UE to synchronize to a degree to receive paging PDCCH and/or paging PDSCH. </w:t>
            </w:r>
          </w:p>
          <w:p w14:paraId="65520036" w14:textId="77777777" w:rsidR="00E97287" w:rsidRPr="00EC04F4" w:rsidRDefault="00E97287" w:rsidP="002E4039">
            <w:pPr>
              <w:rPr>
                <w:sz w:val="18"/>
                <w:szCs w:val="18"/>
                <w:lang w:val="en-US"/>
              </w:rPr>
            </w:pPr>
          </w:p>
          <w:p w14:paraId="29CFCE67" w14:textId="77777777" w:rsidR="00833826" w:rsidRPr="00EC04F4" w:rsidRDefault="00833826" w:rsidP="00833826">
            <w:pPr>
              <w:rPr>
                <w:i/>
                <w:iCs/>
                <w:sz w:val="18"/>
                <w:szCs w:val="18"/>
                <w:lang w:val="en-US"/>
              </w:rPr>
            </w:pPr>
            <w:r w:rsidRPr="00EC04F4">
              <w:rPr>
                <w:b/>
                <w:bCs/>
                <w:i/>
                <w:iCs/>
                <w:sz w:val="18"/>
                <w:szCs w:val="18"/>
                <w:lang w:val="en-US"/>
              </w:rPr>
              <w:t>Proposal-3:</w:t>
            </w:r>
            <w:r w:rsidRPr="00EC04F4">
              <w:rPr>
                <w:i/>
                <w:iCs/>
                <w:sz w:val="18"/>
                <w:szCs w:val="18"/>
                <w:lang w:val="en-US"/>
              </w:rPr>
              <w:t xml:space="preserve"> TRS presence for the current paging event is indicated in paging DCI and PEI of the previous paging event, that is one DRX cycle before. </w:t>
            </w:r>
          </w:p>
          <w:p w14:paraId="15DF125A" w14:textId="77777777" w:rsidR="00833826" w:rsidRPr="00EC04F4" w:rsidRDefault="00833826" w:rsidP="002E4039">
            <w:pPr>
              <w:rPr>
                <w:sz w:val="18"/>
                <w:szCs w:val="18"/>
                <w:lang w:val="en-US"/>
              </w:rPr>
            </w:pPr>
          </w:p>
          <w:p w14:paraId="483386A8" w14:textId="77777777" w:rsidR="00833826" w:rsidRPr="00EC04F4" w:rsidRDefault="00833826" w:rsidP="002E4039">
            <w:pPr>
              <w:rPr>
                <w:sz w:val="18"/>
                <w:szCs w:val="18"/>
                <w:lang w:val="en-US"/>
              </w:rPr>
            </w:pPr>
          </w:p>
        </w:tc>
      </w:tr>
      <w:tr w:rsidR="00E97287" w14:paraId="163DAB7B" w14:textId="77777777" w:rsidTr="00B144FB">
        <w:tc>
          <w:tcPr>
            <w:tcW w:w="1165" w:type="dxa"/>
          </w:tcPr>
          <w:p w14:paraId="505EAB07" w14:textId="77777777" w:rsidR="00E97287" w:rsidRPr="00B144FB" w:rsidRDefault="00E97287" w:rsidP="002E4039">
            <w:pPr>
              <w:rPr>
                <w:sz w:val="20"/>
                <w:szCs w:val="20"/>
              </w:rPr>
            </w:pPr>
          </w:p>
        </w:tc>
        <w:tc>
          <w:tcPr>
            <w:tcW w:w="9292" w:type="dxa"/>
          </w:tcPr>
          <w:p w14:paraId="5AD41BDC" w14:textId="77777777" w:rsidR="00E97287" w:rsidRDefault="00E97287" w:rsidP="002E4039">
            <w:pPr>
              <w:rPr>
                <w:sz w:val="22"/>
                <w:szCs w:val="22"/>
              </w:rPr>
            </w:pPr>
          </w:p>
        </w:tc>
      </w:tr>
    </w:tbl>
    <w:p w14:paraId="18C9F5EE" w14:textId="77777777" w:rsidR="005F38ED" w:rsidRDefault="005F38ED" w:rsidP="00154FCB">
      <w:pPr>
        <w:rPr>
          <w:sz w:val="22"/>
          <w:szCs w:val="22"/>
        </w:rPr>
      </w:pPr>
    </w:p>
    <w:p w14:paraId="2A39A255" w14:textId="77777777" w:rsidR="00BC4821" w:rsidRDefault="00BC4821" w:rsidP="00BC4821">
      <w:pPr>
        <w:rPr>
          <w:sz w:val="22"/>
          <w:szCs w:val="22"/>
        </w:rPr>
      </w:pPr>
    </w:p>
    <w:p w14:paraId="45981AE6" w14:textId="5B4CFF33" w:rsidR="008D27EC" w:rsidRDefault="008D27EC" w:rsidP="008D27EC">
      <w:pPr>
        <w:rPr>
          <w:sz w:val="22"/>
          <w:szCs w:val="22"/>
        </w:rPr>
      </w:pPr>
      <w:r>
        <w:rPr>
          <w:sz w:val="22"/>
          <w:szCs w:val="22"/>
        </w:rPr>
        <w:t xml:space="preserve">From the above table, there are quite a few </w:t>
      </w:r>
      <w:r w:rsidR="003400E1">
        <w:rPr>
          <w:sz w:val="22"/>
          <w:szCs w:val="22"/>
        </w:rPr>
        <w:t>inputs</w:t>
      </w:r>
      <w:r>
        <w:rPr>
          <w:sz w:val="22"/>
          <w:szCs w:val="22"/>
        </w:rPr>
        <w:t xml:space="preserve"> on whether and what information PEI can carry in addition to </w:t>
      </w:r>
      <w:r w:rsidR="004E160B">
        <w:rPr>
          <w:sz w:val="22"/>
          <w:szCs w:val="22"/>
        </w:rPr>
        <w:t>UE (sub)group</w:t>
      </w:r>
      <w:r>
        <w:rPr>
          <w:sz w:val="22"/>
          <w:szCs w:val="22"/>
        </w:rPr>
        <w:t xml:space="preserve"> indication for PO</w:t>
      </w:r>
      <w:r w:rsidR="004E160B">
        <w:rPr>
          <w:sz w:val="22"/>
          <w:szCs w:val="22"/>
        </w:rPr>
        <w:t xml:space="preserve"> monitoring</w:t>
      </w:r>
      <w:r>
        <w:rPr>
          <w:sz w:val="22"/>
          <w:szCs w:val="22"/>
        </w:rPr>
        <w:t>. In particular, the following statistics can be collected:</w:t>
      </w:r>
    </w:p>
    <w:p w14:paraId="6954828C" w14:textId="77777777" w:rsidR="008D27EC" w:rsidRPr="008D27EC" w:rsidRDefault="008D27EC" w:rsidP="008D27EC">
      <w:pPr>
        <w:rPr>
          <w:sz w:val="22"/>
          <w:szCs w:val="22"/>
        </w:rPr>
      </w:pPr>
    </w:p>
    <w:p w14:paraId="691A2875" w14:textId="2DE02A06" w:rsidR="00AD43FB" w:rsidRPr="008D27EC" w:rsidRDefault="00BC4821" w:rsidP="008D27EC">
      <w:pPr>
        <w:pStyle w:val="ListParagraph"/>
        <w:numPr>
          <w:ilvl w:val="0"/>
          <w:numId w:val="34"/>
        </w:numPr>
        <w:rPr>
          <w:sz w:val="22"/>
          <w:szCs w:val="22"/>
        </w:rPr>
      </w:pPr>
      <w:r w:rsidRPr="008D27EC">
        <w:rPr>
          <w:sz w:val="22"/>
          <w:szCs w:val="22"/>
        </w:rPr>
        <w:t>TRS availability</w:t>
      </w:r>
      <w:r w:rsidR="003400E1">
        <w:rPr>
          <w:sz w:val="22"/>
          <w:szCs w:val="22"/>
        </w:rPr>
        <w:t xml:space="preserve"> indication</w:t>
      </w:r>
      <w:r w:rsidR="008D27EC" w:rsidRPr="008D27EC">
        <w:rPr>
          <w:sz w:val="22"/>
          <w:szCs w:val="22"/>
        </w:rPr>
        <w:t xml:space="preserve"> (5)</w:t>
      </w:r>
      <w:r w:rsidRPr="008D27EC">
        <w:rPr>
          <w:sz w:val="22"/>
          <w:szCs w:val="22"/>
        </w:rPr>
        <w:t xml:space="preserve">: </w:t>
      </w:r>
      <w:r w:rsidR="00AD43FB" w:rsidRPr="008D27EC">
        <w:rPr>
          <w:sz w:val="22"/>
          <w:szCs w:val="22"/>
        </w:rPr>
        <w:t>HW, ZTE</w:t>
      </w:r>
      <w:r w:rsidR="00757F9D" w:rsidRPr="008D27EC">
        <w:rPr>
          <w:sz w:val="22"/>
          <w:szCs w:val="22"/>
        </w:rPr>
        <w:t xml:space="preserve">, </w:t>
      </w:r>
      <w:r w:rsidR="008D27EC" w:rsidRPr="008D27EC">
        <w:rPr>
          <w:sz w:val="22"/>
          <w:szCs w:val="22"/>
        </w:rPr>
        <w:t>QC (conditioned on PDCCH-based PEI)</w:t>
      </w:r>
      <w:r w:rsidR="00AD43FB" w:rsidRPr="008D27EC">
        <w:rPr>
          <w:sz w:val="22"/>
          <w:szCs w:val="22"/>
        </w:rPr>
        <w:t>, DoCoMo, Nordic</w:t>
      </w:r>
    </w:p>
    <w:p w14:paraId="264AD1ED" w14:textId="027BD53E" w:rsidR="00AD43FB" w:rsidRPr="008D27EC" w:rsidRDefault="00757F9D" w:rsidP="008D27EC">
      <w:pPr>
        <w:pStyle w:val="ListParagraph"/>
        <w:numPr>
          <w:ilvl w:val="1"/>
          <w:numId w:val="34"/>
        </w:numPr>
        <w:rPr>
          <w:sz w:val="22"/>
          <w:szCs w:val="22"/>
        </w:rPr>
      </w:pPr>
      <w:r w:rsidRPr="008D27EC">
        <w:rPr>
          <w:sz w:val="22"/>
          <w:szCs w:val="22"/>
        </w:rPr>
        <w:t>Objection</w:t>
      </w:r>
      <w:r w:rsidR="00AD43FB" w:rsidRPr="008D27EC">
        <w:rPr>
          <w:sz w:val="22"/>
          <w:szCs w:val="22"/>
        </w:rPr>
        <w:t>: vivo (</w:t>
      </w:r>
      <w:r w:rsidR="008D27EC" w:rsidRPr="008D27EC">
        <w:rPr>
          <w:sz w:val="22"/>
          <w:szCs w:val="22"/>
        </w:rPr>
        <w:t>dependency</w:t>
      </w:r>
      <w:r w:rsidR="00AD43FB" w:rsidRPr="008D27EC">
        <w:rPr>
          <w:sz w:val="22"/>
          <w:szCs w:val="22"/>
        </w:rPr>
        <w:t xml:space="preserve"> on PEI PHY selection)</w:t>
      </w:r>
    </w:p>
    <w:p w14:paraId="7D972E59" w14:textId="20DE4BAD" w:rsidR="00BC4821" w:rsidRPr="008D27EC" w:rsidRDefault="00BC4821" w:rsidP="008D27EC">
      <w:pPr>
        <w:pStyle w:val="ListParagraph"/>
        <w:numPr>
          <w:ilvl w:val="0"/>
          <w:numId w:val="34"/>
        </w:numPr>
        <w:rPr>
          <w:sz w:val="22"/>
          <w:szCs w:val="22"/>
        </w:rPr>
      </w:pPr>
      <w:r w:rsidRPr="008D27EC">
        <w:rPr>
          <w:sz w:val="22"/>
          <w:szCs w:val="22"/>
        </w:rPr>
        <w:t>System information change</w:t>
      </w:r>
      <w:r w:rsidR="00757F9D" w:rsidRPr="008D27EC">
        <w:rPr>
          <w:sz w:val="22"/>
          <w:szCs w:val="22"/>
        </w:rPr>
        <w:t xml:space="preserve"> and/or ETWS</w:t>
      </w:r>
      <w:r w:rsidR="008D27EC" w:rsidRPr="008D27EC">
        <w:rPr>
          <w:sz w:val="22"/>
          <w:szCs w:val="22"/>
        </w:rPr>
        <w:t xml:space="preserve"> (3)</w:t>
      </w:r>
      <w:r w:rsidR="00AD43FB" w:rsidRPr="008D27EC">
        <w:rPr>
          <w:sz w:val="22"/>
          <w:szCs w:val="22"/>
        </w:rPr>
        <w:t>: ZTE, LG, DoCoMo</w:t>
      </w:r>
    </w:p>
    <w:p w14:paraId="67DA8D08" w14:textId="152260D1" w:rsidR="00BC4821" w:rsidRPr="008D27EC" w:rsidRDefault="00AD43FB" w:rsidP="008D27EC">
      <w:pPr>
        <w:pStyle w:val="ListParagraph"/>
        <w:numPr>
          <w:ilvl w:val="0"/>
          <w:numId w:val="34"/>
        </w:numPr>
        <w:rPr>
          <w:sz w:val="22"/>
          <w:szCs w:val="22"/>
        </w:rPr>
      </w:pPr>
      <w:r w:rsidRPr="008D27EC">
        <w:rPr>
          <w:sz w:val="22"/>
          <w:szCs w:val="22"/>
        </w:rPr>
        <w:t>Short message</w:t>
      </w:r>
      <w:r w:rsidR="008D27EC" w:rsidRPr="008D27EC">
        <w:rPr>
          <w:sz w:val="22"/>
          <w:szCs w:val="22"/>
        </w:rPr>
        <w:t xml:space="preserve"> (2)</w:t>
      </w:r>
      <w:r w:rsidRPr="008D27EC">
        <w:rPr>
          <w:sz w:val="22"/>
          <w:szCs w:val="22"/>
        </w:rPr>
        <w:t>: HW, LG</w:t>
      </w:r>
    </w:p>
    <w:p w14:paraId="7A8E2D5A" w14:textId="51612AF8" w:rsidR="00AD43FB" w:rsidRPr="008D27EC" w:rsidRDefault="00757F9D" w:rsidP="008D27EC">
      <w:pPr>
        <w:pStyle w:val="ListParagraph"/>
        <w:numPr>
          <w:ilvl w:val="1"/>
          <w:numId w:val="34"/>
        </w:numPr>
        <w:rPr>
          <w:sz w:val="22"/>
          <w:szCs w:val="22"/>
        </w:rPr>
      </w:pPr>
      <w:r w:rsidRPr="008D27EC">
        <w:rPr>
          <w:sz w:val="22"/>
          <w:szCs w:val="22"/>
        </w:rPr>
        <w:t>Objection</w:t>
      </w:r>
      <w:r w:rsidR="00AD43FB" w:rsidRPr="008D27EC">
        <w:rPr>
          <w:sz w:val="22"/>
          <w:szCs w:val="22"/>
        </w:rPr>
        <w:t>: Nokia</w:t>
      </w:r>
    </w:p>
    <w:p w14:paraId="0B0DE3A2" w14:textId="77777777" w:rsidR="003400E1" w:rsidRDefault="003400E1" w:rsidP="000E13A6">
      <w:pPr>
        <w:rPr>
          <w:color w:val="0000FF"/>
          <w:sz w:val="22"/>
          <w:szCs w:val="22"/>
        </w:rPr>
      </w:pPr>
    </w:p>
    <w:p w14:paraId="2EE28303" w14:textId="1AF2591B" w:rsidR="003400E1" w:rsidRPr="004E160B" w:rsidRDefault="003400E1" w:rsidP="000E13A6">
      <w:pPr>
        <w:rPr>
          <w:sz w:val="22"/>
          <w:szCs w:val="22"/>
        </w:rPr>
      </w:pPr>
      <w:r w:rsidRPr="004E160B">
        <w:rPr>
          <w:sz w:val="22"/>
          <w:szCs w:val="22"/>
        </w:rPr>
        <w:t xml:space="preserve">Since the support level for the first two items are higher, the </w:t>
      </w:r>
      <w:r w:rsidR="003404C9">
        <w:rPr>
          <w:sz w:val="22"/>
          <w:szCs w:val="22"/>
        </w:rPr>
        <w:t>following proposal is suggested, and please refer to “Feedback_forms_for_R1-2103848” in the same zip file for companies’ feedbacks.</w:t>
      </w:r>
    </w:p>
    <w:p w14:paraId="2C770B8E" w14:textId="77777777" w:rsidR="003400E1" w:rsidRPr="004E160B" w:rsidRDefault="003400E1" w:rsidP="000E13A6">
      <w:pPr>
        <w:rPr>
          <w:sz w:val="22"/>
          <w:szCs w:val="22"/>
        </w:rPr>
      </w:pPr>
    </w:p>
    <w:p w14:paraId="084AAF6C" w14:textId="126AD18D" w:rsidR="003400E1" w:rsidRPr="004E160B" w:rsidRDefault="003400E1" w:rsidP="000E13A6">
      <w:pPr>
        <w:rPr>
          <w:sz w:val="22"/>
          <w:szCs w:val="22"/>
        </w:rPr>
      </w:pPr>
      <w:r w:rsidRPr="00CF6D0E">
        <w:rPr>
          <w:b/>
          <w:sz w:val="22"/>
          <w:szCs w:val="22"/>
          <w:highlight w:val="yellow"/>
        </w:rPr>
        <w:t>Proposal</w:t>
      </w:r>
      <w:r w:rsidR="00CF6D0E" w:rsidRPr="00CF6D0E">
        <w:rPr>
          <w:b/>
          <w:sz w:val="22"/>
          <w:szCs w:val="22"/>
          <w:highlight w:val="yellow"/>
        </w:rPr>
        <w:t xml:space="preserve"> 3</w:t>
      </w:r>
      <w:r w:rsidRPr="004E160B">
        <w:rPr>
          <w:sz w:val="22"/>
          <w:szCs w:val="22"/>
        </w:rPr>
        <w:t>:</w:t>
      </w:r>
    </w:p>
    <w:p w14:paraId="34386C6C" w14:textId="2CD1B591" w:rsidR="003400E1" w:rsidRPr="004E160B" w:rsidRDefault="004E160B" w:rsidP="000E13A6">
      <w:pPr>
        <w:rPr>
          <w:sz w:val="22"/>
          <w:szCs w:val="22"/>
        </w:rPr>
      </w:pPr>
      <w:r w:rsidRPr="004E160B">
        <w:rPr>
          <w:sz w:val="22"/>
          <w:szCs w:val="22"/>
        </w:rPr>
        <w:t>For PDCCH-based paging early indication</w:t>
      </w:r>
      <w:r w:rsidR="003400E1" w:rsidRPr="004E160B">
        <w:rPr>
          <w:sz w:val="22"/>
          <w:szCs w:val="22"/>
        </w:rPr>
        <w:t>, indication of TRS availability in PEI is supported</w:t>
      </w:r>
    </w:p>
    <w:p w14:paraId="606B4C9B" w14:textId="49D60048" w:rsidR="003400E1" w:rsidRPr="004E160B" w:rsidRDefault="003400E1" w:rsidP="003C5814">
      <w:pPr>
        <w:pStyle w:val="ListParagraph"/>
        <w:numPr>
          <w:ilvl w:val="0"/>
          <w:numId w:val="45"/>
        </w:numPr>
        <w:rPr>
          <w:sz w:val="22"/>
          <w:szCs w:val="22"/>
        </w:rPr>
      </w:pPr>
      <w:r w:rsidRPr="004E160B">
        <w:rPr>
          <w:sz w:val="22"/>
          <w:szCs w:val="22"/>
        </w:rPr>
        <w:t>FFS: Indication for system information change and/or ETWS</w:t>
      </w:r>
    </w:p>
    <w:p w14:paraId="7D4AEE0D" w14:textId="77777777" w:rsidR="004E160B" w:rsidRPr="004E160B" w:rsidRDefault="004E160B" w:rsidP="004E160B">
      <w:pPr>
        <w:rPr>
          <w:sz w:val="22"/>
          <w:szCs w:val="22"/>
        </w:rPr>
      </w:pPr>
    </w:p>
    <w:p w14:paraId="70F09653" w14:textId="3080D91A" w:rsidR="00B81374" w:rsidRDefault="00B81374">
      <w:pPr>
        <w:rPr>
          <w:sz w:val="22"/>
          <w:szCs w:val="22"/>
        </w:rPr>
      </w:pPr>
      <w:r>
        <w:rPr>
          <w:sz w:val="22"/>
          <w:szCs w:val="22"/>
        </w:rPr>
        <w:br w:type="page"/>
      </w:r>
    </w:p>
    <w:p w14:paraId="34839012" w14:textId="18F5B35A" w:rsidR="001A508B" w:rsidRDefault="00D34A86" w:rsidP="001A508B">
      <w:pPr>
        <w:pStyle w:val="Heading1"/>
      </w:pPr>
      <w:bookmarkStart w:id="190" w:name="_Ref68686441"/>
      <w:r>
        <w:lastRenderedPageBreak/>
        <w:t>Physical Layer Design for Carrying Subgroups Information</w:t>
      </w:r>
      <w:bookmarkEnd w:id="190"/>
    </w:p>
    <w:p w14:paraId="4163A402" w14:textId="37193783" w:rsidR="00DB566B" w:rsidRDefault="00DB566B" w:rsidP="00DB566B">
      <w:pPr>
        <w:rPr>
          <w:sz w:val="22"/>
          <w:szCs w:val="22"/>
          <w:lang w:eastAsia="en-US"/>
        </w:rPr>
      </w:pPr>
      <w:r>
        <w:rPr>
          <w:sz w:val="22"/>
          <w:szCs w:val="22"/>
          <w:lang w:eastAsia="en-US"/>
        </w:rPr>
        <w:t xml:space="preserve">In this section, collection and statistics of companies’ views related to physical layer design for carrying subgroups information with respect to the following agreement in RAN1 #104-e </w:t>
      </w:r>
      <w:r>
        <w:rPr>
          <w:sz w:val="22"/>
          <w:szCs w:val="22"/>
          <w:lang w:eastAsia="en-US"/>
        </w:rPr>
        <w:fldChar w:fldCharType="begin"/>
      </w:r>
      <w:r>
        <w:rPr>
          <w:sz w:val="22"/>
          <w:szCs w:val="22"/>
          <w:lang w:eastAsia="en-US"/>
        </w:rPr>
        <w:instrText xml:space="preserve"> REF _Ref68687908 \n </w:instrText>
      </w:r>
      <w:r>
        <w:rPr>
          <w:sz w:val="22"/>
          <w:szCs w:val="22"/>
          <w:lang w:eastAsia="en-US"/>
        </w:rPr>
        <w:fldChar w:fldCharType="separate"/>
      </w:r>
      <w:r>
        <w:rPr>
          <w:sz w:val="22"/>
          <w:szCs w:val="22"/>
          <w:lang w:eastAsia="en-US"/>
        </w:rPr>
        <w:t>[1]</w:t>
      </w:r>
      <w:r>
        <w:rPr>
          <w:sz w:val="22"/>
          <w:szCs w:val="22"/>
          <w:lang w:eastAsia="en-US"/>
        </w:rPr>
        <w:fldChar w:fldCharType="end"/>
      </w:r>
      <w:r>
        <w:rPr>
          <w:sz w:val="22"/>
          <w:szCs w:val="22"/>
          <w:lang w:eastAsia="en-US"/>
        </w:rPr>
        <w:fldChar w:fldCharType="begin"/>
      </w:r>
      <w:r>
        <w:rPr>
          <w:sz w:val="22"/>
          <w:szCs w:val="22"/>
          <w:lang w:eastAsia="en-US"/>
        </w:rPr>
        <w:instrText xml:space="preserve"> REF _Ref54385972 \n </w:instrText>
      </w:r>
      <w:r>
        <w:rPr>
          <w:sz w:val="22"/>
          <w:szCs w:val="22"/>
          <w:lang w:eastAsia="en-US"/>
        </w:rPr>
        <w:fldChar w:fldCharType="separate"/>
      </w:r>
      <w:r>
        <w:rPr>
          <w:sz w:val="22"/>
          <w:szCs w:val="22"/>
          <w:lang w:eastAsia="en-US"/>
        </w:rPr>
        <w:t>[2]</w:t>
      </w:r>
      <w:r>
        <w:rPr>
          <w:sz w:val="22"/>
          <w:szCs w:val="22"/>
          <w:lang w:eastAsia="en-US"/>
        </w:rPr>
        <w:fldChar w:fldCharType="end"/>
      </w:r>
      <w:r>
        <w:rPr>
          <w:sz w:val="22"/>
          <w:szCs w:val="22"/>
          <w:lang w:eastAsia="en-US"/>
        </w:rPr>
        <w:t xml:space="preserve"> will be first provided before further discussion and decision on the potential observation(s) and proposal(s).</w:t>
      </w:r>
    </w:p>
    <w:p w14:paraId="5A95D6F0" w14:textId="77777777" w:rsidR="00DB566B" w:rsidRDefault="00DB566B" w:rsidP="004B44A1">
      <w:pPr>
        <w:rPr>
          <w:sz w:val="22"/>
          <w:szCs w:val="22"/>
        </w:rPr>
      </w:pPr>
    </w:p>
    <w:tbl>
      <w:tblPr>
        <w:tblStyle w:val="TableGrid"/>
        <w:tblW w:w="0" w:type="auto"/>
        <w:tblLook w:val="04A0" w:firstRow="1" w:lastRow="0" w:firstColumn="1" w:lastColumn="0" w:noHBand="0" w:noVBand="1"/>
      </w:tblPr>
      <w:tblGrid>
        <w:gridCol w:w="10457"/>
      </w:tblGrid>
      <w:tr w:rsidR="00C848CF" w:rsidRPr="00E66AD1" w14:paraId="38B6CAE3" w14:textId="77777777" w:rsidTr="00B8666B">
        <w:tc>
          <w:tcPr>
            <w:tcW w:w="10457" w:type="dxa"/>
          </w:tcPr>
          <w:p w14:paraId="0A274FD8" w14:textId="77777777" w:rsidR="00C848CF" w:rsidRPr="00E66AD1" w:rsidRDefault="00C848CF" w:rsidP="00B8666B">
            <w:pPr>
              <w:rPr>
                <w:rFonts w:ascii="Calibri" w:hAnsi="Calibri"/>
                <w:sz w:val="22"/>
                <w:szCs w:val="22"/>
                <w:lang w:val="en-US"/>
              </w:rPr>
            </w:pPr>
            <w:r w:rsidRPr="00E66AD1">
              <w:rPr>
                <w:sz w:val="22"/>
                <w:szCs w:val="22"/>
                <w:highlight w:val="green"/>
                <w:shd w:val="clear" w:color="auto" w:fill="FFFF00"/>
              </w:rPr>
              <w:t>Agreements:</w:t>
            </w:r>
          </w:p>
          <w:p w14:paraId="212ECE8A" w14:textId="77777777" w:rsidR="00C848CF" w:rsidRPr="00E66AD1" w:rsidRDefault="00C848CF" w:rsidP="00B8666B">
            <w:pPr>
              <w:numPr>
                <w:ilvl w:val="0"/>
                <w:numId w:val="11"/>
              </w:numPr>
              <w:rPr>
                <w:sz w:val="22"/>
                <w:szCs w:val="22"/>
              </w:rPr>
            </w:pPr>
            <w:r w:rsidRPr="00E66AD1">
              <w:rPr>
                <w:sz w:val="22"/>
                <w:szCs w:val="22"/>
              </w:rPr>
              <w:t>Carrying UE subgroups information is considered in physical layer design for paging enhancement</w:t>
            </w:r>
            <w:r w:rsidRPr="00E66AD1">
              <w:rPr>
                <w:rStyle w:val="apple-converted-space"/>
                <w:sz w:val="22"/>
                <w:szCs w:val="22"/>
              </w:rPr>
              <w:t> </w:t>
            </w:r>
          </w:p>
          <w:p w14:paraId="1BB63909" w14:textId="77777777" w:rsidR="00C848CF" w:rsidRPr="00E66AD1" w:rsidRDefault="00C848CF" w:rsidP="00B8666B">
            <w:pPr>
              <w:spacing w:after="120"/>
              <w:jc w:val="both"/>
              <w:rPr>
                <w:rFonts w:eastAsiaTheme="minorEastAsia"/>
                <w:sz w:val="22"/>
                <w:szCs w:val="22"/>
                <w:lang w:eastAsia="zh-TW"/>
              </w:rPr>
            </w:pPr>
          </w:p>
        </w:tc>
      </w:tr>
      <w:tr w:rsidR="00C848CF" w:rsidRPr="00E66AD1" w14:paraId="1D82F7A7" w14:textId="77777777" w:rsidTr="00B8666B">
        <w:tc>
          <w:tcPr>
            <w:tcW w:w="10457" w:type="dxa"/>
          </w:tcPr>
          <w:p w14:paraId="57923E48" w14:textId="77777777" w:rsidR="00C848CF" w:rsidRPr="00E66AD1" w:rsidRDefault="00C848CF" w:rsidP="00B8666B">
            <w:pPr>
              <w:rPr>
                <w:sz w:val="22"/>
                <w:szCs w:val="22"/>
              </w:rPr>
            </w:pPr>
            <w:r w:rsidRPr="00E66AD1">
              <w:rPr>
                <w:sz w:val="22"/>
                <w:szCs w:val="22"/>
                <w:highlight w:val="green"/>
              </w:rPr>
              <w:t>Agreements:</w:t>
            </w:r>
          </w:p>
          <w:p w14:paraId="206C2580" w14:textId="77777777" w:rsidR="00C848CF" w:rsidRPr="00E66AD1" w:rsidRDefault="00C848CF" w:rsidP="00B8666B">
            <w:pPr>
              <w:rPr>
                <w:sz w:val="22"/>
                <w:szCs w:val="22"/>
              </w:rPr>
            </w:pPr>
            <w:r w:rsidRPr="00E66AD1">
              <w:rPr>
                <w:sz w:val="22"/>
                <w:szCs w:val="22"/>
              </w:rPr>
              <w:t>Further study the design on how to provide the indications for UE subgroups over PEI and/or paging PDCCH, subject to the metrics agreed in RAN1 102e.</w:t>
            </w:r>
          </w:p>
          <w:p w14:paraId="6FE77511" w14:textId="77777777" w:rsidR="00C848CF" w:rsidRPr="00E66AD1" w:rsidRDefault="00C848CF" w:rsidP="00B8666B">
            <w:pPr>
              <w:spacing w:after="120"/>
              <w:jc w:val="both"/>
              <w:rPr>
                <w:rFonts w:eastAsiaTheme="minorEastAsia"/>
                <w:sz w:val="22"/>
                <w:szCs w:val="22"/>
                <w:lang w:eastAsia="zh-TW"/>
              </w:rPr>
            </w:pPr>
          </w:p>
        </w:tc>
      </w:tr>
    </w:tbl>
    <w:p w14:paraId="7004FB3D" w14:textId="77777777" w:rsidR="00C848CF" w:rsidRDefault="00C848CF" w:rsidP="004B44A1">
      <w:pPr>
        <w:rPr>
          <w:sz w:val="22"/>
          <w:szCs w:val="22"/>
        </w:rPr>
      </w:pPr>
    </w:p>
    <w:p w14:paraId="312BB04A" w14:textId="77777777" w:rsidR="00DB566B" w:rsidRDefault="00DB566B" w:rsidP="004B44A1">
      <w:pPr>
        <w:rPr>
          <w:sz w:val="22"/>
          <w:szCs w:val="22"/>
        </w:rPr>
      </w:pPr>
    </w:p>
    <w:p w14:paraId="39768052" w14:textId="5D7373BB" w:rsidR="008A6A27" w:rsidRDefault="00FA538B" w:rsidP="00DB566B">
      <w:pPr>
        <w:pStyle w:val="Caption"/>
        <w:jc w:val="center"/>
        <w:rPr>
          <w:sz w:val="22"/>
          <w:szCs w:val="22"/>
        </w:rPr>
      </w:pPr>
      <w:r w:rsidRPr="00FA538B">
        <w:rPr>
          <w:sz w:val="22"/>
          <w:szCs w:val="22"/>
        </w:rPr>
        <w:t xml:space="preserve">Table </w:t>
      </w:r>
      <w:r w:rsidRPr="00FA538B">
        <w:rPr>
          <w:sz w:val="22"/>
          <w:szCs w:val="22"/>
        </w:rPr>
        <w:fldChar w:fldCharType="begin"/>
      </w:r>
      <w:r w:rsidRPr="00FA538B">
        <w:rPr>
          <w:sz w:val="22"/>
          <w:szCs w:val="22"/>
        </w:rPr>
        <w:instrText xml:space="preserve"> SEQ Table \* ARABIC </w:instrText>
      </w:r>
      <w:r w:rsidRPr="00FA538B">
        <w:rPr>
          <w:sz w:val="22"/>
          <w:szCs w:val="22"/>
        </w:rPr>
        <w:fldChar w:fldCharType="separate"/>
      </w:r>
      <w:r w:rsidR="0010764D">
        <w:rPr>
          <w:noProof/>
          <w:sz w:val="22"/>
          <w:szCs w:val="22"/>
        </w:rPr>
        <w:t>9</w:t>
      </w:r>
      <w:r w:rsidRPr="00FA538B">
        <w:rPr>
          <w:sz w:val="22"/>
          <w:szCs w:val="22"/>
        </w:rPr>
        <w:fldChar w:fldCharType="end"/>
      </w:r>
      <w:r w:rsidRPr="00FA538B">
        <w:rPr>
          <w:sz w:val="22"/>
          <w:szCs w:val="22"/>
        </w:rPr>
        <w:t xml:space="preserve">: Companies’ views related to </w:t>
      </w:r>
      <w:r w:rsidR="00C848CF">
        <w:rPr>
          <w:sz w:val="22"/>
          <w:szCs w:val="22"/>
        </w:rPr>
        <w:t>UE subgroup indication</w:t>
      </w:r>
    </w:p>
    <w:tbl>
      <w:tblPr>
        <w:tblStyle w:val="TableGrid"/>
        <w:tblpPr w:leftFromText="180" w:rightFromText="180" w:vertAnchor="text" w:tblpY="1"/>
        <w:tblOverlap w:val="never"/>
        <w:tblW w:w="0" w:type="auto"/>
        <w:tblLook w:val="04A0" w:firstRow="1" w:lastRow="0" w:firstColumn="1" w:lastColumn="0" w:noHBand="0" w:noVBand="1"/>
      </w:tblPr>
      <w:tblGrid>
        <w:gridCol w:w="1345"/>
        <w:gridCol w:w="9090"/>
      </w:tblGrid>
      <w:tr w:rsidR="00C848CF" w14:paraId="35FA8C5C" w14:textId="77777777" w:rsidTr="00C848CF">
        <w:tc>
          <w:tcPr>
            <w:tcW w:w="1345" w:type="dxa"/>
            <w:shd w:val="clear" w:color="auto" w:fill="F2F2F2" w:themeFill="background1" w:themeFillShade="F2"/>
          </w:tcPr>
          <w:p w14:paraId="7D1E8E77" w14:textId="77777777" w:rsidR="00C848CF" w:rsidRPr="00C848CF" w:rsidRDefault="00C848CF" w:rsidP="00C848CF">
            <w:pPr>
              <w:jc w:val="center"/>
              <w:rPr>
                <w:sz w:val="20"/>
                <w:szCs w:val="20"/>
              </w:rPr>
            </w:pPr>
            <w:r w:rsidRPr="00C848CF">
              <w:rPr>
                <w:sz w:val="20"/>
                <w:szCs w:val="20"/>
              </w:rPr>
              <w:t>Company name</w:t>
            </w:r>
          </w:p>
          <w:p w14:paraId="3EBE6108" w14:textId="184C55A2" w:rsidR="00C848CF" w:rsidRPr="00C848CF" w:rsidRDefault="00C848CF" w:rsidP="00C848CF">
            <w:pPr>
              <w:jc w:val="center"/>
              <w:rPr>
                <w:sz w:val="20"/>
                <w:szCs w:val="20"/>
              </w:rPr>
            </w:pPr>
            <w:r w:rsidRPr="00C848CF">
              <w:rPr>
                <w:sz w:val="20"/>
                <w:szCs w:val="20"/>
              </w:rPr>
              <w:t>(t-doc# order)</w:t>
            </w:r>
          </w:p>
        </w:tc>
        <w:tc>
          <w:tcPr>
            <w:tcW w:w="9090" w:type="dxa"/>
            <w:shd w:val="clear" w:color="auto" w:fill="F2F2F2" w:themeFill="background1" w:themeFillShade="F2"/>
          </w:tcPr>
          <w:p w14:paraId="289D4F5E" w14:textId="437DD8A1" w:rsidR="00C848CF" w:rsidRPr="00C848CF" w:rsidRDefault="00C848CF" w:rsidP="00C848CF">
            <w:pPr>
              <w:jc w:val="center"/>
              <w:rPr>
                <w:sz w:val="20"/>
                <w:szCs w:val="20"/>
              </w:rPr>
            </w:pPr>
            <w:r w:rsidRPr="00C848CF">
              <w:rPr>
                <w:sz w:val="20"/>
                <w:szCs w:val="20"/>
              </w:rPr>
              <w:t>Company views</w:t>
            </w:r>
          </w:p>
        </w:tc>
      </w:tr>
      <w:tr w:rsidR="00C848CF" w14:paraId="61345E83" w14:textId="77777777" w:rsidTr="00C848CF">
        <w:tc>
          <w:tcPr>
            <w:tcW w:w="1345" w:type="dxa"/>
          </w:tcPr>
          <w:p w14:paraId="02102C53" w14:textId="77777777" w:rsidR="00C848CF" w:rsidRPr="00C848CF" w:rsidRDefault="00C848CF" w:rsidP="00C848CF">
            <w:pPr>
              <w:jc w:val="center"/>
              <w:rPr>
                <w:sz w:val="20"/>
                <w:szCs w:val="20"/>
              </w:rPr>
            </w:pPr>
            <w:r w:rsidRPr="00C848CF">
              <w:rPr>
                <w:sz w:val="20"/>
                <w:szCs w:val="20"/>
              </w:rPr>
              <w:t>HW</w:t>
            </w:r>
          </w:p>
        </w:tc>
        <w:tc>
          <w:tcPr>
            <w:tcW w:w="9090" w:type="dxa"/>
          </w:tcPr>
          <w:p w14:paraId="120BD0A4" w14:textId="77777777" w:rsidR="00C848CF" w:rsidRPr="00C848CF" w:rsidRDefault="00C848CF" w:rsidP="00B8666B">
            <w:pPr>
              <w:pStyle w:val="Caption"/>
              <w:rPr>
                <w:b w:val="0"/>
                <w:sz w:val="18"/>
                <w:szCs w:val="18"/>
              </w:rPr>
            </w:pPr>
            <w:r w:rsidRPr="00C848CF">
              <w:rPr>
                <w:sz w:val="18"/>
                <w:szCs w:val="18"/>
                <w:u w:val="single"/>
              </w:rPr>
              <w:t>Observation 7:</w:t>
            </w:r>
            <w:r w:rsidRPr="00C848CF">
              <w:rPr>
                <w:b w:val="0"/>
                <w:sz w:val="18"/>
                <w:szCs w:val="18"/>
              </w:rPr>
              <w:t xml:space="preserve"> For PDCCH-based PEI, the payload can be used for sub-group indication and associated with multiple POs flexibly</w:t>
            </w:r>
          </w:p>
          <w:p w14:paraId="6A4FD075" w14:textId="77777777" w:rsidR="00C848CF" w:rsidRPr="00C848CF" w:rsidRDefault="00C848CF" w:rsidP="00B8666B">
            <w:pPr>
              <w:pStyle w:val="Caption"/>
              <w:rPr>
                <w:b w:val="0"/>
                <w:sz w:val="18"/>
                <w:szCs w:val="18"/>
              </w:rPr>
            </w:pPr>
          </w:p>
          <w:p w14:paraId="12FD1124" w14:textId="77777777" w:rsidR="00C848CF" w:rsidRPr="00C848CF" w:rsidRDefault="00C848CF" w:rsidP="00B8666B">
            <w:pPr>
              <w:pStyle w:val="Caption"/>
              <w:rPr>
                <w:b w:val="0"/>
                <w:sz w:val="18"/>
                <w:szCs w:val="18"/>
              </w:rPr>
            </w:pPr>
            <w:r w:rsidRPr="00C848CF">
              <w:rPr>
                <w:b w:val="0"/>
                <w:sz w:val="18"/>
                <w:szCs w:val="18"/>
              </w:rPr>
              <w:t xml:space="preserve">For PDCCH-based PEI, it is straight forward to use the DCI payload to convey the sub-group indication and PEI indication bits for multiple POs. For example, one PEI can associate with a total paging frame of four paging occasion and the users in each paging occasion are divided into 3 subgroups. </w:t>
            </w:r>
            <w:r w:rsidRPr="00C848CF">
              <w:rPr>
                <w:b w:val="0"/>
                <w:sz w:val="18"/>
                <w:szCs w:val="18"/>
                <w:u w:val="single"/>
              </w:rPr>
              <w:t>So a total of 12 sub-groups can be indicated by the PEI</w:t>
            </w:r>
            <w:r w:rsidRPr="00C848CF">
              <w:rPr>
                <w:b w:val="0"/>
                <w:sz w:val="18"/>
                <w:szCs w:val="18"/>
              </w:rPr>
              <w:t xml:space="preserve">, </w:t>
            </w:r>
            <w:r w:rsidRPr="00C848CF">
              <w:rPr>
                <w:b w:val="0"/>
                <w:sz w:val="18"/>
                <w:szCs w:val="18"/>
                <w:u w:val="single"/>
              </w:rPr>
              <w:t>which could be carried in a DCI format with 12 bit payload size</w:t>
            </w:r>
            <w:r w:rsidRPr="00C848CF">
              <w:rPr>
                <w:b w:val="0"/>
                <w:sz w:val="18"/>
                <w:szCs w:val="18"/>
              </w:rPr>
              <w:t>.</w:t>
            </w:r>
          </w:p>
          <w:p w14:paraId="1187567E" w14:textId="77777777" w:rsidR="00C848CF" w:rsidRPr="00C848CF" w:rsidRDefault="00C848CF" w:rsidP="00B8666B">
            <w:pPr>
              <w:pStyle w:val="Caption"/>
              <w:rPr>
                <w:b w:val="0"/>
                <w:sz w:val="18"/>
                <w:szCs w:val="18"/>
              </w:rPr>
            </w:pPr>
            <w:r w:rsidRPr="00C848CF">
              <w:rPr>
                <w:rFonts w:hint="eastAsia"/>
                <w:b w:val="0"/>
                <w:sz w:val="18"/>
                <w:szCs w:val="18"/>
              </w:rPr>
              <w:t>F</w:t>
            </w:r>
            <w:r w:rsidRPr="00C848CF">
              <w:rPr>
                <w:b w:val="0"/>
                <w:sz w:val="18"/>
                <w:szCs w:val="18"/>
              </w:rPr>
              <w:t>or sequence-based PEI such as SSS and TRS/CSI-RS, since only one sequence can be transmitted at one time. Additional design should be provided for carrying sub-grouping indication and association of multiple POs, and the following alternative solutions can be considered:</w:t>
            </w:r>
          </w:p>
          <w:p w14:paraId="100DCD09" w14:textId="77777777" w:rsidR="00C848CF" w:rsidRPr="00C848CF" w:rsidRDefault="00C848CF" w:rsidP="003C5814">
            <w:pPr>
              <w:pStyle w:val="Caption"/>
              <w:numPr>
                <w:ilvl w:val="0"/>
                <w:numId w:val="55"/>
              </w:numPr>
              <w:rPr>
                <w:b w:val="0"/>
                <w:sz w:val="18"/>
                <w:szCs w:val="18"/>
              </w:rPr>
            </w:pPr>
            <w:r w:rsidRPr="00C848CF">
              <w:rPr>
                <w:b w:val="0"/>
                <w:sz w:val="18"/>
                <w:szCs w:val="18"/>
              </w:rPr>
              <w:t>Alternative 1: FDM or TDM.</w:t>
            </w:r>
          </w:p>
          <w:p w14:paraId="7C7F7AA7" w14:textId="77777777" w:rsidR="00C848CF" w:rsidRPr="00C848CF" w:rsidRDefault="00C848CF" w:rsidP="003C5814">
            <w:pPr>
              <w:pStyle w:val="Caption"/>
              <w:numPr>
                <w:ilvl w:val="0"/>
                <w:numId w:val="55"/>
              </w:numPr>
              <w:rPr>
                <w:b w:val="0"/>
                <w:sz w:val="18"/>
                <w:szCs w:val="18"/>
              </w:rPr>
            </w:pPr>
            <w:r w:rsidRPr="00C848CF">
              <w:rPr>
                <w:b w:val="0"/>
                <w:sz w:val="18"/>
                <w:szCs w:val="18"/>
              </w:rPr>
              <w:t>Alternative 2: Single sequence CDM.</w:t>
            </w:r>
          </w:p>
          <w:p w14:paraId="41915533" w14:textId="77777777" w:rsidR="00C848CF" w:rsidRPr="00C848CF" w:rsidRDefault="00C848CF" w:rsidP="00B8666B">
            <w:pPr>
              <w:rPr>
                <w:sz w:val="18"/>
                <w:szCs w:val="18"/>
              </w:rPr>
            </w:pPr>
          </w:p>
          <w:p w14:paraId="7F7E5B2B" w14:textId="77777777" w:rsidR="00C848CF" w:rsidRPr="00C848CF" w:rsidRDefault="00C848CF" w:rsidP="00B8666B">
            <w:pPr>
              <w:pStyle w:val="Caption"/>
              <w:rPr>
                <w:b w:val="0"/>
                <w:sz w:val="18"/>
                <w:szCs w:val="18"/>
              </w:rPr>
            </w:pPr>
            <w:r w:rsidRPr="00C848CF">
              <w:rPr>
                <w:sz w:val="18"/>
                <w:szCs w:val="18"/>
                <w:u w:val="single"/>
              </w:rPr>
              <w:t xml:space="preserve">Observation 12: </w:t>
            </w:r>
            <w:r w:rsidRPr="00C848CF">
              <w:rPr>
                <w:b w:val="0"/>
                <w:sz w:val="18"/>
                <w:szCs w:val="18"/>
              </w:rPr>
              <w:t>DCI-based PEI can be flexibly configured to carry PEI indication, sub-group indication, short message and other power saving functionalities, e.g. the availability indication of assistance TRS.</w:t>
            </w:r>
          </w:p>
          <w:p w14:paraId="2D7C7210" w14:textId="77777777" w:rsidR="00C848CF" w:rsidRPr="00C848CF" w:rsidRDefault="00C848CF" w:rsidP="00B8666B">
            <w:pPr>
              <w:rPr>
                <w:sz w:val="18"/>
                <w:szCs w:val="18"/>
              </w:rPr>
            </w:pPr>
          </w:p>
          <w:p w14:paraId="1A30A9F4" w14:textId="77777777" w:rsidR="00C848CF" w:rsidRPr="00C848CF" w:rsidRDefault="00C848CF" w:rsidP="00B8666B">
            <w:pPr>
              <w:pStyle w:val="Caption"/>
              <w:rPr>
                <w:b w:val="0"/>
                <w:sz w:val="18"/>
                <w:szCs w:val="18"/>
              </w:rPr>
            </w:pPr>
            <w:r w:rsidRPr="00C848CF">
              <w:rPr>
                <w:b w:val="0"/>
                <w:sz w:val="18"/>
                <w:szCs w:val="18"/>
                <w:lang w:val="en-US"/>
              </w:rPr>
              <w:t>I</w:t>
            </w:r>
            <w:r w:rsidRPr="00C848CF">
              <w:rPr>
                <w:b w:val="0"/>
                <w:sz w:val="18"/>
                <w:szCs w:val="18"/>
              </w:rPr>
              <w:t>f SSS-based and TRS-based PEI are deployed, multiple PEIs would be required to convey the short message, otherwise in order to get the SI change and/or ETWS information, the UE shall always receive paging DCI regardless of what is indicated in the PEI. Then there is no obvious power saving gain.</w:t>
            </w:r>
          </w:p>
          <w:p w14:paraId="57F4BCD2" w14:textId="77777777" w:rsidR="00C848CF" w:rsidRPr="00C848CF" w:rsidRDefault="00C848CF" w:rsidP="00B8666B">
            <w:pPr>
              <w:rPr>
                <w:sz w:val="18"/>
                <w:szCs w:val="18"/>
              </w:rPr>
            </w:pPr>
          </w:p>
          <w:p w14:paraId="62FCB38E" w14:textId="77777777" w:rsidR="00C848CF" w:rsidRPr="00C848CF" w:rsidRDefault="00C848CF" w:rsidP="00B8666B">
            <w:pPr>
              <w:pStyle w:val="Caption"/>
              <w:rPr>
                <w:b w:val="0"/>
                <w:sz w:val="18"/>
                <w:szCs w:val="18"/>
              </w:rPr>
            </w:pPr>
            <w:r w:rsidRPr="00C848CF">
              <w:rPr>
                <w:sz w:val="18"/>
                <w:szCs w:val="18"/>
                <w:u w:val="single"/>
              </w:rPr>
              <w:t>Proposal 1:</w:t>
            </w:r>
            <w:r w:rsidRPr="00C848CF">
              <w:rPr>
                <w:b w:val="0"/>
                <w:sz w:val="18"/>
                <w:szCs w:val="18"/>
              </w:rPr>
              <w:t xml:space="preserve"> Adopt DCI carried by PDCCH as the physical layer channel for PEI indication in Rel-17.</w:t>
            </w:r>
          </w:p>
          <w:p w14:paraId="138144AD" w14:textId="77777777" w:rsidR="00C848CF" w:rsidRPr="00C848CF" w:rsidRDefault="00C848CF" w:rsidP="00B8666B">
            <w:pPr>
              <w:rPr>
                <w:sz w:val="18"/>
                <w:szCs w:val="18"/>
              </w:rPr>
            </w:pPr>
          </w:p>
        </w:tc>
      </w:tr>
      <w:tr w:rsidR="00C848CF" w14:paraId="07F1ECE3" w14:textId="77777777" w:rsidTr="00C848CF">
        <w:tc>
          <w:tcPr>
            <w:tcW w:w="1345" w:type="dxa"/>
          </w:tcPr>
          <w:p w14:paraId="311AB43D" w14:textId="77777777" w:rsidR="00C848CF" w:rsidRPr="00C848CF" w:rsidRDefault="00C848CF" w:rsidP="00C848CF">
            <w:pPr>
              <w:jc w:val="center"/>
              <w:rPr>
                <w:sz w:val="20"/>
                <w:szCs w:val="20"/>
              </w:rPr>
            </w:pPr>
            <w:r w:rsidRPr="00C848CF">
              <w:rPr>
                <w:sz w:val="20"/>
                <w:szCs w:val="20"/>
              </w:rPr>
              <w:t>OPPO</w:t>
            </w:r>
          </w:p>
        </w:tc>
        <w:tc>
          <w:tcPr>
            <w:tcW w:w="9090" w:type="dxa"/>
          </w:tcPr>
          <w:p w14:paraId="430754CC" w14:textId="77777777" w:rsidR="00C848CF" w:rsidRPr="00C848CF" w:rsidRDefault="00C848CF" w:rsidP="00B8666B">
            <w:pPr>
              <w:pStyle w:val="Caption"/>
              <w:rPr>
                <w:b w:val="0"/>
                <w:sz w:val="18"/>
                <w:szCs w:val="18"/>
              </w:rPr>
            </w:pPr>
            <w:r w:rsidRPr="00C848CF">
              <w:rPr>
                <w:sz w:val="18"/>
                <w:szCs w:val="18"/>
                <w:u w:val="single"/>
              </w:rPr>
              <w:t>Proposal 5:</w:t>
            </w:r>
            <w:r w:rsidRPr="00C848CF">
              <w:rPr>
                <w:b w:val="0"/>
                <w:sz w:val="18"/>
                <w:szCs w:val="18"/>
              </w:rPr>
              <w:t xml:space="preserve"> The sub-grouping indication is supported by PEI, while sub-grouping indication by paging PDCCH is not supported.</w:t>
            </w:r>
          </w:p>
          <w:p w14:paraId="0B4CF5A6" w14:textId="77777777" w:rsidR="00C848CF" w:rsidRPr="00C848CF" w:rsidRDefault="00C848CF" w:rsidP="00B8666B">
            <w:pPr>
              <w:pStyle w:val="Caption"/>
              <w:rPr>
                <w:b w:val="0"/>
                <w:sz w:val="18"/>
                <w:szCs w:val="18"/>
              </w:rPr>
            </w:pPr>
          </w:p>
          <w:p w14:paraId="2278851F" w14:textId="77777777" w:rsidR="00C848CF" w:rsidRPr="00C848CF" w:rsidRDefault="00C848CF" w:rsidP="00B8666B">
            <w:pPr>
              <w:pStyle w:val="Caption"/>
              <w:rPr>
                <w:b w:val="0"/>
                <w:sz w:val="18"/>
                <w:szCs w:val="18"/>
              </w:rPr>
            </w:pPr>
            <w:r w:rsidRPr="00C848CF">
              <w:rPr>
                <w:sz w:val="18"/>
                <w:szCs w:val="18"/>
                <w:u w:val="single"/>
              </w:rPr>
              <w:t>Proposal 3:</w:t>
            </w:r>
            <w:r w:rsidRPr="00C848CF">
              <w:rPr>
                <w:b w:val="0"/>
                <w:sz w:val="18"/>
                <w:szCs w:val="18"/>
              </w:rPr>
              <w:t xml:space="preserve"> Type0-PDCCH CSS or PDCCH CSS for DCI format 2_6 can be used for PEI monitoring.</w:t>
            </w:r>
          </w:p>
          <w:p w14:paraId="0497C95C" w14:textId="77777777" w:rsidR="00C848CF" w:rsidRPr="00C848CF" w:rsidRDefault="00C848CF" w:rsidP="00B8666B">
            <w:pPr>
              <w:pStyle w:val="Caption"/>
              <w:rPr>
                <w:b w:val="0"/>
                <w:sz w:val="18"/>
                <w:szCs w:val="18"/>
              </w:rPr>
            </w:pPr>
            <w:r w:rsidRPr="00C848CF">
              <w:rPr>
                <w:sz w:val="18"/>
                <w:szCs w:val="18"/>
                <w:u w:val="single"/>
              </w:rPr>
              <w:t>Proposal 4:</w:t>
            </w:r>
            <w:r w:rsidRPr="00C848CF">
              <w:rPr>
                <w:b w:val="0"/>
                <w:sz w:val="18"/>
                <w:szCs w:val="18"/>
              </w:rPr>
              <w:t xml:space="preserve"> The existing DCI format 2_6 or 1_0 is reused for paging early indication or specify a new DCI format, if DCI-based indication is considered.</w:t>
            </w:r>
          </w:p>
          <w:p w14:paraId="4E1492C2" w14:textId="77777777" w:rsidR="00C848CF" w:rsidRPr="00C848CF" w:rsidRDefault="00C848CF" w:rsidP="00B8666B">
            <w:pPr>
              <w:pStyle w:val="Caption"/>
              <w:rPr>
                <w:rFonts w:asciiTheme="minorHAnsi" w:eastAsiaTheme="minorEastAsia" w:hAnsiTheme="minorHAnsi" w:cstheme="minorBidi"/>
                <w:b w:val="0"/>
                <w:sz w:val="18"/>
                <w:szCs w:val="18"/>
                <w:lang w:val="en-US"/>
              </w:rPr>
            </w:pPr>
          </w:p>
          <w:p w14:paraId="064EE922" w14:textId="77777777" w:rsidR="00C848CF" w:rsidRPr="00C848CF" w:rsidRDefault="00C848CF" w:rsidP="00B8666B">
            <w:pPr>
              <w:pStyle w:val="Caption"/>
              <w:rPr>
                <w:b w:val="0"/>
                <w:sz w:val="18"/>
                <w:szCs w:val="18"/>
              </w:rPr>
            </w:pPr>
            <w:r w:rsidRPr="00C848CF">
              <w:rPr>
                <w:b w:val="0"/>
                <w:sz w:val="18"/>
                <w:szCs w:val="18"/>
              </w:rPr>
              <w:t xml:space="preserve">Existing DCI format 2_6 has supported indicating wake-up signals to multiple UE sub-groups, as shown in </w:t>
            </w:r>
            <w:r w:rsidRPr="00C848CF">
              <w:rPr>
                <w:sz w:val="18"/>
                <w:szCs w:val="18"/>
              </w:rPr>
              <w:t>Figure 7</w:t>
            </w:r>
            <w:r w:rsidRPr="00C848CF">
              <w:rPr>
                <w:b w:val="0"/>
                <w:sz w:val="18"/>
                <w:szCs w:val="18"/>
              </w:rPr>
              <w:t>. For DCI format 1_0 scrambled by SI-RNTI, reserved bits can be used to indicate sub-grouping specific PEI. And PDCCH signal can carry more information whereas a sequence-based transmission may not.</w:t>
            </w:r>
          </w:p>
          <w:p w14:paraId="1C5269DD" w14:textId="77777777" w:rsidR="00C848CF" w:rsidRPr="00C848CF" w:rsidRDefault="00C848CF" w:rsidP="00B8666B">
            <w:pPr>
              <w:rPr>
                <w:sz w:val="18"/>
                <w:szCs w:val="18"/>
              </w:rPr>
            </w:pPr>
            <w:r w:rsidRPr="00C848CF">
              <w:rPr>
                <w:sz w:val="18"/>
                <w:szCs w:val="18"/>
              </w:rPr>
              <w:object w:dxaOrig="14700" w:dyaOrig="3015" w14:anchorId="1B14A5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6pt;height:88.8pt" o:ole="">
                  <v:imagedata r:id="rId30" o:title=""/>
                </v:shape>
                <o:OLEObject Type="Embed" ProgID="Visio.Drawing.15" ShapeID="_x0000_i1025" DrawAspect="Content" ObjectID="_1680726198" r:id="rId31"/>
              </w:object>
            </w:r>
          </w:p>
          <w:p w14:paraId="20B3F2B8" w14:textId="77777777" w:rsidR="00C848CF" w:rsidRPr="00C848CF" w:rsidRDefault="00C848CF" w:rsidP="00B8666B">
            <w:pPr>
              <w:pStyle w:val="BodyText"/>
              <w:jc w:val="center"/>
              <w:rPr>
                <w:sz w:val="18"/>
                <w:szCs w:val="18"/>
              </w:rPr>
            </w:pPr>
            <w:r w:rsidRPr="00C848CF">
              <w:rPr>
                <w:sz w:val="18"/>
                <w:szCs w:val="18"/>
              </w:rPr>
              <w:t>Figure 7 DCI format 2_6</w:t>
            </w:r>
          </w:p>
          <w:p w14:paraId="32732F7F" w14:textId="77777777" w:rsidR="00C848CF" w:rsidRPr="00C848CF" w:rsidRDefault="00C848CF" w:rsidP="00B8666B">
            <w:pPr>
              <w:rPr>
                <w:sz w:val="18"/>
                <w:szCs w:val="18"/>
              </w:rPr>
            </w:pPr>
          </w:p>
        </w:tc>
      </w:tr>
      <w:tr w:rsidR="00C848CF" w14:paraId="3FACDB38" w14:textId="77777777" w:rsidTr="00C848CF">
        <w:tc>
          <w:tcPr>
            <w:tcW w:w="1345" w:type="dxa"/>
          </w:tcPr>
          <w:p w14:paraId="67197A75" w14:textId="77777777" w:rsidR="00C848CF" w:rsidRPr="00C848CF" w:rsidRDefault="00C848CF" w:rsidP="00C848CF">
            <w:pPr>
              <w:jc w:val="center"/>
              <w:rPr>
                <w:sz w:val="20"/>
                <w:szCs w:val="20"/>
              </w:rPr>
            </w:pPr>
            <w:r w:rsidRPr="00C848CF">
              <w:rPr>
                <w:sz w:val="20"/>
                <w:szCs w:val="20"/>
              </w:rPr>
              <w:lastRenderedPageBreak/>
              <w:t>spreadtrum</w:t>
            </w:r>
          </w:p>
        </w:tc>
        <w:tc>
          <w:tcPr>
            <w:tcW w:w="9090" w:type="dxa"/>
          </w:tcPr>
          <w:p w14:paraId="43267E96" w14:textId="77777777" w:rsidR="00C848CF" w:rsidRPr="00C848CF" w:rsidRDefault="00C848CF" w:rsidP="00B8666B">
            <w:pPr>
              <w:pStyle w:val="Caption"/>
              <w:rPr>
                <w:b w:val="0"/>
                <w:i/>
                <w:color w:val="000000"/>
                <w:sz w:val="18"/>
                <w:szCs w:val="18"/>
              </w:rPr>
            </w:pPr>
            <w:r w:rsidRPr="00C848CF">
              <w:rPr>
                <w:sz w:val="18"/>
                <w:szCs w:val="18"/>
                <w:u w:val="single"/>
              </w:rPr>
              <w:t>Proposal 2:</w:t>
            </w:r>
            <w:r w:rsidRPr="00C848CF">
              <w:rPr>
                <w:b w:val="0"/>
                <w:sz w:val="18"/>
                <w:szCs w:val="18"/>
              </w:rPr>
              <w:t xml:space="preserve"> Consider to specify new DCI format like DCI format 2_6 for DCI-based PDCCH.</w:t>
            </w:r>
          </w:p>
          <w:p w14:paraId="36D308F3" w14:textId="77777777" w:rsidR="00C848CF" w:rsidRPr="00C848CF" w:rsidRDefault="00C848CF" w:rsidP="00B8666B">
            <w:pPr>
              <w:rPr>
                <w:sz w:val="18"/>
                <w:szCs w:val="18"/>
              </w:rPr>
            </w:pPr>
          </w:p>
          <w:p w14:paraId="590B1E8E" w14:textId="77777777" w:rsidR="00C848CF" w:rsidRPr="00C848CF" w:rsidRDefault="00C848CF" w:rsidP="00B8666B">
            <w:pPr>
              <w:pStyle w:val="Caption"/>
              <w:rPr>
                <w:b w:val="0"/>
                <w:sz w:val="18"/>
                <w:szCs w:val="18"/>
              </w:rPr>
            </w:pPr>
            <w:r w:rsidRPr="00C848CF">
              <w:rPr>
                <w:b w:val="0"/>
                <w:sz w:val="18"/>
                <w:szCs w:val="18"/>
              </w:rPr>
              <w:t>But DCI format 2_6 is designed for connected mode UE, in which the bit segmentation for a UE can be dedicated RRC configured. Dedicated RRC cannot configure the bit segmentation for an idle mode UE, so there could be some standardization efforts to extend DCI format 2-6 from connected mode to idle mode.</w:t>
            </w:r>
          </w:p>
          <w:p w14:paraId="1AA003FB" w14:textId="77777777" w:rsidR="00C848CF" w:rsidRPr="00C848CF" w:rsidRDefault="00C848CF" w:rsidP="00B8666B">
            <w:pPr>
              <w:pStyle w:val="Caption"/>
              <w:rPr>
                <w:b w:val="0"/>
                <w:sz w:val="18"/>
                <w:szCs w:val="18"/>
              </w:rPr>
            </w:pPr>
            <w:r w:rsidRPr="00C848CF">
              <w:rPr>
                <w:b w:val="0"/>
                <w:sz w:val="18"/>
                <w:szCs w:val="18"/>
              </w:rPr>
              <w:t>…</w:t>
            </w:r>
          </w:p>
          <w:p w14:paraId="07C57839" w14:textId="77777777" w:rsidR="00C848CF" w:rsidRPr="00C848CF" w:rsidRDefault="00C848CF" w:rsidP="00B8666B">
            <w:pPr>
              <w:autoSpaceDE w:val="0"/>
              <w:autoSpaceDN w:val="0"/>
              <w:adjustRightInd w:val="0"/>
              <w:snapToGrid w:val="0"/>
              <w:spacing w:after="120"/>
              <w:jc w:val="both"/>
              <w:rPr>
                <w:rFonts w:eastAsia="SimSun"/>
                <w:sz w:val="18"/>
                <w:szCs w:val="18"/>
              </w:rPr>
            </w:pPr>
            <w:r w:rsidRPr="00C848CF">
              <w:rPr>
                <w:rFonts w:eastAsia="SimSun"/>
                <w:sz w:val="18"/>
                <w:szCs w:val="18"/>
              </w:rPr>
              <w:t xml:space="preserve">In our view, </w:t>
            </w:r>
            <w:r w:rsidRPr="00C848CF">
              <w:rPr>
                <w:sz w:val="18"/>
                <w:szCs w:val="18"/>
                <w:lang w:eastAsia="en-US"/>
              </w:rPr>
              <w:t>Candidate</w:t>
            </w:r>
            <w:r w:rsidRPr="00C848CF">
              <w:rPr>
                <w:rFonts w:eastAsia="SimSun"/>
                <w:sz w:val="18"/>
                <w:szCs w:val="18"/>
              </w:rPr>
              <w:t>-1(DCI format 1_0) has the following drawbacks:</w:t>
            </w:r>
          </w:p>
          <w:p w14:paraId="3DA1D37C" w14:textId="77777777" w:rsidR="00C848CF" w:rsidRPr="00C848CF" w:rsidRDefault="00C848CF" w:rsidP="003C5814">
            <w:pPr>
              <w:numPr>
                <w:ilvl w:val="0"/>
                <w:numId w:val="56"/>
              </w:numPr>
              <w:autoSpaceDE w:val="0"/>
              <w:autoSpaceDN w:val="0"/>
              <w:adjustRightInd w:val="0"/>
              <w:snapToGrid w:val="0"/>
              <w:spacing w:after="120"/>
              <w:jc w:val="both"/>
              <w:rPr>
                <w:rFonts w:eastAsia="SimSun"/>
                <w:sz w:val="18"/>
                <w:szCs w:val="18"/>
              </w:rPr>
            </w:pPr>
            <w:r w:rsidRPr="00C848CF">
              <w:rPr>
                <w:rFonts w:eastAsia="SimSun"/>
                <w:sz w:val="18"/>
                <w:szCs w:val="18"/>
              </w:rPr>
              <w:t>gNB should decide whether to page a given UE in the previous PO leading to larger latency.</w:t>
            </w:r>
          </w:p>
          <w:p w14:paraId="043B1F68" w14:textId="77777777" w:rsidR="00C848CF" w:rsidRPr="00C848CF" w:rsidRDefault="00C848CF" w:rsidP="003C5814">
            <w:pPr>
              <w:numPr>
                <w:ilvl w:val="0"/>
                <w:numId w:val="56"/>
              </w:numPr>
              <w:autoSpaceDE w:val="0"/>
              <w:autoSpaceDN w:val="0"/>
              <w:adjustRightInd w:val="0"/>
              <w:snapToGrid w:val="0"/>
              <w:spacing w:after="120"/>
              <w:jc w:val="both"/>
              <w:rPr>
                <w:rFonts w:eastAsia="SimSun"/>
                <w:sz w:val="18"/>
                <w:szCs w:val="18"/>
              </w:rPr>
            </w:pPr>
            <w:r w:rsidRPr="00C848CF">
              <w:rPr>
                <w:rFonts w:eastAsia="SimSun"/>
                <w:sz w:val="18"/>
                <w:szCs w:val="18"/>
              </w:rPr>
              <w:t xml:space="preserve">UE has to monitor the first PO in each two POs leading to smaller power saving gain. </w:t>
            </w:r>
          </w:p>
          <w:p w14:paraId="6B3086B6" w14:textId="77777777" w:rsidR="00C848CF" w:rsidRPr="00C848CF" w:rsidRDefault="00C848CF" w:rsidP="00B8666B">
            <w:pPr>
              <w:rPr>
                <w:sz w:val="18"/>
                <w:szCs w:val="18"/>
              </w:rPr>
            </w:pPr>
            <w:r w:rsidRPr="00C848CF">
              <w:rPr>
                <w:rFonts w:eastAsia="SimSun"/>
                <w:sz w:val="18"/>
                <w:szCs w:val="18"/>
              </w:rPr>
              <w:t xml:space="preserve">Therefore, we slightly prefer </w:t>
            </w:r>
            <w:r w:rsidRPr="00C848CF">
              <w:rPr>
                <w:rFonts w:eastAsia="SimSun" w:hint="eastAsia"/>
                <w:sz w:val="18"/>
                <w:szCs w:val="18"/>
              </w:rPr>
              <w:t>C</w:t>
            </w:r>
            <w:r w:rsidRPr="00C848CF">
              <w:rPr>
                <w:rFonts w:eastAsia="SimSun"/>
                <w:sz w:val="18"/>
                <w:szCs w:val="18"/>
              </w:rPr>
              <w:t xml:space="preserve">andidate-3 (New DCI format like DCI format 2_6), i.e. </w:t>
            </w:r>
            <w:r w:rsidRPr="00C848CF">
              <w:rPr>
                <w:rFonts w:eastAsia="SimSun"/>
                <w:color w:val="000000"/>
                <w:sz w:val="18"/>
                <w:szCs w:val="18"/>
                <w:lang w:eastAsia="en-US"/>
              </w:rPr>
              <w:t>new DCI format like DCI format 2</w:t>
            </w:r>
            <w:r w:rsidRPr="00C848CF">
              <w:rPr>
                <w:rFonts w:eastAsia="SimSun"/>
                <w:sz w:val="18"/>
                <w:szCs w:val="18"/>
                <w:lang w:eastAsia="en-US"/>
              </w:rPr>
              <w:t>_</w:t>
            </w:r>
            <w:r w:rsidRPr="00C848CF">
              <w:rPr>
                <w:rFonts w:eastAsia="SimSun"/>
                <w:color w:val="000000"/>
                <w:sz w:val="18"/>
                <w:szCs w:val="18"/>
                <w:lang w:eastAsia="en-US"/>
              </w:rPr>
              <w:t>6 for DCI-based PEI</w:t>
            </w:r>
          </w:p>
        </w:tc>
      </w:tr>
      <w:tr w:rsidR="00C848CF" w14:paraId="7A17F50A" w14:textId="77777777" w:rsidTr="00C848CF">
        <w:tc>
          <w:tcPr>
            <w:tcW w:w="1345" w:type="dxa"/>
          </w:tcPr>
          <w:p w14:paraId="6562CAC8" w14:textId="77777777" w:rsidR="00C848CF" w:rsidRPr="00C848CF" w:rsidRDefault="00C848CF" w:rsidP="00C848CF">
            <w:pPr>
              <w:jc w:val="center"/>
              <w:rPr>
                <w:sz w:val="20"/>
                <w:szCs w:val="20"/>
              </w:rPr>
            </w:pPr>
            <w:r w:rsidRPr="00C848CF">
              <w:rPr>
                <w:sz w:val="20"/>
                <w:szCs w:val="20"/>
              </w:rPr>
              <w:t>vivo</w:t>
            </w:r>
          </w:p>
        </w:tc>
        <w:tc>
          <w:tcPr>
            <w:tcW w:w="9090" w:type="dxa"/>
          </w:tcPr>
          <w:p w14:paraId="1A271D47" w14:textId="77777777" w:rsidR="00C848CF" w:rsidRPr="00C848CF" w:rsidRDefault="00C848CF" w:rsidP="00B8666B">
            <w:pPr>
              <w:spacing w:before="120" w:after="120"/>
              <w:rPr>
                <w:sz w:val="18"/>
                <w:szCs w:val="18"/>
              </w:rPr>
            </w:pPr>
            <w:r w:rsidRPr="00C848CF">
              <w:rPr>
                <w:b/>
                <w:sz w:val="18"/>
                <w:szCs w:val="18"/>
                <w:u w:val="single"/>
              </w:rPr>
              <w:t>Observation 3</w:t>
            </w:r>
            <w:r w:rsidRPr="00C848CF">
              <w:rPr>
                <w:sz w:val="18"/>
                <w:szCs w:val="18"/>
              </w:rPr>
              <w:t xml:space="preserve">: Grouping method </w:t>
            </w:r>
            <w:r w:rsidRPr="00C848CF">
              <w:rPr>
                <w:rFonts w:hint="eastAsia"/>
                <w:sz w:val="18"/>
                <w:szCs w:val="18"/>
              </w:rPr>
              <w:t>introduced</w:t>
            </w:r>
            <w:r w:rsidRPr="00C848CF">
              <w:rPr>
                <w:sz w:val="18"/>
                <w:szCs w:val="18"/>
              </w:rPr>
              <w:t xml:space="preserve"> in Rel-16 NB-IoT can save the number of candidate sequence by defining a “common sequence” representing the case that no less than two sub-groups need to be paged.</w:t>
            </w:r>
          </w:p>
          <w:p w14:paraId="699AEF07" w14:textId="77777777" w:rsidR="00C848CF" w:rsidRPr="00C848CF" w:rsidRDefault="00C848CF" w:rsidP="00B8666B">
            <w:pPr>
              <w:spacing w:before="120" w:after="120"/>
              <w:rPr>
                <w:b/>
                <w:sz w:val="18"/>
                <w:szCs w:val="18"/>
                <w:u w:val="single"/>
              </w:rPr>
            </w:pPr>
            <w:r w:rsidRPr="00C848CF">
              <w:rPr>
                <w:b/>
                <w:sz w:val="18"/>
                <w:szCs w:val="18"/>
                <w:u w:val="single"/>
              </w:rPr>
              <w:t xml:space="preserve">Proposal 1: </w:t>
            </w:r>
            <w:r w:rsidRPr="00C848CF">
              <w:rPr>
                <w:sz w:val="18"/>
                <w:szCs w:val="18"/>
              </w:rPr>
              <w:t>Sub-grouping indication carried in sequence-based PEI should be supported for paging enhancement.</w:t>
            </w:r>
            <w:r w:rsidRPr="00C848CF">
              <w:rPr>
                <w:b/>
                <w:sz w:val="18"/>
                <w:szCs w:val="18"/>
                <w:u w:val="single"/>
              </w:rPr>
              <w:t xml:space="preserve"> </w:t>
            </w:r>
          </w:p>
          <w:p w14:paraId="77D0CF42" w14:textId="77777777" w:rsidR="00C848CF" w:rsidRPr="00C848CF" w:rsidRDefault="00C848CF" w:rsidP="00B8666B">
            <w:pPr>
              <w:spacing w:before="120" w:after="120"/>
              <w:rPr>
                <w:sz w:val="18"/>
                <w:szCs w:val="18"/>
              </w:rPr>
            </w:pPr>
          </w:p>
          <w:p w14:paraId="20AC1083" w14:textId="77777777" w:rsidR="00C848CF" w:rsidRPr="00C848CF" w:rsidRDefault="00C848CF" w:rsidP="00B8666B">
            <w:pPr>
              <w:spacing w:before="120" w:after="120"/>
              <w:rPr>
                <w:rFonts w:eastAsia="SimSun"/>
                <w:sz w:val="18"/>
                <w:szCs w:val="18"/>
              </w:rPr>
            </w:pPr>
            <w:r w:rsidRPr="00C848CF">
              <w:rPr>
                <w:rFonts w:eastAsia="SimSun"/>
                <w:sz w:val="18"/>
                <w:szCs w:val="18"/>
              </w:rPr>
              <w:t xml:space="preserve">There are two kinds of sequence. </w:t>
            </w:r>
            <w:r w:rsidRPr="00C848CF">
              <w:rPr>
                <w:rFonts w:eastAsia="SimSun"/>
                <w:sz w:val="18"/>
                <w:szCs w:val="18"/>
              </w:rPr>
              <w:br/>
              <w:t xml:space="preserve">One is the </w:t>
            </w:r>
            <w:r w:rsidRPr="00C848CF">
              <w:rPr>
                <w:bCs/>
                <w:sz w:val="18"/>
                <w:szCs w:val="18"/>
              </w:rPr>
              <w:t>sub-group specific</w:t>
            </w:r>
            <w:r w:rsidRPr="00C848CF">
              <w:rPr>
                <w:rFonts w:eastAsia="SimSun"/>
                <w:sz w:val="18"/>
                <w:szCs w:val="18"/>
              </w:rPr>
              <w:t xml:space="preserve"> sequence, which is linked to one UE sub-group. </w:t>
            </w:r>
            <w:r w:rsidRPr="00C848CF">
              <w:rPr>
                <w:rFonts w:eastAsia="SimSun"/>
                <w:sz w:val="18"/>
                <w:szCs w:val="18"/>
              </w:rPr>
              <w:br/>
              <w:t>The other one additional sequence aims to wake up all the UE sub-groups for this PO, named as “common sequence” in this contribution.</w:t>
            </w:r>
          </w:p>
          <w:p w14:paraId="04023D0C" w14:textId="77777777" w:rsidR="00C848CF" w:rsidRPr="00C848CF" w:rsidRDefault="00C848CF" w:rsidP="00B8666B">
            <w:pPr>
              <w:spacing w:before="120" w:after="120"/>
              <w:rPr>
                <w:b/>
                <w:sz w:val="18"/>
                <w:szCs w:val="18"/>
                <w:u w:val="single"/>
              </w:rPr>
            </w:pPr>
            <w:r w:rsidRPr="00C848CF">
              <w:rPr>
                <w:rFonts w:eastAsia="SimSun"/>
                <w:sz w:val="18"/>
                <w:szCs w:val="18"/>
              </w:rPr>
              <w:t xml:space="preserve"> UE should wake up to receive paging PDCCH, if either the sequence associated with the UE subgroup or the common sequence is detected.</w:t>
            </w:r>
          </w:p>
          <w:p w14:paraId="64ECA576" w14:textId="77777777" w:rsidR="00C848CF" w:rsidRPr="00C848CF" w:rsidRDefault="00C848CF" w:rsidP="00B8666B">
            <w:pPr>
              <w:spacing w:before="120" w:after="120"/>
              <w:rPr>
                <w:b/>
                <w:sz w:val="18"/>
                <w:szCs w:val="18"/>
                <w:u w:val="single"/>
              </w:rPr>
            </w:pPr>
          </w:p>
          <w:p w14:paraId="6594913B" w14:textId="77777777" w:rsidR="00C848CF" w:rsidRPr="00C848CF" w:rsidRDefault="00C848CF" w:rsidP="00B8666B">
            <w:pPr>
              <w:pStyle w:val="Caption"/>
              <w:jc w:val="center"/>
              <w:rPr>
                <w:b w:val="0"/>
                <w:sz w:val="18"/>
                <w:szCs w:val="18"/>
              </w:rPr>
            </w:pPr>
            <w:r w:rsidRPr="00C848CF">
              <w:rPr>
                <w:sz w:val="18"/>
                <w:szCs w:val="18"/>
              </w:rPr>
              <w:t>Table 1: Grouping method adopted in Rel-16 NB-IoT for sub-grouping indication carried by sequence-based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67"/>
              <w:gridCol w:w="1360"/>
              <w:gridCol w:w="1368"/>
              <w:gridCol w:w="1368"/>
              <w:gridCol w:w="1458"/>
              <w:gridCol w:w="1579"/>
            </w:tblGrid>
            <w:tr w:rsidR="00C848CF" w:rsidRPr="00C848CF" w14:paraId="69671E2E" w14:textId="77777777" w:rsidTr="00B8666B">
              <w:trPr>
                <w:trHeight w:val="401"/>
                <w:jc w:val="center"/>
              </w:trPr>
              <w:tc>
                <w:tcPr>
                  <w:tcW w:w="1367" w:type="dxa"/>
                  <w:shd w:val="clear" w:color="auto" w:fill="E9EBF5"/>
                  <w:tcMar>
                    <w:top w:w="15" w:type="dxa"/>
                    <w:left w:w="108" w:type="dxa"/>
                    <w:bottom w:w="0" w:type="dxa"/>
                    <w:right w:w="108" w:type="dxa"/>
                  </w:tcMar>
                  <w:vAlign w:val="center"/>
                  <w:hideMark/>
                </w:tcPr>
                <w:p w14:paraId="0F947DD2"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b/>
                      <w:bCs/>
                      <w:sz w:val="18"/>
                      <w:szCs w:val="18"/>
                    </w:rPr>
                    <w:t>Sub-group A</w:t>
                  </w:r>
                </w:p>
              </w:tc>
              <w:tc>
                <w:tcPr>
                  <w:tcW w:w="1360" w:type="dxa"/>
                  <w:shd w:val="clear" w:color="auto" w:fill="E9EBF5"/>
                  <w:tcMar>
                    <w:top w:w="15" w:type="dxa"/>
                    <w:left w:w="108" w:type="dxa"/>
                    <w:bottom w:w="0" w:type="dxa"/>
                    <w:right w:w="108" w:type="dxa"/>
                  </w:tcMar>
                  <w:vAlign w:val="center"/>
                  <w:hideMark/>
                </w:tcPr>
                <w:p w14:paraId="4EAB9EA8"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b/>
                      <w:bCs/>
                      <w:sz w:val="18"/>
                      <w:szCs w:val="18"/>
                    </w:rPr>
                    <w:t>Sub-group B</w:t>
                  </w:r>
                </w:p>
              </w:tc>
              <w:tc>
                <w:tcPr>
                  <w:tcW w:w="1368" w:type="dxa"/>
                  <w:shd w:val="clear" w:color="auto" w:fill="E9EBF5"/>
                  <w:tcMar>
                    <w:top w:w="15" w:type="dxa"/>
                    <w:left w:w="108" w:type="dxa"/>
                    <w:bottom w:w="0" w:type="dxa"/>
                    <w:right w:w="108" w:type="dxa"/>
                  </w:tcMar>
                  <w:vAlign w:val="center"/>
                  <w:hideMark/>
                </w:tcPr>
                <w:p w14:paraId="28F263CE"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b/>
                      <w:bCs/>
                      <w:sz w:val="18"/>
                      <w:szCs w:val="18"/>
                    </w:rPr>
                    <w:t>Sub-group C</w:t>
                  </w:r>
                </w:p>
              </w:tc>
              <w:tc>
                <w:tcPr>
                  <w:tcW w:w="1368" w:type="dxa"/>
                  <w:shd w:val="clear" w:color="auto" w:fill="E9EBF5"/>
                  <w:tcMar>
                    <w:top w:w="15" w:type="dxa"/>
                    <w:left w:w="108" w:type="dxa"/>
                    <w:bottom w:w="0" w:type="dxa"/>
                    <w:right w:w="108" w:type="dxa"/>
                  </w:tcMar>
                  <w:vAlign w:val="center"/>
                  <w:hideMark/>
                </w:tcPr>
                <w:p w14:paraId="75EBA854"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b/>
                      <w:bCs/>
                      <w:sz w:val="18"/>
                      <w:szCs w:val="18"/>
                    </w:rPr>
                    <w:t>Sub-group D</w:t>
                  </w:r>
                </w:p>
              </w:tc>
              <w:tc>
                <w:tcPr>
                  <w:tcW w:w="1458" w:type="dxa"/>
                  <w:shd w:val="clear" w:color="auto" w:fill="E9EBF5"/>
                  <w:tcMar>
                    <w:top w:w="15" w:type="dxa"/>
                    <w:left w:w="108" w:type="dxa"/>
                    <w:bottom w:w="0" w:type="dxa"/>
                    <w:right w:w="108" w:type="dxa"/>
                  </w:tcMar>
                  <w:vAlign w:val="center"/>
                  <w:hideMark/>
                </w:tcPr>
                <w:p w14:paraId="6CA59E31"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b/>
                      <w:bCs/>
                      <w:sz w:val="18"/>
                      <w:szCs w:val="18"/>
                    </w:rPr>
                    <w:t>Sequence index</w:t>
                  </w:r>
                </w:p>
              </w:tc>
              <w:tc>
                <w:tcPr>
                  <w:tcW w:w="1579" w:type="dxa"/>
                  <w:shd w:val="clear" w:color="auto" w:fill="E9EBF5"/>
                  <w:tcMar>
                    <w:top w:w="15" w:type="dxa"/>
                    <w:left w:w="108" w:type="dxa"/>
                    <w:bottom w:w="0" w:type="dxa"/>
                    <w:right w:w="108" w:type="dxa"/>
                  </w:tcMar>
                  <w:vAlign w:val="center"/>
                  <w:hideMark/>
                </w:tcPr>
                <w:p w14:paraId="28B2AB6C"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b/>
                      <w:bCs/>
                      <w:sz w:val="18"/>
                      <w:szCs w:val="18"/>
                    </w:rPr>
                    <w:t>Probability</w:t>
                  </w:r>
                </w:p>
              </w:tc>
            </w:tr>
            <w:tr w:rsidR="00C848CF" w:rsidRPr="00C848CF" w14:paraId="179C9E81" w14:textId="77777777" w:rsidTr="00B8666B">
              <w:trPr>
                <w:trHeight w:val="210"/>
                <w:jc w:val="center"/>
              </w:trPr>
              <w:tc>
                <w:tcPr>
                  <w:tcW w:w="5463" w:type="dxa"/>
                  <w:gridSpan w:val="4"/>
                  <w:shd w:val="clear" w:color="auto" w:fill="CFD5EA"/>
                  <w:tcMar>
                    <w:top w:w="15" w:type="dxa"/>
                    <w:left w:w="108" w:type="dxa"/>
                    <w:bottom w:w="0" w:type="dxa"/>
                    <w:right w:w="108" w:type="dxa"/>
                  </w:tcMar>
                  <w:vAlign w:val="center"/>
                  <w:hideMark/>
                </w:tcPr>
                <w:p w14:paraId="33FDC3A5"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 xml:space="preserve">&gt;= 2 sub-groups </w:t>
                  </w:r>
                  <w:r w:rsidRPr="00C848CF">
                    <w:rPr>
                      <w:bCs/>
                      <w:sz w:val="18"/>
                      <w:szCs w:val="18"/>
                    </w:rPr>
                    <w:t>need to be woke up</w:t>
                  </w:r>
                </w:p>
              </w:tc>
              <w:tc>
                <w:tcPr>
                  <w:tcW w:w="1458" w:type="dxa"/>
                  <w:shd w:val="clear" w:color="auto" w:fill="CFD5EA"/>
                  <w:tcMar>
                    <w:top w:w="15" w:type="dxa"/>
                    <w:left w:w="108" w:type="dxa"/>
                    <w:bottom w:w="0" w:type="dxa"/>
                    <w:right w:w="108" w:type="dxa"/>
                  </w:tcMar>
                  <w:vAlign w:val="center"/>
                  <w:hideMark/>
                </w:tcPr>
                <w:p w14:paraId="2947713A"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0</w:t>
                  </w:r>
                </w:p>
              </w:tc>
              <w:tc>
                <w:tcPr>
                  <w:tcW w:w="1579" w:type="dxa"/>
                  <w:shd w:val="clear" w:color="auto" w:fill="CFD5EA"/>
                  <w:tcMar>
                    <w:top w:w="15" w:type="dxa"/>
                    <w:left w:w="108" w:type="dxa"/>
                    <w:bottom w:w="0" w:type="dxa"/>
                    <w:right w:w="108" w:type="dxa"/>
                  </w:tcMar>
                  <w:vAlign w:val="center"/>
                  <w:hideMark/>
                </w:tcPr>
                <w:p w14:paraId="34CF8135"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highlight w:val="yellow"/>
                    </w:rPr>
                    <w:t>0.004</w:t>
                  </w:r>
                </w:p>
              </w:tc>
            </w:tr>
            <w:tr w:rsidR="00C848CF" w:rsidRPr="00C848CF" w14:paraId="0476A076" w14:textId="77777777" w:rsidTr="00B8666B">
              <w:trPr>
                <w:jc w:val="center"/>
              </w:trPr>
              <w:tc>
                <w:tcPr>
                  <w:tcW w:w="1367" w:type="dxa"/>
                  <w:shd w:val="clear" w:color="auto" w:fill="E9EBF5"/>
                  <w:tcMar>
                    <w:top w:w="15" w:type="dxa"/>
                    <w:left w:w="108" w:type="dxa"/>
                    <w:bottom w:w="0" w:type="dxa"/>
                    <w:right w:w="108" w:type="dxa"/>
                  </w:tcMar>
                  <w:vAlign w:val="center"/>
                  <w:hideMark/>
                </w:tcPr>
                <w:p w14:paraId="6E7982F1"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Wake up</w:t>
                  </w:r>
                </w:p>
              </w:tc>
              <w:tc>
                <w:tcPr>
                  <w:tcW w:w="1360" w:type="dxa"/>
                  <w:shd w:val="clear" w:color="auto" w:fill="E9EBF5"/>
                  <w:tcMar>
                    <w:top w:w="15" w:type="dxa"/>
                    <w:left w:w="108" w:type="dxa"/>
                    <w:bottom w:w="0" w:type="dxa"/>
                    <w:right w:w="108" w:type="dxa"/>
                  </w:tcMar>
                  <w:vAlign w:val="center"/>
                  <w:hideMark/>
                </w:tcPr>
                <w:p w14:paraId="46A14DB6"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sleep</w:t>
                  </w:r>
                </w:p>
              </w:tc>
              <w:tc>
                <w:tcPr>
                  <w:tcW w:w="1368" w:type="dxa"/>
                  <w:shd w:val="clear" w:color="auto" w:fill="E9EBF5"/>
                  <w:tcMar>
                    <w:top w:w="15" w:type="dxa"/>
                    <w:left w:w="108" w:type="dxa"/>
                    <w:bottom w:w="0" w:type="dxa"/>
                    <w:right w:w="108" w:type="dxa"/>
                  </w:tcMar>
                  <w:vAlign w:val="center"/>
                  <w:hideMark/>
                </w:tcPr>
                <w:p w14:paraId="352F2A31"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sleep</w:t>
                  </w:r>
                </w:p>
              </w:tc>
              <w:tc>
                <w:tcPr>
                  <w:tcW w:w="1368" w:type="dxa"/>
                  <w:shd w:val="clear" w:color="auto" w:fill="E9EBF5"/>
                  <w:tcMar>
                    <w:top w:w="15" w:type="dxa"/>
                    <w:left w:w="108" w:type="dxa"/>
                    <w:bottom w:w="0" w:type="dxa"/>
                    <w:right w:w="108" w:type="dxa"/>
                  </w:tcMar>
                  <w:vAlign w:val="center"/>
                  <w:hideMark/>
                </w:tcPr>
                <w:p w14:paraId="6D7262EE"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sleep</w:t>
                  </w:r>
                </w:p>
              </w:tc>
              <w:tc>
                <w:tcPr>
                  <w:tcW w:w="1458" w:type="dxa"/>
                  <w:shd w:val="clear" w:color="auto" w:fill="E9EBF5"/>
                  <w:tcMar>
                    <w:top w:w="15" w:type="dxa"/>
                    <w:left w:w="108" w:type="dxa"/>
                    <w:bottom w:w="0" w:type="dxa"/>
                    <w:right w:w="108" w:type="dxa"/>
                  </w:tcMar>
                  <w:vAlign w:val="center"/>
                  <w:hideMark/>
                </w:tcPr>
                <w:p w14:paraId="584A2917"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1</w:t>
                  </w:r>
                </w:p>
              </w:tc>
              <w:tc>
                <w:tcPr>
                  <w:tcW w:w="1579" w:type="dxa"/>
                  <w:shd w:val="clear" w:color="auto" w:fill="E9EBF5"/>
                  <w:tcMar>
                    <w:top w:w="15" w:type="dxa"/>
                    <w:left w:w="108" w:type="dxa"/>
                    <w:bottom w:w="0" w:type="dxa"/>
                    <w:right w:w="108" w:type="dxa"/>
                  </w:tcMar>
                  <w:vAlign w:val="center"/>
                  <w:hideMark/>
                </w:tcPr>
                <w:p w14:paraId="30172F19"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0.024</w:t>
                  </w:r>
                </w:p>
              </w:tc>
            </w:tr>
            <w:tr w:rsidR="00C848CF" w:rsidRPr="00C848CF" w14:paraId="2DEE7CA0" w14:textId="77777777" w:rsidTr="00B8666B">
              <w:trPr>
                <w:jc w:val="center"/>
              </w:trPr>
              <w:tc>
                <w:tcPr>
                  <w:tcW w:w="1367" w:type="dxa"/>
                  <w:shd w:val="clear" w:color="auto" w:fill="CFD5EA"/>
                  <w:tcMar>
                    <w:top w:w="15" w:type="dxa"/>
                    <w:left w:w="108" w:type="dxa"/>
                    <w:bottom w:w="0" w:type="dxa"/>
                    <w:right w:w="108" w:type="dxa"/>
                  </w:tcMar>
                  <w:vAlign w:val="center"/>
                  <w:hideMark/>
                </w:tcPr>
                <w:p w14:paraId="55F68231"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sleep</w:t>
                  </w:r>
                </w:p>
              </w:tc>
              <w:tc>
                <w:tcPr>
                  <w:tcW w:w="1360" w:type="dxa"/>
                  <w:shd w:val="clear" w:color="auto" w:fill="CFD5EA"/>
                  <w:tcMar>
                    <w:top w:w="15" w:type="dxa"/>
                    <w:left w:w="108" w:type="dxa"/>
                    <w:bottom w:w="0" w:type="dxa"/>
                    <w:right w:w="108" w:type="dxa"/>
                  </w:tcMar>
                  <w:vAlign w:val="center"/>
                  <w:hideMark/>
                </w:tcPr>
                <w:p w14:paraId="6CED7BE6"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Wake up</w:t>
                  </w:r>
                </w:p>
              </w:tc>
              <w:tc>
                <w:tcPr>
                  <w:tcW w:w="1368" w:type="dxa"/>
                  <w:shd w:val="clear" w:color="auto" w:fill="CFD5EA"/>
                  <w:tcMar>
                    <w:top w:w="15" w:type="dxa"/>
                    <w:left w:w="108" w:type="dxa"/>
                    <w:bottom w:w="0" w:type="dxa"/>
                    <w:right w:w="108" w:type="dxa"/>
                  </w:tcMar>
                  <w:vAlign w:val="center"/>
                  <w:hideMark/>
                </w:tcPr>
                <w:p w14:paraId="6DB7082F"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sleep</w:t>
                  </w:r>
                </w:p>
              </w:tc>
              <w:tc>
                <w:tcPr>
                  <w:tcW w:w="1368" w:type="dxa"/>
                  <w:shd w:val="clear" w:color="auto" w:fill="CFD5EA"/>
                  <w:tcMar>
                    <w:top w:w="15" w:type="dxa"/>
                    <w:left w:w="108" w:type="dxa"/>
                    <w:bottom w:w="0" w:type="dxa"/>
                    <w:right w:w="108" w:type="dxa"/>
                  </w:tcMar>
                  <w:vAlign w:val="center"/>
                  <w:hideMark/>
                </w:tcPr>
                <w:p w14:paraId="21C1E6FE"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sleep</w:t>
                  </w:r>
                </w:p>
              </w:tc>
              <w:tc>
                <w:tcPr>
                  <w:tcW w:w="1458" w:type="dxa"/>
                  <w:shd w:val="clear" w:color="auto" w:fill="CFD5EA"/>
                  <w:tcMar>
                    <w:top w:w="15" w:type="dxa"/>
                    <w:left w:w="108" w:type="dxa"/>
                    <w:bottom w:w="0" w:type="dxa"/>
                    <w:right w:w="108" w:type="dxa"/>
                  </w:tcMar>
                  <w:vAlign w:val="center"/>
                  <w:hideMark/>
                </w:tcPr>
                <w:p w14:paraId="26C751C0"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2</w:t>
                  </w:r>
                </w:p>
              </w:tc>
              <w:tc>
                <w:tcPr>
                  <w:tcW w:w="1579" w:type="dxa"/>
                  <w:shd w:val="clear" w:color="auto" w:fill="CFD5EA"/>
                  <w:tcMar>
                    <w:top w:w="15" w:type="dxa"/>
                    <w:left w:w="108" w:type="dxa"/>
                    <w:bottom w:w="0" w:type="dxa"/>
                    <w:right w:w="108" w:type="dxa"/>
                  </w:tcMar>
                  <w:vAlign w:val="center"/>
                  <w:hideMark/>
                </w:tcPr>
                <w:p w14:paraId="4798046C"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0.024</w:t>
                  </w:r>
                </w:p>
              </w:tc>
            </w:tr>
            <w:tr w:rsidR="00C848CF" w:rsidRPr="00C848CF" w14:paraId="7781A950" w14:textId="77777777" w:rsidTr="00B8666B">
              <w:trPr>
                <w:jc w:val="center"/>
              </w:trPr>
              <w:tc>
                <w:tcPr>
                  <w:tcW w:w="1367" w:type="dxa"/>
                  <w:shd w:val="clear" w:color="auto" w:fill="E9EBF5"/>
                  <w:tcMar>
                    <w:top w:w="15" w:type="dxa"/>
                    <w:left w:w="108" w:type="dxa"/>
                    <w:bottom w:w="0" w:type="dxa"/>
                    <w:right w:w="108" w:type="dxa"/>
                  </w:tcMar>
                  <w:vAlign w:val="center"/>
                  <w:hideMark/>
                </w:tcPr>
                <w:p w14:paraId="312FD45A"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sleep</w:t>
                  </w:r>
                </w:p>
              </w:tc>
              <w:tc>
                <w:tcPr>
                  <w:tcW w:w="1360" w:type="dxa"/>
                  <w:shd w:val="clear" w:color="auto" w:fill="E9EBF5"/>
                  <w:tcMar>
                    <w:top w:w="15" w:type="dxa"/>
                    <w:left w:w="108" w:type="dxa"/>
                    <w:bottom w:w="0" w:type="dxa"/>
                    <w:right w:w="108" w:type="dxa"/>
                  </w:tcMar>
                  <w:vAlign w:val="center"/>
                  <w:hideMark/>
                </w:tcPr>
                <w:p w14:paraId="12F24C73"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sleep</w:t>
                  </w:r>
                </w:p>
              </w:tc>
              <w:tc>
                <w:tcPr>
                  <w:tcW w:w="1368" w:type="dxa"/>
                  <w:shd w:val="clear" w:color="auto" w:fill="E9EBF5"/>
                  <w:tcMar>
                    <w:top w:w="15" w:type="dxa"/>
                    <w:left w:w="108" w:type="dxa"/>
                    <w:bottom w:w="0" w:type="dxa"/>
                    <w:right w:w="108" w:type="dxa"/>
                  </w:tcMar>
                  <w:vAlign w:val="center"/>
                  <w:hideMark/>
                </w:tcPr>
                <w:p w14:paraId="746BA3C0"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Wake up</w:t>
                  </w:r>
                </w:p>
              </w:tc>
              <w:tc>
                <w:tcPr>
                  <w:tcW w:w="1368" w:type="dxa"/>
                  <w:shd w:val="clear" w:color="auto" w:fill="E9EBF5"/>
                  <w:tcMar>
                    <w:top w:w="15" w:type="dxa"/>
                    <w:left w:w="108" w:type="dxa"/>
                    <w:bottom w:w="0" w:type="dxa"/>
                    <w:right w:w="108" w:type="dxa"/>
                  </w:tcMar>
                  <w:vAlign w:val="center"/>
                  <w:hideMark/>
                </w:tcPr>
                <w:p w14:paraId="607603FE"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sleep</w:t>
                  </w:r>
                </w:p>
              </w:tc>
              <w:tc>
                <w:tcPr>
                  <w:tcW w:w="1458" w:type="dxa"/>
                  <w:shd w:val="clear" w:color="auto" w:fill="E9EBF5"/>
                  <w:tcMar>
                    <w:top w:w="15" w:type="dxa"/>
                    <w:left w:w="108" w:type="dxa"/>
                    <w:bottom w:w="0" w:type="dxa"/>
                    <w:right w:w="108" w:type="dxa"/>
                  </w:tcMar>
                  <w:vAlign w:val="center"/>
                  <w:hideMark/>
                </w:tcPr>
                <w:p w14:paraId="2A84223B"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3</w:t>
                  </w:r>
                </w:p>
              </w:tc>
              <w:tc>
                <w:tcPr>
                  <w:tcW w:w="1579" w:type="dxa"/>
                  <w:shd w:val="clear" w:color="auto" w:fill="E9EBF5"/>
                  <w:tcMar>
                    <w:top w:w="15" w:type="dxa"/>
                    <w:left w:w="108" w:type="dxa"/>
                    <w:bottom w:w="0" w:type="dxa"/>
                    <w:right w:w="108" w:type="dxa"/>
                  </w:tcMar>
                  <w:vAlign w:val="center"/>
                  <w:hideMark/>
                </w:tcPr>
                <w:p w14:paraId="2A220E0C"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0.024</w:t>
                  </w:r>
                </w:p>
              </w:tc>
            </w:tr>
            <w:tr w:rsidR="00C848CF" w:rsidRPr="00C848CF" w14:paraId="2286A7C8" w14:textId="77777777" w:rsidTr="00B8666B">
              <w:trPr>
                <w:trHeight w:val="212"/>
                <w:jc w:val="center"/>
              </w:trPr>
              <w:tc>
                <w:tcPr>
                  <w:tcW w:w="1367" w:type="dxa"/>
                  <w:shd w:val="clear" w:color="auto" w:fill="CFD5EA"/>
                  <w:tcMar>
                    <w:top w:w="15" w:type="dxa"/>
                    <w:left w:w="108" w:type="dxa"/>
                    <w:bottom w:w="0" w:type="dxa"/>
                    <w:right w:w="108" w:type="dxa"/>
                  </w:tcMar>
                  <w:vAlign w:val="center"/>
                  <w:hideMark/>
                </w:tcPr>
                <w:p w14:paraId="444962CA"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sleep</w:t>
                  </w:r>
                </w:p>
              </w:tc>
              <w:tc>
                <w:tcPr>
                  <w:tcW w:w="1360" w:type="dxa"/>
                  <w:shd w:val="clear" w:color="auto" w:fill="CFD5EA"/>
                  <w:tcMar>
                    <w:top w:w="15" w:type="dxa"/>
                    <w:left w:w="108" w:type="dxa"/>
                    <w:bottom w:w="0" w:type="dxa"/>
                    <w:right w:w="108" w:type="dxa"/>
                  </w:tcMar>
                  <w:vAlign w:val="center"/>
                  <w:hideMark/>
                </w:tcPr>
                <w:p w14:paraId="4E5FBB9E"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sleep</w:t>
                  </w:r>
                </w:p>
              </w:tc>
              <w:tc>
                <w:tcPr>
                  <w:tcW w:w="1368" w:type="dxa"/>
                  <w:shd w:val="clear" w:color="auto" w:fill="CFD5EA"/>
                  <w:tcMar>
                    <w:top w:w="15" w:type="dxa"/>
                    <w:left w:w="108" w:type="dxa"/>
                    <w:bottom w:w="0" w:type="dxa"/>
                    <w:right w:w="108" w:type="dxa"/>
                  </w:tcMar>
                  <w:vAlign w:val="center"/>
                  <w:hideMark/>
                </w:tcPr>
                <w:p w14:paraId="49AD8D3D"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sleep</w:t>
                  </w:r>
                </w:p>
              </w:tc>
              <w:tc>
                <w:tcPr>
                  <w:tcW w:w="1368" w:type="dxa"/>
                  <w:shd w:val="clear" w:color="auto" w:fill="CFD5EA"/>
                  <w:tcMar>
                    <w:top w:w="15" w:type="dxa"/>
                    <w:left w:w="108" w:type="dxa"/>
                    <w:bottom w:w="0" w:type="dxa"/>
                    <w:right w:w="108" w:type="dxa"/>
                  </w:tcMar>
                  <w:vAlign w:val="center"/>
                  <w:hideMark/>
                </w:tcPr>
                <w:p w14:paraId="22104C22"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Wake up</w:t>
                  </w:r>
                </w:p>
              </w:tc>
              <w:tc>
                <w:tcPr>
                  <w:tcW w:w="1458" w:type="dxa"/>
                  <w:shd w:val="clear" w:color="auto" w:fill="CFD5EA"/>
                  <w:tcMar>
                    <w:top w:w="15" w:type="dxa"/>
                    <w:left w:w="108" w:type="dxa"/>
                    <w:bottom w:w="0" w:type="dxa"/>
                    <w:right w:w="108" w:type="dxa"/>
                  </w:tcMar>
                  <w:vAlign w:val="center"/>
                  <w:hideMark/>
                </w:tcPr>
                <w:p w14:paraId="66456833"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4</w:t>
                  </w:r>
                </w:p>
              </w:tc>
              <w:tc>
                <w:tcPr>
                  <w:tcW w:w="1579" w:type="dxa"/>
                  <w:shd w:val="clear" w:color="auto" w:fill="CFD5EA"/>
                  <w:tcMar>
                    <w:top w:w="15" w:type="dxa"/>
                    <w:left w:w="108" w:type="dxa"/>
                    <w:bottom w:w="0" w:type="dxa"/>
                    <w:right w:w="108" w:type="dxa"/>
                  </w:tcMar>
                  <w:vAlign w:val="center"/>
                  <w:hideMark/>
                </w:tcPr>
                <w:p w14:paraId="0FBB610B"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0.024</w:t>
                  </w:r>
                </w:p>
              </w:tc>
            </w:tr>
            <w:tr w:rsidR="00C848CF" w:rsidRPr="00C848CF" w14:paraId="2D2D9123" w14:textId="77777777" w:rsidTr="00B8666B">
              <w:trPr>
                <w:trHeight w:val="38"/>
                <w:jc w:val="center"/>
              </w:trPr>
              <w:tc>
                <w:tcPr>
                  <w:tcW w:w="1367" w:type="dxa"/>
                  <w:shd w:val="clear" w:color="auto" w:fill="E9EBF5"/>
                  <w:tcMar>
                    <w:top w:w="15" w:type="dxa"/>
                    <w:left w:w="108" w:type="dxa"/>
                    <w:bottom w:w="0" w:type="dxa"/>
                    <w:right w:w="108" w:type="dxa"/>
                  </w:tcMar>
                  <w:vAlign w:val="center"/>
                  <w:hideMark/>
                </w:tcPr>
                <w:p w14:paraId="22DF73C2"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sleep</w:t>
                  </w:r>
                </w:p>
              </w:tc>
              <w:tc>
                <w:tcPr>
                  <w:tcW w:w="1360" w:type="dxa"/>
                  <w:shd w:val="clear" w:color="auto" w:fill="E9EBF5"/>
                  <w:tcMar>
                    <w:top w:w="15" w:type="dxa"/>
                    <w:left w:w="108" w:type="dxa"/>
                    <w:bottom w:w="0" w:type="dxa"/>
                    <w:right w:w="108" w:type="dxa"/>
                  </w:tcMar>
                  <w:vAlign w:val="center"/>
                  <w:hideMark/>
                </w:tcPr>
                <w:p w14:paraId="7168939E"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sleep</w:t>
                  </w:r>
                </w:p>
              </w:tc>
              <w:tc>
                <w:tcPr>
                  <w:tcW w:w="1368" w:type="dxa"/>
                  <w:shd w:val="clear" w:color="auto" w:fill="E9EBF5"/>
                  <w:tcMar>
                    <w:top w:w="15" w:type="dxa"/>
                    <w:left w:w="108" w:type="dxa"/>
                    <w:bottom w:w="0" w:type="dxa"/>
                    <w:right w:w="108" w:type="dxa"/>
                  </w:tcMar>
                  <w:vAlign w:val="center"/>
                  <w:hideMark/>
                </w:tcPr>
                <w:p w14:paraId="53F412CD"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sleep</w:t>
                  </w:r>
                </w:p>
              </w:tc>
              <w:tc>
                <w:tcPr>
                  <w:tcW w:w="1368" w:type="dxa"/>
                  <w:shd w:val="clear" w:color="auto" w:fill="E9EBF5"/>
                  <w:tcMar>
                    <w:top w:w="15" w:type="dxa"/>
                    <w:left w:w="108" w:type="dxa"/>
                    <w:bottom w:w="0" w:type="dxa"/>
                    <w:right w:w="108" w:type="dxa"/>
                  </w:tcMar>
                  <w:vAlign w:val="center"/>
                  <w:hideMark/>
                </w:tcPr>
                <w:p w14:paraId="55822CCB"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sleep</w:t>
                  </w:r>
                </w:p>
              </w:tc>
              <w:tc>
                <w:tcPr>
                  <w:tcW w:w="1458" w:type="dxa"/>
                  <w:shd w:val="clear" w:color="auto" w:fill="E9EBF5"/>
                  <w:tcMar>
                    <w:top w:w="15" w:type="dxa"/>
                    <w:left w:w="108" w:type="dxa"/>
                    <w:bottom w:w="0" w:type="dxa"/>
                    <w:right w:w="108" w:type="dxa"/>
                  </w:tcMar>
                  <w:vAlign w:val="center"/>
                  <w:hideMark/>
                </w:tcPr>
                <w:p w14:paraId="7DFD5E47" w14:textId="77777777" w:rsidR="00C848CF" w:rsidRPr="00C848CF" w:rsidRDefault="00C848CF" w:rsidP="001008ED">
                  <w:pPr>
                    <w:framePr w:hSpace="180" w:wrap="around" w:vAnchor="text" w:hAnchor="text" w:y="1"/>
                    <w:overflowPunct w:val="0"/>
                    <w:autoSpaceDE w:val="0"/>
                    <w:autoSpaceDN w:val="0"/>
                    <w:adjustRightInd w:val="0"/>
                    <w:ind w:right="-99"/>
                    <w:suppressOverlap/>
                    <w:jc w:val="center"/>
                    <w:textAlignment w:val="baseline"/>
                    <w:rPr>
                      <w:rFonts w:eastAsia="SimSun"/>
                      <w:sz w:val="18"/>
                      <w:szCs w:val="18"/>
                    </w:rPr>
                  </w:pPr>
                  <w:r w:rsidRPr="00C848CF">
                    <w:rPr>
                      <w:rFonts w:eastAsia="SimSun"/>
                      <w:sz w:val="18"/>
                      <w:szCs w:val="18"/>
                    </w:rPr>
                    <w:t>5</w:t>
                  </w:r>
                </w:p>
              </w:tc>
              <w:tc>
                <w:tcPr>
                  <w:tcW w:w="1579" w:type="dxa"/>
                  <w:shd w:val="clear" w:color="auto" w:fill="E9EBF5"/>
                  <w:tcMar>
                    <w:top w:w="15" w:type="dxa"/>
                    <w:left w:w="108" w:type="dxa"/>
                    <w:bottom w:w="0" w:type="dxa"/>
                    <w:right w:w="108" w:type="dxa"/>
                  </w:tcMar>
                  <w:vAlign w:val="center"/>
                  <w:hideMark/>
                </w:tcPr>
                <w:p w14:paraId="7C16D7A1" w14:textId="77777777" w:rsidR="00C848CF" w:rsidRPr="00C848CF" w:rsidRDefault="00C848CF" w:rsidP="001008ED">
                  <w:pPr>
                    <w:framePr w:hSpace="180" w:wrap="around" w:vAnchor="text" w:hAnchor="text" w:y="1"/>
                    <w:overflowPunct w:val="0"/>
                    <w:autoSpaceDE w:val="0"/>
                    <w:autoSpaceDN w:val="0"/>
                    <w:adjustRightInd w:val="0"/>
                    <w:ind w:right="-96"/>
                    <w:suppressOverlap/>
                    <w:jc w:val="center"/>
                    <w:textAlignment w:val="baseline"/>
                    <w:rPr>
                      <w:rFonts w:eastAsia="SimSun"/>
                      <w:sz w:val="18"/>
                      <w:szCs w:val="18"/>
                    </w:rPr>
                  </w:pPr>
                  <w:r w:rsidRPr="00C848CF">
                    <w:rPr>
                      <w:rFonts w:eastAsia="SimSun"/>
                      <w:sz w:val="18"/>
                      <w:szCs w:val="18"/>
                    </w:rPr>
                    <w:t>0.9</w:t>
                  </w:r>
                </w:p>
                <w:p w14:paraId="135B35D9" w14:textId="77777777" w:rsidR="00C848CF" w:rsidRPr="00C848CF" w:rsidRDefault="00C848CF" w:rsidP="001008ED">
                  <w:pPr>
                    <w:framePr w:hSpace="180" w:wrap="around" w:vAnchor="text" w:hAnchor="text" w:y="1"/>
                    <w:overflowPunct w:val="0"/>
                    <w:autoSpaceDE w:val="0"/>
                    <w:autoSpaceDN w:val="0"/>
                    <w:adjustRightInd w:val="0"/>
                    <w:ind w:right="-96"/>
                    <w:suppressOverlap/>
                    <w:jc w:val="center"/>
                    <w:textAlignment w:val="baseline"/>
                    <w:rPr>
                      <w:rFonts w:eastAsia="SimSun"/>
                      <w:sz w:val="18"/>
                      <w:szCs w:val="18"/>
                    </w:rPr>
                  </w:pPr>
                  <w:r w:rsidRPr="00C848CF">
                    <w:rPr>
                      <w:rFonts w:eastAsia="SimSun"/>
                      <w:sz w:val="18"/>
                      <w:szCs w:val="18"/>
                    </w:rPr>
                    <w:t>(1 - per PO paging rate)</w:t>
                  </w:r>
                </w:p>
              </w:tc>
            </w:tr>
          </w:tbl>
          <w:p w14:paraId="4825B43F" w14:textId="77777777" w:rsidR="00C848CF" w:rsidRPr="00C848CF" w:rsidRDefault="00C848CF" w:rsidP="00B8666B">
            <w:pPr>
              <w:spacing w:before="120" w:after="120"/>
              <w:rPr>
                <w:b/>
                <w:sz w:val="18"/>
                <w:szCs w:val="18"/>
                <w:u w:val="single"/>
              </w:rPr>
            </w:pPr>
            <w:r w:rsidRPr="00C848CF">
              <w:rPr>
                <w:bCs/>
                <w:sz w:val="18"/>
                <w:szCs w:val="18"/>
              </w:rPr>
              <w:t>The probability that no less than two sub-groups need to be woke up is negligible i.e. 0.004 and the additional false alarm rate caused by the common sequence is marginal.</w:t>
            </w:r>
          </w:p>
          <w:p w14:paraId="07BEF2A0" w14:textId="77777777" w:rsidR="00C848CF" w:rsidRPr="00C848CF" w:rsidRDefault="00C848CF" w:rsidP="00B8666B">
            <w:pPr>
              <w:spacing w:before="120" w:after="120"/>
              <w:rPr>
                <w:b/>
                <w:sz w:val="18"/>
                <w:szCs w:val="18"/>
                <w:u w:val="single"/>
              </w:rPr>
            </w:pPr>
          </w:p>
          <w:p w14:paraId="436EA889" w14:textId="77777777" w:rsidR="00C848CF" w:rsidRPr="00C848CF" w:rsidRDefault="00C848CF" w:rsidP="00B8666B">
            <w:pPr>
              <w:spacing w:before="120" w:after="120"/>
              <w:rPr>
                <w:sz w:val="18"/>
                <w:szCs w:val="18"/>
              </w:rPr>
            </w:pPr>
            <w:r w:rsidRPr="00C848CF">
              <w:rPr>
                <w:b/>
                <w:sz w:val="18"/>
                <w:szCs w:val="18"/>
                <w:u w:val="single"/>
              </w:rPr>
              <w:t>Proposal 3:</w:t>
            </w:r>
            <w:r w:rsidRPr="00C848CF">
              <w:rPr>
                <w:sz w:val="18"/>
                <w:szCs w:val="18"/>
              </w:rPr>
              <w:t xml:space="preserve"> The sub-grouping indication by using paging PDCCH should be excluded. And reply the LS sending from RAN2 as follow:</w:t>
            </w:r>
          </w:p>
          <w:p w14:paraId="07446365" w14:textId="77777777" w:rsidR="00C848CF" w:rsidRPr="00C848CF" w:rsidRDefault="00C848CF" w:rsidP="003C5814">
            <w:pPr>
              <w:pStyle w:val="ListParagraph"/>
              <w:numPr>
                <w:ilvl w:val="0"/>
                <w:numId w:val="47"/>
              </w:numPr>
              <w:spacing w:before="120" w:after="120"/>
              <w:contextualSpacing/>
              <w:rPr>
                <w:b/>
                <w:sz w:val="18"/>
                <w:szCs w:val="18"/>
              </w:rPr>
            </w:pPr>
            <w:r w:rsidRPr="00C848CF">
              <w:rPr>
                <w:sz w:val="18"/>
                <w:szCs w:val="18"/>
              </w:rPr>
              <w:t>From RAN1 perspective, the sub-grouping indication by using paging PDCCH should not be supported</w:t>
            </w:r>
            <w:r w:rsidRPr="00C848CF">
              <w:rPr>
                <w:b/>
                <w:sz w:val="18"/>
                <w:szCs w:val="18"/>
              </w:rPr>
              <w:t>.</w:t>
            </w:r>
          </w:p>
          <w:p w14:paraId="65A5C213" w14:textId="77777777" w:rsidR="00C848CF" w:rsidRPr="00C848CF" w:rsidRDefault="00C848CF" w:rsidP="00B8666B">
            <w:pPr>
              <w:spacing w:before="120" w:after="120"/>
              <w:rPr>
                <w:b/>
                <w:sz w:val="18"/>
                <w:szCs w:val="18"/>
              </w:rPr>
            </w:pPr>
            <w:r w:rsidRPr="00C848CF">
              <w:rPr>
                <w:b/>
                <w:sz w:val="18"/>
                <w:szCs w:val="18"/>
              </w:rPr>
              <w:t>------</w:t>
            </w:r>
          </w:p>
          <w:p w14:paraId="23134F6F" w14:textId="77777777" w:rsidR="00C848CF" w:rsidRPr="00C848CF" w:rsidRDefault="00C848CF" w:rsidP="00B8666B">
            <w:pPr>
              <w:spacing w:before="120" w:after="120"/>
              <w:rPr>
                <w:b/>
                <w:sz w:val="18"/>
                <w:szCs w:val="18"/>
              </w:rPr>
            </w:pPr>
            <w:r w:rsidRPr="00C848CF">
              <w:rPr>
                <w:b/>
                <w:sz w:val="18"/>
                <w:szCs w:val="18"/>
              </w:rPr>
              <w:t>8.7.1.3</w:t>
            </w:r>
          </w:p>
          <w:p w14:paraId="36DB2AD1" w14:textId="77777777" w:rsidR="00C848CF" w:rsidRPr="00C848CF" w:rsidRDefault="00C848CF" w:rsidP="00B8666B">
            <w:pPr>
              <w:spacing w:before="120" w:after="120"/>
              <w:rPr>
                <w:sz w:val="18"/>
                <w:szCs w:val="18"/>
              </w:rPr>
            </w:pPr>
            <w:r w:rsidRPr="00C848CF">
              <w:rPr>
                <w:b/>
                <w:sz w:val="18"/>
                <w:szCs w:val="18"/>
                <w:u w:val="single"/>
              </w:rPr>
              <w:t>Observation 1:</w:t>
            </w:r>
            <w:r w:rsidRPr="00C848CF">
              <w:rPr>
                <w:sz w:val="18"/>
                <w:szCs w:val="18"/>
              </w:rPr>
              <w:t xml:space="preserve"> Group based paging can reduce the paging false alarm rate greatly (i.e. from ~10% to ~1.29% or 2.6%). </w:t>
            </w:r>
          </w:p>
          <w:p w14:paraId="1106776F" w14:textId="77777777" w:rsidR="00C848CF" w:rsidRPr="00C848CF" w:rsidRDefault="00C848CF" w:rsidP="00B8666B">
            <w:pPr>
              <w:spacing w:before="120" w:after="120"/>
              <w:rPr>
                <w:sz w:val="18"/>
                <w:szCs w:val="18"/>
              </w:rPr>
            </w:pPr>
            <w:r w:rsidRPr="00C848CF">
              <w:rPr>
                <w:b/>
                <w:sz w:val="18"/>
                <w:szCs w:val="18"/>
                <w:u w:val="single"/>
              </w:rPr>
              <w:t>Observation 2:</w:t>
            </w:r>
            <w:r w:rsidRPr="00C848CF">
              <w:rPr>
                <w:sz w:val="18"/>
                <w:szCs w:val="18"/>
              </w:rPr>
              <w:t xml:space="preserve"> Compared with bitmap-based mapping approach, codepoint-based mapping approach can achieve higher gain on paging false alarm reduction in low paging rate (e.g. 10% per PO).</w:t>
            </w:r>
          </w:p>
          <w:p w14:paraId="40209931" w14:textId="77777777" w:rsidR="00C848CF" w:rsidRPr="00C848CF" w:rsidRDefault="00C848CF" w:rsidP="00B8666B">
            <w:pPr>
              <w:spacing w:before="120" w:after="120"/>
              <w:rPr>
                <w:sz w:val="18"/>
                <w:szCs w:val="18"/>
              </w:rPr>
            </w:pPr>
            <w:r w:rsidRPr="00C848CF">
              <w:rPr>
                <w:rFonts w:hint="eastAsia"/>
                <w:b/>
                <w:sz w:val="18"/>
                <w:szCs w:val="18"/>
                <w:u w:val="single"/>
              </w:rPr>
              <w:t>P</w:t>
            </w:r>
            <w:r w:rsidRPr="00C848CF">
              <w:rPr>
                <w:b/>
                <w:sz w:val="18"/>
                <w:szCs w:val="18"/>
                <w:u w:val="single"/>
              </w:rPr>
              <w:t>roposal 1:</w:t>
            </w:r>
            <w:r w:rsidRPr="00C848CF">
              <w:rPr>
                <w:sz w:val="18"/>
                <w:szCs w:val="18"/>
              </w:rPr>
              <w:t xml:space="preserve"> To discuss the following approaches for paging grouping indication:</w:t>
            </w:r>
          </w:p>
          <w:p w14:paraId="3DA1CBA9" w14:textId="77777777" w:rsidR="00C848CF" w:rsidRPr="00C848CF" w:rsidRDefault="00C848CF" w:rsidP="00B8666B">
            <w:pPr>
              <w:spacing w:before="120" w:after="120"/>
              <w:rPr>
                <w:sz w:val="18"/>
                <w:szCs w:val="18"/>
              </w:rPr>
            </w:pPr>
            <w:r w:rsidRPr="00C848CF">
              <w:rPr>
                <w:b/>
                <w:sz w:val="18"/>
                <w:szCs w:val="18"/>
              </w:rPr>
              <w:t>Approach 1: Codepoint-based maping</w:t>
            </w:r>
            <w:r w:rsidRPr="00C848CF">
              <w:rPr>
                <w:sz w:val="18"/>
                <w:szCs w:val="18"/>
              </w:rPr>
              <w:t>, i.e. different codepoints are mapped to different UE groups.</w:t>
            </w:r>
          </w:p>
          <w:p w14:paraId="030EEA97" w14:textId="77777777" w:rsidR="00C848CF" w:rsidRPr="00C848CF" w:rsidRDefault="00C848CF" w:rsidP="00B8666B">
            <w:pPr>
              <w:spacing w:before="120" w:after="120"/>
              <w:rPr>
                <w:sz w:val="18"/>
                <w:szCs w:val="18"/>
              </w:rPr>
            </w:pPr>
            <w:r w:rsidRPr="00C848CF">
              <w:rPr>
                <w:b/>
                <w:sz w:val="18"/>
                <w:szCs w:val="18"/>
              </w:rPr>
              <w:lastRenderedPageBreak/>
              <w:t>Approach 2: Bitmap-based mapging</w:t>
            </w:r>
            <w:r w:rsidRPr="00C848CF">
              <w:rPr>
                <w:sz w:val="18"/>
                <w:szCs w:val="18"/>
              </w:rPr>
              <w:t xml:space="preserve">, i.e. each bit is mapped to one UE group. </w:t>
            </w:r>
          </w:p>
          <w:p w14:paraId="6E4A4E50" w14:textId="77777777" w:rsidR="00C848CF" w:rsidRPr="00C848CF" w:rsidRDefault="00C848CF" w:rsidP="00B8666B">
            <w:pPr>
              <w:spacing w:before="120" w:after="120"/>
              <w:rPr>
                <w:b/>
                <w:sz w:val="18"/>
                <w:szCs w:val="18"/>
              </w:rPr>
            </w:pPr>
          </w:p>
          <w:p w14:paraId="57AF45DC" w14:textId="51E44CE8" w:rsidR="00C848CF" w:rsidRPr="00C848CF" w:rsidRDefault="00C848CF" w:rsidP="00B8666B">
            <w:pPr>
              <w:spacing w:before="120" w:after="120"/>
              <w:rPr>
                <w:sz w:val="18"/>
                <w:szCs w:val="18"/>
              </w:rPr>
            </w:pPr>
            <w:r w:rsidRPr="00C848CF">
              <w:rPr>
                <w:b/>
                <w:sz w:val="18"/>
                <w:szCs w:val="18"/>
                <w:u w:val="single"/>
              </w:rPr>
              <w:t>Proposal 2:</w:t>
            </w:r>
            <w:r w:rsidRPr="00C848CF">
              <w:rPr>
                <w:sz w:val="18"/>
                <w:szCs w:val="18"/>
              </w:rPr>
              <w:t xml:space="preserve"> UE_ID based UE grouping is considered as the baseline for paging enhancement. Other methods for sub-grouping, e.g. based on paging probability information, could be further studied after identifying the beneficial use cases.</w:t>
            </w:r>
          </w:p>
        </w:tc>
      </w:tr>
      <w:tr w:rsidR="00C848CF" w14:paraId="19CAFEDE" w14:textId="77777777" w:rsidTr="00C848CF">
        <w:tc>
          <w:tcPr>
            <w:tcW w:w="1345" w:type="dxa"/>
          </w:tcPr>
          <w:p w14:paraId="042084F6" w14:textId="77777777" w:rsidR="00C848CF" w:rsidRPr="00C848CF" w:rsidRDefault="00C848CF" w:rsidP="00C848CF">
            <w:pPr>
              <w:jc w:val="center"/>
              <w:rPr>
                <w:sz w:val="20"/>
                <w:szCs w:val="20"/>
              </w:rPr>
            </w:pPr>
            <w:r w:rsidRPr="00C848CF">
              <w:rPr>
                <w:sz w:val="20"/>
                <w:szCs w:val="20"/>
              </w:rPr>
              <w:lastRenderedPageBreak/>
              <w:t>ZTE</w:t>
            </w:r>
          </w:p>
        </w:tc>
        <w:tc>
          <w:tcPr>
            <w:tcW w:w="9090" w:type="dxa"/>
          </w:tcPr>
          <w:p w14:paraId="114832A1" w14:textId="77777777" w:rsidR="00C848CF" w:rsidRPr="00C848CF" w:rsidRDefault="00C848CF" w:rsidP="00B8666B">
            <w:pPr>
              <w:pStyle w:val="YJ-Proposal"/>
              <w:numPr>
                <w:ilvl w:val="0"/>
                <w:numId w:val="0"/>
              </w:numPr>
              <w:spacing w:before="120" w:after="120"/>
              <w:jc w:val="both"/>
              <w:rPr>
                <w:i w:val="0"/>
                <w:iCs w:val="0"/>
                <w:sz w:val="18"/>
                <w:szCs w:val="18"/>
                <w:lang w:val="en-US"/>
              </w:rPr>
            </w:pPr>
            <w:bookmarkStart w:id="191" w:name="_Toc4425"/>
            <w:bookmarkStart w:id="192" w:name="_Toc2488"/>
            <w:bookmarkStart w:id="193" w:name="_Toc2582"/>
            <w:bookmarkStart w:id="194" w:name="_Toc1217"/>
            <w:bookmarkStart w:id="195" w:name="_Toc68621488"/>
            <w:bookmarkStart w:id="196" w:name="_Toc19102"/>
            <w:r w:rsidRPr="00C848CF">
              <w:rPr>
                <w:i w:val="0"/>
                <w:iCs w:val="0"/>
                <w:sz w:val="18"/>
                <w:szCs w:val="18"/>
                <w:u w:val="single"/>
                <w:lang w:val="en-US"/>
              </w:rPr>
              <w:t>Proposal 1</w:t>
            </w:r>
            <w:r w:rsidRPr="00C848CF">
              <w:rPr>
                <w:i w:val="0"/>
                <w:iCs w:val="0"/>
                <w:sz w:val="18"/>
                <w:szCs w:val="18"/>
                <w:lang w:val="en-US"/>
              </w:rPr>
              <w:t xml:space="preserve">: </w:t>
            </w:r>
            <w:r w:rsidRPr="00C848CF">
              <w:rPr>
                <w:rFonts w:eastAsia="Times New Roman" w:hint="eastAsia"/>
                <w:b w:val="0"/>
                <w:bCs w:val="0"/>
                <w:i w:val="0"/>
                <w:iCs w:val="0"/>
                <w:kern w:val="0"/>
                <w:sz w:val="18"/>
                <w:szCs w:val="18"/>
                <w:lang w:eastAsia="en-GB"/>
              </w:rPr>
              <w:t>The combination of PEI and sub-grouping</w:t>
            </w:r>
            <w:r w:rsidRPr="00C848CF">
              <w:rPr>
                <w:rFonts w:eastAsia="Times New Roman"/>
                <w:b w:val="0"/>
                <w:bCs w:val="0"/>
                <w:i w:val="0"/>
                <w:iCs w:val="0"/>
                <w:kern w:val="0"/>
                <w:sz w:val="18"/>
                <w:szCs w:val="18"/>
                <w:lang w:eastAsia="en-GB"/>
              </w:rPr>
              <w:t xml:space="preserve"> indication</w:t>
            </w:r>
            <w:r w:rsidRPr="00C848CF">
              <w:rPr>
                <w:rFonts w:eastAsia="Times New Roman" w:hint="eastAsia"/>
                <w:b w:val="0"/>
                <w:bCs w:val="0"/>
                <w:i w:val="0"/>
                <w:iCs w:val="0"/>
                <w:kern w:val="0"/>
                <w:sz w:val="18"/>
                <w:szCs w:val="18"/>
                <w:lang w:eastAsia="en-GB"/>
              </w:rPr>
              <w:t xml:space="preserve"> should be supported.</w:t>
            </w:r>
            <w:bookmarkEnd w:id="191"/>
            <w:bookmarkEnd w:id="192"/>
            <w:bookmarkEnd w:id="193"/>
            <w:bookmarkEnd w:id="194"/>
            <w:bookmarkEnd w:id="195"/>
            <w:bookmarkEnd w:id="196"/>
          </w:p>
        </w:tc>
      </w:tr>
      <w:tr w:rsidR="00C848CF" w14:paraId="7000FD02" w14:textId="77777777" w:rsidTr="00C848CF">
        <w:tc>
          <w:tcPr>
            <w:tcW w:w="1345" w:type="dxa"/>
          </w:tcPr>
          <w:p w14:paraId="1BA03CDA" w14:textId="77777777" w:rsidR="00C848CF" w:rsidRPr="00C848CF" w:rsidRDefault="00C848CF" w:rsidP="00C848CF">
            <w:pPr>
              <w:jc w:val="center"/>
              <w:rPr>
                <w:sz w:val="20"/>
                <w:szCs w:val="20"/>
              </w:rPr>
            </w:pPr>
            <w:r w:rsidRPr="00C848CF">
              <w:rPr>
                <w:sz w:val="20"/>
                <w:szCs w:val="20"/>
              </w:rPr>
              <w:t>CATT</w:t>
            </w:r>
          </w:p>
        </w:tc>
        <w:tc>
          <w:tcPr>
            <w:tcW w:w="9090" w:type="dxa"/>
          </w:tcPr>
          <w:p w14:paraId="7BB5EBDB" w14:textId="77777777" w:rsidR="00C848CF" w:rsidRPr="00C848CF" w:rsidRDefault="00C848CF" w:rsidP="00B8666B">
            <w:pPr>
              <w:spacing w:before="120" w:after="120"/>
              <w:rPr>
                <w:sz w:val="18"/>
                <w:szCs w:val="18"/>
              </w:rPr>
            </w:pPr>
            <w:r w:rsidRPr="00C848CF">
              <w:rPr>
                <w:b/>
                <w:sz w:val="18"/>
                <w:szCs w:val="18"/>
                <w:u w:val="single"/>
              </w:rPr>
              <w:t>Observation 7:</w:t>
            </w:r>
            <w:r w:rsidRPr="00C848CF">
              <w:rPr>
                <w:sz w:val="18"/>
                <w:szCs w:val="18"/>
              </w:rPr>
              <w:t xml:space="preserve"> For supporting sequence-based PEI with sub-grouping, if no more than one sequence is transmitted in a resource at a given time, the false alarm probability is negligible.</w:t>
            </w:r>
          </w:p>
          <w:p w14:paraId="0D261EC8" w14:textId="77777777" w:rsidR="00C848CF" w:rsidRPr="00C848CF" w:rsidRDefault="00C848CF" w:rsidP="00B8666B">
            <w:pPr>
              <w:spacing w:before="120" w:after="120"/>
              <w:rPr>
                <w:sz w:val="18"/>
                <w:szCs w:val="18"/>
              </w:rPr>
            </w:pPr>
          </w:p>
          <w:p w14:paraId="0A7799A1" w14:textId="77777777" w:rsidR="00C848CF" w:rsidRPr="00C848CF" w:rsidRDefault="00C848CF" w:rsidP="00B8666B">
            <w:pPr>
              <w:spacing w:before="120" w:after="120"/>
              <w:rPr>
                <w:sz w:val="18"/>
                <w:szCs w:val="18"/>
              </w:rPr>
            </w:pPr>
            <w:r w:rsidRPr="00C848CF">
              <w:rPr>
                <w:sz w:val="18"/>
                <w:szCs w:val="18"/>
              </w:rPr>
              <w:t>The sequence-based PEI with sub-grouping can refer to the Group WUS design, there are two potential options to support sub-grouping:</w:t>
            </w:r>
          </w:p>
          <w:p w14:paraId="294D6718" w14:textId="77777777" w:rsidR="00C848CF" w:rsidRPr="00C848CF" w:rsidRDefault="00C848CF" w:rsidP="00B8666B">
            <w:pPr>
              <w:spacing w:before="120" w:after="120"/>
              <w:rPr>
                <w:sz w:val="18"/>
                <w:szCs w:val="18"/>
              </w:rPr>
            </w:pPr>
            <w:r w:rsidRPr="00C848CF">
              <w:rPr>
                <w:b/>
                <w:sz w:val="18"/>
                <w:szCs w:val="18"/>
              </w:rPr>
              <w:t>Option 1</w:t>
            </w:r>
            <w:r w:rsidRPr="00C848CF">
              <w:rPr>
                <w:sz w:val="18"/>
                <w:szCs w:val="18"/>
              </w:rPr>
              <w:t xml:space="preserve">: Multiple sub-grouping sequence-based PEI can be transmitted in a resource at a given time. Any sub-group UEs are paged, the corresponding sub-group sequence-based PEIs will be transmitted. </w:t>
            </w:r>
          </w:p>
          <w:p w14:paraId="1978C0A3" w14:textId="77777777" w:rsidR="00C848CF" w:rsidRPr="00C848CF" w:rsidRDefault="00C848CF" w:rsidP="00B8666B">
            <w:pPr>
              <w:spacing w:before="120" w:after="120"/>
              <w:rPr>
                <w:sz w:val="18"/>
                <w:szCs w:val="18"/>
              </w:rPr>
            </w:pPr>
            <w:r w:rsidRPr="00C848CF">
              <w:rPr>
                <w:b/>
                <w:sz w:val="18"/>
                <w:szCs w:val="18"/>
              </w:rPr>
              <w:t>Option 2:</w:t>
            </w:r>
            <w:r w:rsidRPr="00C848CF">
              <w:rPr>
                <w:sz w:val="18"/>
                <w:szCs w:val="18"/>
              </w:rPr>
              <w:t xml:space="preserve"> Single sequence-based PEI is transmitted in a resource at a given time. If more than one sub-group of UEs are paged, then common sequence-based PEI is transmitted.</w:t>
            </w:r>
          </w:p>
          <w:p w14:paraId="1A6D5921" w14:textId="7540CC23" w:rsidR="00C848CF" w:rsidRPr="00C848CF" w:rsidRDefault="00C848CF" w:rsidP="00B8666B">
            <w:pPr>
              <w:spacing w:before="120" w:after="120"/>
              <w:rPr>
                <w:sz w:val="18"/>
                <w:szCs w:val="18"/>
              </w:rPr>
            </w:pPr>
            <w:r w:rsidRPr="00C848CF">
              <w:rPr>
                <w:sz w:val="18"/>
                <w:szCs w:val="18"/>
              </w:rPr>
              <w:t>Therefore, it is desirable that common sequence-based PEI is transmitted when more than one sub-group of UEs are paged. This design of sequence-based PEI with sub-grouping only causes a little false alarm but the system resource overhead is not increased.</w:t>
            </w:r>
          </w:p>
        </w:tc>
      </w:tr>
      <w:tr w:rsidR="008E2E49" w14:paraId="09A62545" w14:textId="77777777" w:rsidTr="00B8666B">
        <w:trPr>
          <w:trHeight w:val="1318"/>
        </w:trPr>
        <w:tc>
          <w:tcPr>
            <w:tcW w:w="1345" w:type="dxa"/>
          </w:tcPr>
          <w:p w14:paraId="70F73481" w14:textId="77777777" w:rsidR="008E2E49" w:rsidRPr="00C848CF" w:rsidRDefault="008E2E49" w:rsidP="00C848CF">
            <w:pPr>
              <w:jc w:val="center"/>
              <w:rPr>
                <w:sz w:val="20"/>
                <w:szCs w:val="20"/>
              </w:rPr>
            </w:pPr>
            <w:r w:rsidRPr="00C848CF">
              <w:rPr>
                <w:sz w:val="20"/>
                <w:szCs w:val="20"/>
              </w:rPr>
              <w:t>MTK</w:t>
            </w:r>
          </w:p>
        </w:tc>
        <w:tc>
          <w:tcPr>
            <w:tcW w:w="9090" w:type="dxa"/>
          </w:tcPr>
          <w:p w14:paraId="0CC157D1" w14:textId="7B26EBBA" w:rsidR="008E2E49" w:rsidRPr="008E2E49" w:rsidRDefault="008E2E49" w:rsidP="00B8666B">
            <w:pPr>
              <w:pStyle w:val="Caption"/>
              <w:rPr>
                <w:b w:val="0"/>
                <w:sz w:val="18"/>
                <w:szCs w:val="18"/>
              </w:rPr>
            </w:pPr>
            <w:bookmarkStart w:id="197" w:name="_Ref68694874"/>
            <w:r w:rsidRPr="008E2E49">
              <w:rPr>
                <w:sz w:val="18"/>
                <w:szCs w:val="18"/>
                <w:u w:val="single"/>
              </w:rPr>
              <w:t>Proposal 7</w:t>
            </w:r>
            <w:r w:rsidRPr="008E2E49">
              <w:rPr>
                <w:sz w:val="18"/>
                <w:szCs w:val="18"/>
              </w:rPr>
              <w:t xml:space="preserve">: </w:t>
            </w:r>
            <w:r w:rsidRPr="008E2E49">
              <w:rPr>
                <w:b w:val="0"/>
                <w:sz w:val="18"/>
                <w:szCs w:val="18"/>
              </w:rPr>
              <w:t>UE subgroup indication is carried in PEI when PEI is configured.</w:t>
            </w:r>
          </w:p>
          <w:p w14:paraId="4CD671E1" w14:textId="77777777" w:rsidR="008E2E49" w:rsidRDefault="008E2E49" w:rsidP="008E2E49">
            <w:pPr>
              <w:pStyle w:val="Caption"/>
              <w:rPr>
                <w:sz w:val="18"/>
                <w:szCs w:val="18"/>
                <w:u w:val="single"/>
              </w:rPr>
            </w:pPr>
            <w:bookmarkStart w:id="198" w:name="_Ref68685788"/>
            <w:bookmarkStart w:id="199" w:name="_Ref68694898"/>
            <w:bookmarkStart w:id="200" w:name="_Ref68694993"/>
            <w:bookmarkEnd w:id="197"/>
          </w:p>
          <w:p w14:paraId="5CCF2A7D" w14:textId="3F697C68" w:rsidR="008E2E49" w:rsidRPr="008E2E49" w:rsidRDefault="008E2E49" w:rsidP="008E2E49">
            <w:pPr>
              <w:pStyle w:val="Caption"/>
              <w:rPr>
                <w:b w:val="0"/>
                <w:sz w:val="18"/>
                <w:szCs w:val="18"/>
              </w:rPr>
            </w:pPr>
            <w:r w:rsidRPr="008E2E49">
              <w:rPr>
                <w:sz w:val="18"/>
                <w:szCs w:val="18"/>
                <w:u w:val="single"/>
              </w:rPr>
              <w:t xml:space="preserve">Proposal </w:t>
            </w:r>
            <w:bookmarkEnd w:id="198"/>
            <w:r>
              <w:rPr>
                <w:sz w:val="18"/>
                <w:szCs w:val="18"/>
                <w:u w:val="single"/>
              </w:rPr>
              <w:t>8</w:t>
            </w:r>
            <w:r w:rsidRPr="008E2E49">
              <w:rPr>
                <w:sz w:val="18"/>
                <w:szCs w:val="18"/>
              </w:rPr>
              <w:t xml:space="preserve">: </w:t>
            </w:r>
            <w:r w:rsidRPr="008E2E49">
              <w:rPr>
                <w:b w:val="0"/>
                <w:sz w:val="18"/>
                <w:szCs w:val="18"/>
              </w:rPr>
              <w:t xml:space="preserve">For PEI-PDCCH-A/B with </w:t>
            </w:r>
            <w:r w:rsidRPr="008E2E49">
              <w:rPr>
                <w:b w:val="0"/>
                <w:i/>
                <w:sz w:val="18"/>
                <w:szCs w:val="18"/>
              </w:rPr>
              <w:t>n</w:t>
            </w:r>
            <w:r w:rsidRPr="008E2E49">
              <w:rPr>
                <w:b w:val="0"/>
                <w:sz w:val="18"/>
                <w:szCs w:val="18"/>
              </w:rPr>
              <w:t xml:space="preserve"> bits for UE (sub)group indication in a PO, the following subgroup mapping can be supported:</w:t>
            </w:r>
            <w:bookmarkEnd w:id="199"/>
          </w:p>
          <w:p w14:paraId="129DF12D" w14:textId="77777777" w:rsidR="008E2E49" w:rsidRPr="008E2E49" w:rsidRDefault="008E2E49" w:rsidP="003C5814">
            <w:pPr>
              <w:pStyle w:val="ListParagraph"/>
              <w:numPr>
                <w:ilvl w:val="0"/>
                <w:numId w:val="58"/>
              </w:numPr>
              <w:rPr>
                <w:sz w:val="18"/>
                <w:szCs w:val="18"/>
              </w:rPr>
            </w:pPr>
            <w:r w:rsidRPr="008E2E49">
              <w:rPr>
                <w:sz w:val="18"/>
                <w:szCs w:val="18"/>
              </w:rPr>
              <w:t>Behv-A (PEI indicates UE should monitor a PO if UE’s group/subgroup is paged, and UE is not required to monitor a PO if UE does not detect any PEI out of all PEI occasion(s) for the PO):</w:t>
            </w:r>
          </w:p>
          <w:p w14:paraId="503A172D" w14:textId="77777777" w:rsidR="008E2E49" w:rsidRPr="008E2E49" w:rsidRDefault="008E2E49" w:rsidP="003C5814">
            <w:pPr>
              <w:pStyle w:val="ListParagraph"/>
              <w:numPr>
                <w:ilvl w:val="1"/>
                <w:numId w:val="58"/>
              </w:numPr>
              <w:rPr>
                <w:sz w:val="18"/>
                <w:szCs w:val="18"/>
              </w:rPr>
            </w:pPr>
            <w:r w:rsidRPr="008E2E49">
              <w:rPr>
                <w:sz w:val="18"/>
                <w:szCs w:val="18"/>
              </w:rPr>
              <w:t>Use value 0 to (2</w:t>
            </w:r>
            <w:r w:rsidRPr="008E2E49">
              <w:rPr>
                <w:i/>
                <w:sz w:val="18"/>
                <w:szCs w:val="18"/>
                <w:vertAlign w:val="superscript"/>
              </w:rPr>
              <w:t>n</w:t>
            </w:r>
            <w:r w:rsidRPr="008E2E49">
              <w:rPr>
                <w:sz w:val="18"/>
                <w:szCs w:val="18"/>
              </w:rPr>
              <w:t xml:space="preserve"> – 2) to indicate any of the corresponding indexed UE (sub)group is paged</w:t>
            </w:r>
          </w:p>
          <w:p w14:paraId="5F97EC4B" w14:textId="77777777" w:rsidR="008E2E49" w:rsidRPr="008E2E49" w:rsidRDefault="008E2E49" w:rsidP="003C5814">
            <w:pPr>
              <w:pStyle w:val="ListParagraph"/>
              <w:numPr>
                <w:ilvl w:val="2"/>
                <w:numId w:val="58"/>
              </w:numPr>
              <w:rPr>
                <w:sz w:val="18"/>
                <w:szCs w:val="18"/>
              </w:rPr>
            </w:pPr>
            <w:r w:rsidRPr="008E2E49">
              <w:rPr>
                <w:sz w:val="18"/>
                <w:szCs w:val="18"/>
              </w:rPr>
              <w:t xml:space="preserve">Assume each UE (sub)group is indexed by </w:t>
            </w:r>
            <w:r w:rsidRPr="008E2E49">
              <w:rPr>
                <w:i/>
                <w:sz w:val="18"/>
                <w:szCs w:val="18"/>
              </w:rPr>
              <w:t>m</w:t>
            </w:r>
            <w:r w:rsidRPr="008E2E49">
              <w:rPr>
                <w:sz w:val="18"/>
                <w:szCs w:val="18"/>
              </w:rPr>
              <w:t xml:space="preserve"> ranging from 0 to 2</w:t>
            </w:r>
            <w:r w:rsidRPr="008E2E49">
              <w:rPr>
                <w:i/>
                <w:sz w:val="18"/>
                <w:szCs w:val="18"/>
                <w:vertAlign w:val="superscript"/>
              </w:rPr>
              <w:t>n</w:t>
            </w:r>
            <w:r w:rsidRPr="008E2E49">
              <w:rPr>
                <w:sz w:val="18"/>
                <w:szCs w:val="18"/>
              </w:rPr>
              <w:t xml:space="preserve"> - 2. If UE sees an associated value </w:t>
            </w:r>
            <w:r w:rsidRPr="008E2E49">
              <w:rPr>
                <w:i/>
                <w:sz w:val="18"/>
                <w:szCs w:val="18"/>
              </w:rPr>
              <w:t>m</w:t>
            </w:r>
            <w:r w:rsidRPr="008E2E49">
              <w:rPr>
                <w:sz w:val="18"/>
                <w:szCs w:val="18"/>
              </w:rPr>
              <w:t xml:space="preserve"> from the PEI, UE is required to monitor the PO.</w:t>
            </w:r>
          </w:p>
          <w:p w14:paraId="6250D601" w14:textId="77777777" w:rsidR="008E2E49" w:rsidRPr="008E2E49" w:rsidRDefault="008E2E49" w:rsidP="003C5814">
            <w:pPr>
              <w:pStyle w:val="ListParagraph"/>
              <w:numPr>
                <w:ilvl w:val="1"/>
                <w:numId w:val="58"/>
              </w:numPr>
              <w:rPr>
                <w:sz w:val="18"/>
                <w:szCs w:val="18"/>
              </w:rPr>
            </w:pPr>
            <w:r w:rsidRPr="008E2E49">
              <w:rPr>
                <w:sz w:val="18"/>
                <w:szCs w:val="18"/>
              </w:rPr>
              <w:t>Use value (2</w:t>
            </w:r>
            <w:r w:rsidRPr="008E2E49">
              <w:rPr>
                <w:i/>
                <w:sz w:val="18"/>
                <w:szCs w:val="18"/>
                <w:vertAlign w:val="superscript"/>
              </w:rPr>
              <w:t>n</w:t>
            </w:r>
            <w:r w:rsidRPr="008E2E49">
              <w:rPr>
                <w:sz w:val="18"/>
                <w:szCs w:val="18"/>
              </w:rPr>
              <w:t xml:space="preserve"> – 1) to indicate UE is required to monitor its associated PO(s) </w:t>
            </w:r>
          </w:p>
          <w:p w14:paraId="522EDF9F" w14:textId="77777777" w:rsidR="008E2E49" w:rsidRPr="008E2E49" w:rsidRDefault="008E2E49" w:rsidP="008E2E49">
            <w:pPr>
              <w:pStyle w:val="ListParagraph"/>
              <w:ind w:left="2160"/>
              <w:rPr>
                <w:sz w:val="18"/>
                <w:szCs w:val="18"/>
              </w:rPr>
            </w:pPr>
          </w:p>
          <w:p w14:paraId="6B45A8E1" w14:textId="77777777" w:rsidR="008E2E49" w:rsidRPr="008E2E49" w:rsidRDefault="008E2E49" w:rsidP="003C5814">
            <w:pPr>
              <w:pStyle w:val="ListParagraph"/>
              <w:numPr>
                <w:ilvl w:val="0"/>
                <w:numId w:val="58"/>
              </w:numPr>
              <w:rPr>
                <w:sz w:val="18"/>
                <w:szCs w:val="18"/>
              </w:rPr>
            </w:pPr>
            <w:r w:rsidRPr="008E2E49">
              <w:rPr>
                <w:sz w:val="18"/>
                <w:szCs w:val="18"/>
              </w:rPr>
              <w:t>Behv-B (PEI indicates whether or not UE should monitor a PO, and UE is required to monitor a PO if UE does not detect any PEI out of all PEI occasion(s) for the PO)</w:t>
            </w:r>
          </w:p>
          <w:p w14:paraId="6A6CC2EF" w14:textId="77777777" w:rsidR="008E2E49" w:rsidRPr="008E2E49" w:rsidRDefault="008E2E49" w:rsidP="003C5814">
            <w:pPr>
              <w:pStyle w:val="ListParagraph"/>
              <w:numPr>
                <w:ilvl w:val="1"/>
                <w:numId w:val="58"/>
              </w:numPr>
              <w:rPr>
                <w:sz w:val="18"/>
                <w:szCs w:val="18"/>
              </w:rPr>
            </w:pPr>
            <w:r w:rsidRPr="008E2E49">
              <w:rPr>
                <w:sz w:val="18"/>
                <w:szCs w:val="18"/>
              </w:rPr>
              <w:t>Use value 0 to indicate that no UE (sub)group is paged</w:t>
            </w:r>
          </w:p>
          <w:p w14:paraId="697F4D1F" w14:textId="77777777" w:rsidR="008E2E49" w:rsidRPr="008E2E49" w:rsidRDefault="008E2E49" w:rsidP="003C5814">
            <w:pPr>
              <w:pStyle w:val="ListParagraph"/>
              <w:numPr>
                <w:ilvl w:val="1"/>
                <w:numId w:val="58"/>
              </w:numPr>
              <w:rPr>
                <w:sz w:val="18"/>
                <w:szCs w:val="18"/>
              </w:rPr>
            </w:pPr>
            <w:r w:rsidRPr="008E2E49">
              <w:rPr>
                <w:sz w:val="18"/>
                <w:szCs w:val="18"/>
              </w:rPr>
              <w:t>Use value 1 to (2</w:t>
            </w:r>
            <w:r w:rsidRPr="008E2E49">
              <w:rPr>
                <w:i/>
                <w:sz w:val="18"/>
                <w:szCs w:val="18"/>
                <w:vertAlign w:val="superscript"/>
              </w:rPr>
              <w:t>n</w:t>
            </w:r>
            <w:r w:rsidRPr="008E2E49">
              <w:rPr>
                <w:sz w:val="18"/>
                <w:szCs w:val="18"/>
              </w:rPr>
              <w:t xml:space="preserve"> – 2) to indicate any of the corresponding indexed UE (sub)group is paged</w:t>
            </w:r>
          </w:p>
          <w:p w14:paraId="53BE9998" w14:textId="77777777" w:rsidR="008E2E49" w:rsidRPr="008E2E49" w:rsidRDefault="008E2E49" w:rsidP="003C5814">
            <w:pPr>
              <w:pStyle w:val="ListParagraph"/>
              <w:numPr>
                <w:ilvl w:val="2"/>
                <w:numId w:val="58"/>
              </w:numPr>
              <w:rPr>
                <w:sz w:val="18"/>
                <w:szCs w:val="18"/>
              </w:rPr>
            </w:pPr>
            <w:r w:rsidRPr="008E2E49">
              <w:rPr>
                <w:sz w:val="18"/>
                <w:szCs w:val="18"/>
              </w:rPr>
              <w:t xml:space="preserve">Assume each UE (sub)group is indexed by </w:t>
            </w:r>
            <w:r w:rsidRPr="008E2E49">
              <w:rPr>
                <w:i/>
                <w:sz w:val="18"/>
                <w:szCs w:val="18"/>
              </w:rPr>
              <w:t>k</w:t>
            </w:r>
            <w:r w:rsidRPr="008E2E49">
              <w:rPr>
                <w:sz w:val="18"/>
                <w:szCs w:val="18"/>
              </w:rPr>
              <w:t xml:space="preserve"> ranging from 1 to 2</w:t>
            </w:r>
            <w:r w:rsidRPr="008E2E49">
              <w:rPr>
                <w:i/>
                <w:sz w:val="18"/>
                <w:szCs w:val="18"/>
                <w:vertAlign w:val="superscript"/>
              </w:rPr>
              <w:t>n</w:t>
            </w:r>
            <w:r w:rsidRPr="008E2E49">
              <w:rPr>
                <w:sz w:val="18"/>
                <w:szCs w:val="18"/>
              </w:rPr>
              <w:t xml:space="preserve"> - 2. If UE sees an associated value </w:t>
            </w:r>
            <w:r w:rsidRPr="008E2E49">
              <w:rPr>
                <w:i/>
                <w:sz w:val="18"/>
                <w:szCs w:val="18"/>
              </w:rPr>
              <w:t>k</w:t>
            </w:r>
            <w:r w:rsidRPr="008E2E49">
              <w:rPr>
                <w:sz w:val="18"/>
                <w:szCs w:val="18"/>
              </w:rPr>
              <w:t xml:space="preserve"> from the PEI, UE is required to monitor the PO.</w:t>
            </w:r>
          </w:p>
          <w:p w14:paraId="5217354F" w14:textId="77777777" w:rsidR="008E2E49" w:rsidRPr="008E2E49" w:rsidRDefault="008E2E49" w:rsidP="003C5814">
            <w:pPr>
              <w:pStyle w:val="ListParagraph"/>
              <w:numPr>
                <w:ilvl w:val="1"/>
                <w:numId w:val="58"/>
              </w:numPr>
              <w:rPr>
                <w:sz w:val="18"/>
                <w:szCs w:val="18"/>
              </w:rPr>
            </w:pPr>
            <w:r w:rsidRPr="008E2E49">
              <w:rPr>
                <w:sz w:val="18"/>
                <w:szCs w:val="18"/>
              </w:rPr>
              <w:t>Use value (2</w:t>
            </w:r>
            <w:r w:rsidRPr="008E2E49">
              <w:rPr>
                <w:i/>
                <w:sz w:val="18"/>
                <w:szCs w:val="18"/>
                <w:vertAlign w:val="superscript"/>
              </w:rPr>
              <w:t>n</w:t>
            </w:r>
            <w:r w:rsidRPr="008E2E49">
              <w:rPr>
                <w:sz w:val="18"/>
                <w:szCs w:val="18"/>
              </w:rPr>
              <w:t xml:space="preserve"> – 1) to indicate all UE (sub)groups are paged</w:t>
            </w:r>
          </w:p>
          <w:p w14:paraId="5F64F06A" w14:textId="77777777" w:rsidR="008E2E49" w:rsidRPr="008E2E49" w:rsidRDefault="008E2E49" w:rsidP="003C5814">
            <w:pPr>
              <w:pStyle w:val="ListParagraph"/>
              <w:numPr>
                <w:ilvl w:val="2"/>
                <w:numId w:val="58"/>
              </w:numPr>
              <w:rPr>
                <w:sz w:val="18"/>
                <w:szCs w:val="18"/>
              </w:rPr>
            </w:pPr>
            <w:r w:rsidRPr="008E2E49">
              <w:rPr>
                <w:sz w:val="18"/>
                <w:szCs w:val="18"/>
              </w:rPr>
              <w:t>If UE sees value (2</w:t>
            </w:r>
            <w:r w:rsidRPr="008E2E49">
              <w:rPr>
                <w:i/>
                <w:sz w:val="18"/>
                <w:szCs w:val="18"/>
                <w:vertAlign w:val="superscript"/>
              </w:rPr>
              <w:t>n</w:t>
            </w:r>
            <w:r w:rsidRPr="008E2E49">
              <w:rPr>
                <w:sz w:val="18"/>
                <w:szCs w:val="18"/>
              </w:rPr>
              <w:t xml:space="preserve"> – 1) from the PEI, it is required to monitor its associated POs</w:t>
            </w:r>
          </w:p>
          <w:p w14:paraId="3E67EEBF" w14:textId="77777777" w:rsidR="008E2E49" w:rsidRPr="008E2E49" w:rsidRDefault="008E2E49" w:rsidP="008E2E49">
            <w:pPr>
              <w:rPr>
                <w:sz w:val="18"/>
                <w:szCs w:val="18"/>
              </w:rPr>
            </w:pPr>
          </w:p>
          <w:p w14:paraId="343EDFDE" w14:textId="77777777" w:rsidR="008E2E49" w:rsidRPr="008E2E49" w:rsidRDefault="008E2E49" w:rsidP="003C5814">
            <w:pPr>
              <w:pStyle w:val="ListParagraph"/>
              <w:numPr>
                <w:ilvl w:val="0"/>
                <w:numId w:val="58"/>
              </w:numPr>
              <w:rPr>
                <w:sz w:val="18"/>
                <w:szCs w:val="18"/>
              </w:rPr>
            </w:pPr>
            <w:r w:rsidRPr="008E2E49">
              <w:rPr>
                <w:sz w:val="18"/>
                <w:szCs w:val="18"/>
              </w:rPr>
              <w:t xml:space="preserve">Note: Compared with indicating </w:t>
            </w:r>
            <w:r w:rsidRPr="008E2E49">
              <w:rPr>
                <w:i/>
                <w:sz w:val="18"/>
                <w:szCs w:val="18"/>
              </w:rPr>
              <w:t>n</w:t>
            </w:r>
            <w:r w:rsidRPr="008E2E49">
              <w:rPr>
                <w:sz w:val="18"/>
                <w:szCs w:val="18"/>
              </w:rPr>
              <w:t xml:space="preserve"> UE (sub)group by </w:t>
            </w:r>
            <w:r w:rsidRPr="008E2E49">
              <w:rPr>
                <w:i/>
                <w:sz w:val="18"/>
                <w:szCs w:val="18"/>
              </w:rPr>
              <w:t>n</w:t>
            </w:r>
            <w:r w:rsidRPr="008E2E49">
              <w:rPr>
                <w:sz w:val="18"/>
                <w:szCs w:val="18"/>
              </w:rPr>
              <w:t xml:space="preserve"> bits, the above mapping can provide indication of 2</w:t>
            </w:r>
            <w:r w:rsidRPr="008E2E49">
              <w:rPr>
                <w:i/>
                <w:sz w:val="18"/>
                <w:szCs w:val="18"/>
                <w:vertAlign w:val="superscript"/>
              </w:rPr>
              <w:t>n</w:t>
            </w:r>
            <w:r w:rsidRPr="008E2E49">
              <w:rPr>
                <w:sz w:val="18"/>
                <w:szCs w:val="18"/>
              </w:rPr>
              <w:t xml:space="preserve"> – 1 UE (sub)groups with Behv-A or 2</w:t>
            </w:r>
            <w:r w:rsidRPr="008E2E49">
              <w:rPr>
                <w:sz w:val="18"/>
                <w:szCs w:val="18"/>
                <w:vertAlign w:val="superscript"/>
              </w:rPr>
              <w:t>n</w:t>
            </w:r>
            <w:r w:rsidRPr="008E2E49">
              <w:rPr>
                <w:sz w:val="18"/>
                <w:szCs w:val="18"/>
              </w:rPr>
              <w:t xml:space="preserve"> – 2 UE (sub)groups with Behv-B while maintaining reasonable paging false alarm rate.</w:t>
            </w:r>
          </w:p>
          <w:p w14:paraId="59DBA53F" w14:textId="77777777" w:rsidR="008E2E49" w:rsidRDefault="008E2E49" w:rsidP="008E2E49">
            <w:pPr>
              <w:spacing w:before="120" w:after="120"/>
              <w:rPr>
                <w:b/>
                <w:sz w:val="18"/>
                <w:szCs w:val="18"/>
                <w:u w:val="single"/>
              </w:rPr>
            </w:pPr>
          </w:p>
          <w:p w14:paraId="3E16BEE5" w14:textId="318150AE" w:rsidR="008E2E49" w:rsidRPr="008E2E49" w:rsidRDefault="008E2E49" w:rsidP="008E2E49">
            <w:pPr>
              <w:spacing w:before="120" w:after="120"/>
              <w:rPr>
                <w:b/>
                <w:sz w:val="18"/>
                <w:szCs w:val="18"/>
              </w:rPr>
            </w:pPr>
            <w:r w:rsidRPr="008E2E49">
              <w:rPr>
                <w:b/>
                <w:sz w:val="18"/>
                <w:szCs w:val="18"/>
                <w:u w:val="single"/>
              </w:rPr>
              <w:t>Proposal 9</w:t>
            </w:r>
            <w:r w:rsidRPr="008E2E49">
              <w:rPr>
                <w:b/>
                <w:sz w:val="18"/>
                <w:szCs w:val="18"/>
              </w:rPr>
              <w:t>:</w:t>
            </w:r>
            <w:r w:rsidRPr="008E2E49">
              <w:rPr>
                <w:sz w:val="18"/>
                <w:szCs w:val="18"/>
              </w:rPr>
              <w:t xml:space="preserve"> If UE subgrouping enhancement can be supported without PEI, the spared bits of paging PDCCH can be utilized for subgroup indication. The mapping design in Proposal 8 can be applied to minimize the required number spared bits.</w:t>
            </w:r>
            <w:bookmarkEnd w:id="200"/>
          </w:p>
        </w:tc>
      </w:tr>
      <w:tr w:rsidR="00C848CF" w14:paraId="29DF9C18" w14:textId="77777777" w:rsidTr="00C848CF">
        <w:tc>
          <w:tcPr>
            <w:tcW w:w="1345" w:type="dxa"/>
          </w:tcPr>
          <w:p w14:paraId="4CF23119" w14:textId="77777777" w:rsidR="00C848CF" w:rsidRPr="00C848CF" w:rsidRDefault="00C848CF" w:rsidP="00C848CF">
            <w:pPr>
              <w:jc w:val="center"/>
              <w:rPr>
                <w:sz w:val="20"/>
                <w:szCs w:val="20"/>
              </w:rPr>
            </w:pPr>
            <w:r w:rsidRPr="00C848CF">
              <w:rPr>
                <w:sz w:val="20"/>
                <w:szCs w:val="20"/>
              </w:rPr>
              <w:t>Panasonic</w:t>
            </w:r>
          </w:p>
        </w:tc>
        <w:tc>
          <w:tcPr>
            <w:tcW w:w="9090" w:type="dxa"/>
          </w:tcPr>
          <w:p w14:paraId="31169E23" w14:textId="77777777" w:rsidR="00C848CF" w:rsidRPr="00C848CF" w:rsidRDefault="00C848CF" w:rsidP="00B8666B">
            <w:pPr>
              <w:spacing w:before="120" w:after="120"/>
              <w:rPr>
                <w:sz w:val="18"/>
                <w:szCs w:val="18"/>
              </w:rPr>
            </w:pPr>
            <w:r w:rsidRPr="00C848CF">
              <w:rPr>
                <w:sz w:val="18"/>
                <w:szCs w:val="18"/>
              </w:rPr>
              <w:t>The sub-grouping index could be associated with UE ID and can be indicated by the PEI. All such information can be configured in SIB.</w:t>
            </w:r>
          </w:p>
          <w:p w14:paraId="4BBD6C33" w14:textId="77777777" w:rsidR="00C848CF" w:rsidRPr="00C848CF" w:rsidRDefault="00C848CF" w:rsidP="00B8666B">
            <w:pPr>
              <w:spacing w:before="120" w:after="120"/>
              <w:rPr>
                <w:sz w:val="18"/>
                <w:szCs w:val="18"/>
              </w:rPr>
            </w:pPr>
            <w:r w:rsidRPr="00C848CF">
              <w:rPr>
                <w:b/>
                <w:sz w:val="18"/>
                <w:szCs w:val="18"/>
                <w:u w:val="single"/>
              </w:rPr>
              <w:t>Proposal 2:</w:t>
            </w:r>
            <w:r w:rsidRPr="00C848CF">
              <w:rPr>
                <w:sz w:val="18"/>
                <w:szCs w:val="18"/>
              </w:rPr>
              <w:t xml:space="preserve"> Sub-grouping information could be carried in the PEI, which is associated with UE ID.</w:t>
            </w:r>
          </w:p>
          <w:p w14:paraId="3CECB5F2" w14:textId="77777777" w:rsidR="00C848CF" w:rsidRPr="00C848CF" w:rsidRDefault="00C848CF" w:rsidP="00B8666B">
            <w:pPr>
              <w:spacing w:before="120" w:after="120"/>
              <w:rPr>
                <w:sz w:val="18"/>
                <w:szCs w:val="18"/>
              </w:rPr>
            </w:pPr>
            <w:r w:rsidRPr="00C848CF">
              <w:rPr>
                <w:b/>
                <w:sz w:val="18"/>
                <w:szCs w:val="18"/>
                <w:u w:val="single"/>
              </w:rPr>
              <w:t>Proposal 3:</w:t>
            </w:r>
            <w:r w:rsidRPr="00C848CF">
              <w:rPr>
                <w:sz w:val="18"/>
                <w:szCs w:val="18"/>
              </w:rPr>
              <w:t xml:space="preserve"> Sub-grouping information can also be carried in the paging DCI. When PEI is configured, more refined sub-grouping indication is achieved. When PEI is not configured, just sub-grouping indication within paging DCI can also serve the function. </w:t>
            </w:r>
          </w:p>
          <w:p w14:paraId="6931DF21" w14:textId="77777777" w:rsidR="00C848CF" w:rsidRPr="00C848CF" w:rsidRDefault="00C848CF" w:rsidP="00B8666B">
            <w:pPr>
              <w:spacing w:before="120" w:after="120"/>
              <w:jc w:val="center"/>
              <w:rPr>
                <w:b/>
                <w:bCs/>
                <w:sz w:val="18"/>
                <w:szCs w:val="18"/>
                <w:lang w:eastAsia="x-none"/>
              </w:rPr>
            </w:pPr>
            <w:r w:rsidRPr="00C848CF">
              <w:rPr>
                <w:b/>
                <w:bCs/>
                <w:sz w:val="18"/>
                <w:szCs w:val="18"/>
                <w:lang w:eastAsia="x-none"/>
              </w:rPr>
              <w:t>Table 4. Example of configurable subgrouping indication by PEI and paging DCI</w:t>
            </w:r>
          </w:p>
          <w:tbl>
            <w:tblPr>
              <w:tblStyle w:val="TableGrid"/>
              <w:tblW w:w="0" w:type="auto"/>
              <w:tblLook w:val="04A0" w:firstRow="1" w:lastRow="0" w:firstColumn="1" w:lastColumn="0" w:noHBand="0" w:noVBand="1"/>
            </w:tblPr>
            <w:tblGrid>
              <w:gridCol w:w="2444"/>
              <w:gridCol w:w="2206"/>
              <w:gridCol w:w="2179"/>
              <w:gridCol w:w="2035"/>
            </w:tblGrid>
            <w:tr w:rsidR="00C848CF" w:rsidRPr="00C848CF" w14:paraId="77B41A8C" w14:textId="77777777" w:rsidTr="00B8666B">
              <w:tc>
                <w:tcPr>
                  <w:tcW w:w="2484" w:type="dxa"/>
                </w:tcPr>
                <w:p w14:paraId="3949D379" w14:textId="77777777" w:rsidR="00C848CF" w:rsidRPr="00C848CF" w:rsidRDefault="00C848CF" w:rsidP="001008ED">
                  <w:pPr>
                    <w:framePr w:hSpace="180" w:wrap="around" w:vAnchor="text" w:hAnchor="text" w:y="1"/>
                    <w:spacing w:before="120" w:after="120"/>
                    <w:suppressOverlap/>
                    <w:rPr>
                      <w:sz w:val="18"/>
                      <w:szCs w:val="18"/>
                      <w:lang w:eastAsia="x-none"/>
                    </w:rPr>
                  </w:pPr>
                  <w:r w:rsidRPr="00C848CF">
                    <w:rPr>
                      <w:sz w:val="18"/>
                      <w:szCs w:val="18"/>
                      <w:lang w:eastAsia="x-none"/>
                    </w:rPr>
                    <w:t xml:space="preserve">Channel carrying subgrouping index </w:t>
                  </w:r>
                </w:p>
              </w:tc>
              <w:tc>
                <w:tcPr>
                  <w:tcW w:w="6578" w:type="dxa"/>
                  <w:gridSpan w:val="3"/>
                </w:tcPr>
                <w:p w14:paraId="6042A4AB" w14:textId="77777777" w:rsidR="00C848CF" w:rsidRPr="00C848CF" w:rsidRDefault="00C848CF" w:rsidP="001008ED">
                  <w:pPr>
                    <w:framePr w:hSpace="180" w:wrap="around" w:vAnchor="text" w:hAnchor="text" w:y="1"/>
                    <w:spacing w:before="120" w:after="120"/>
                    <w:suppressOverlap/>
                    <w:rPr>
                      <w:sz w:val="18"/>
                      <w:szCs w:val="18"/>
                      <w:lang w:eastAsia="x-none"/>
                    </w:rPr>
                  </w:pPr>
                  <w:r w:rsidRPr="00C848CF">
                    <w:rPr>
                      <w:sz w:val="18"/>
                      <w:szCs w:val="18"/>
                      <w:lang w:eastAsia="x-none"/>
                    </w:rPr>
                    <w:t>Number of bits of the subgrouping index carried by each channel.</w:t>
                  </w:r>
                </w:p>
              </w:tc>
            </w:tr>
            <w:tr w:rsidR="00C848CF" w:rsidRPr="00C848CF" w14:paraId="6636126F" w14:textId="77777777" w:rsidTr="00B8666B">
              <w:tc>
                <w:tcPr>
                  <w:tcW w:w="2484" w:type="dxa"/>
                </w:tcPr>
                <w:p w14:paraId="536B5250" w14:textId="77777777" w:rsidR="00C848CF" w:rsidRPr="00C848CF" w:rsidRDefault="00C848CF" w:rsidP="001008ED">
                  <w:pPr>
                    <w:framePr w:hSpace="180" w:wrap="around" w:vAnchor="text" w:hAnchor="text" w:y="1"/>
                    <w:spacing w:before="120" w:after="120"/>
                    <w:suppressOverlap/>
                    <w:rPr>
                      <w:sz w:val="18"/>
                      <w:szCs w:val="18"/>
                      <w:lang w:eastAsia="x-none"/>
                    </w:rPr>
                  </w:pPr>
                  <w:r w:rsidRPr="00C848CF">
                    <w:rPr>
                      <w:sz w:val="18"/>
                      <w:szCs w:val="18"/>
                      <w:lang w:eastAsia="x-none"/>
                    </w:rPr>
                    <w:t>PEI</w:t>
                  </w:r>
                </w:p>
              </w:tc>
              <w:tc>
                <w:tcPr>
                  <w:tcW w:w="2260" w:type="dxa"/>
                </w:tcPr>
                <w:p w14:paraId="57419ECD" w14:textId="77777777" w:rsidR="00C848CF" w:rsidRPr="00C848CF" w:rsidRDefault="00C848CF" w:rsidP="001008ED">
                  <w:pPr>
                    <w:framePr w:hSpace="180" w:wrap="around" w:vAnchor="text" w:hAnchor="text" w:y="1"/>
                    <w:spacing w:before="120" w:after="120"/>
                    <w:suppressOverlap/>
                    <w:rPr>
                      <w:sz w:val="18"/>
                      <w:szCs w:val="18"/>
                      <w:lang w:eastAsia="x-none"/>
                    </w:rPr>
                  </w:pPr>
                  <w:r w:rsidRPr="00C848CF">
                    <w:rPr>
                      <w:sz w:val="18"/>
                      <w:szCs w:val="18"/>
                      <w:lang w:eastAsia="x-none"/>
                    </w:rPr>
                    <w:t>0</w:t>
                  </w:r>
                </w:p>
              </w:tc>
              <w:tc>
                <w:tcPr>
                  <w:tcW w:w="2234" w:type="dxa"/>
                </w:tcPr>
                <w:p w14:paraId="0B761337" w14:textId="77777777" w:rsidR="00C848CF" w:rsidRPr="00C848CF" w:rsidRDefault="00C848CF" w:rsidP="001008ED">
                  <w:pPr>
                    <w:framePr w:hSpace="180" w:wrap="around" w:vAnchor="text" w:hAnchor="text" w:y="1"/>
                    <w:spacing w:before="120" w:after="120"/>
                    <w:suppressOverlap/>
                    <w:rPr>
                      <w:sz w:val="18"/>
                      <w:szCs w:val="18"/>
                      <w:lang w:eastAsia="x-none"/>
                    </w:rPr>
                  </w:pPr>
                  <w:r w:rsidRPr="00C848CF">
                    <w:rPr>
                      <w:sz w:val="18"/>
                      <w:szCs w:val="18"/>
                      <w:lang w:eastAsia="x-none"/>
                    </w:rPr>
                    <w:t>1</w:t>
                  </w:r>
                </w:p>
              </w:tc>
              <w:tc>
                <w:tcPr>
                  <w:tcW w:w="2084" w:type="dxa"/>
                </w:tcPr>
                <w:p w14:paraId="4BCBD84E" w14:textId="77777777" w:rsidR="00C848CF" w:rsidRPr="00C848CF" w:rsidRDefault="00C848CF" w:rsidP="001008ED">
                  <w:pPr>
                    <w:framePr w:hSpace="180" w:wrap="around" w:vAnchor="text" w:hAnchor="text" w:y="1"/>
                    <w:spacing w:before="120" w:after="120"/>
                    <w:suppressOverlap/>
                    <w:rPr>
                      <w:sz w:val="18"/>
                      <w:szCs w:val="18"/>
                      <w:lang w:eastAsia="x-none"/>
                    </w:rPr>
                  </w:pPr>
                  <w:r w:rsidRPr="00C848CF">
                    <w:rPr>
                      <w:sz w:val="18"/>
                      <w:szCs w:val="18"/>
                      <w:lang w:eastAsia="x-none"/>
                    </w:rPr>
                    <w:t>2</w:t>
                  </w:r>
                </w:p>
              </w:tc>
            </w:tr>
            <w:tr w:rsidR="00C848CF" w:rsidRPr="00C848CF" w14:paraId="6D3C9B3B" w14:textId="77777777" w:rsidTr="00B8666B">
              <w:tc>
                <w:tcPr>
                  <w:tcW w:w="2484" w:type="dxa"/>
                </w:tcPr>
                <w:p w14:paraId="436E0DF5" w14:textId="77777777" w:rsidR="00C848CF" w:rsidRPr="00C848CF" w:rsidRDefault="00C848CF" w:rsidP="001008ED">
                  <w:pPr>
                    <w:framePr w:hSpace="180" w:wrap="around" w:vAnchor="text" w:hAnchor="text" w:y="1"/>
                    <w:spacing w:before="120" w:after="120"/>
                    <w:suppressOverlap/>
                    <w:rPr>
                      <w:sz w:val="18"/>
                      <w:szCs w:val="18"/>
                      <w:lang w:eastAsia="x-none"/>
                    </w:rPr>
                  </w:pPr>
                  <w:r w:rsidRPr="00C848CF">
                    <w:rPr>
                      <w:sz w:val="18"/>
                      <w:szCs w:val="18"/>
                      <w:lang w:eastAsia="x-none"/>
                    </w:rPr>
                    <w:t>Paging DCI</w:t>
                  </w:r>
                </w:p>
              </w:tc>
              <w:tc>
                <w:tcPr>
                  <w:tcW w:w="2260" w:type="dxa"/>
                </w:tcPr>
                <w:p w14:paraId="701A3D7A" w14:textId="77777777" w:rsidR="00C848CF" w:rsidRPr="00C848CF" w:rsidRDefault="00C848CF" w:rsidP="001008ED">
                  <w:pPr>
                    <w:framePr w:hSpace="180" w:wrap="around" w:vAnchor="text" w:hAnchor="text" w:y="1"/>
                    <w:spacing w:before="120" w:after="120"/>
                    <w:suppressOverlap/>
                    <w:rPr>
                      <w:sz w:val="18"/>
                      <w:szCs w:val="18"/>
                      <w:lang w:eastAsia="x-none"/>
                    </w:rPr>
                  </w:pPr>
                  <w:r w:rsidRPr="00C848CF">
                    <w:rPr>
                      <w:sz w:val="18"/>
                      <w:szCs w:val="18"/>
                      <w:lang w:eastAsia="x-none"/>
                    </w:rPr>
                    <w:t>0 or 1</w:t>
                  </w:r>
                </w:p>
              </w:tc>
              <w:tc>
                <w:tcPr>
                  <w:tcW w:w="2234" w:type="dxa"/>
                </w:tcPr>
                <w:p w14:paraId="39B56A7B" w14:textId="77777777" w:rsidR="00C848CF" w:rsidRPr="00C848CF" w:rsidRDefault="00C848CF" w:rsidP="001008ED">
                  <w:pPr>
                    <w:framePr w:hSpace="180" w:wrap="around" w:vAnchor="text" w:hAnchor="text" w:y="1"/>
                    <w:spacing w:before="120" w:after="120"/>
                    <w:suppressOverlap/>
                    <w:rPr>
                      <w:sz w:val="18"/>
                      <w:szCs w:val="18"/>
                      <w:lang w:eastAsia="x-none"/>
                    </w:rPr>
                  </w:pPr>
                  <w:r w:rsidRPr="00C848CF">
                    <w:rPr>
                      <w:sz w:val="18"/>
                      <w:szCs w:val="18"/>
                      <w:lang w:eastAsia="x-none"/>
                    </w:rPr>
                    <w:t>0</w:t>
                  </w:r>
                </w:p>
              </w:tc>
              <w:tc>
                <w:tcPr>
                  <w:tcW w:w="2084" w:type="dxa"/>
                </w:tcPr>
                <w:p w14:paraId="7FC2BF94" w14:textId="77777777" w:rsidR="00C848CF" w:rsidRPr="00C848CF" w:rsidRDefault="00C848CF" w:rsidP="001008ED">
                  <w:pPr>
                    <w:framePr w:hSpace="180" w:wrap="around" w:vAnchor="text" w:hAnchor="text" w:y="1"/>
                    <w:spacing w:before="120" w:after="120"/>
                    <w:suppressOverlap/>
                    <w:rPr>
                      <w:sz w:val="18"/>
                      <w:szCs w:val="18"/>
                      <w:lang w:eastAsia="x-none"/>
                    </w:rPr>
                  </w:pPr>
                  <w:r w:rsidRPr="00C848CF">
                    <w:rPr>
                      <w:sz w:val="18"/>
                      <w:szCs w:val="18"/>
                      <w:lang w:eastAsia="x-none"/>
                    </w:rPr>
                    <w:t>0, 1 or 2</w:t>
                  </w:r>
                </w:p>
              </w:tc>
            </w:tr>
          </w:tbl>
          <w:p w14:paraId="562022B0" w14:textId="77777777" w:rsidR="00C848CF" w:rsidRPr="00C848CF" w:rsidRDefault="00C848CF" w:rsidP="00B8666B">
            <w:pPr>
              <w:spacing w:before="120" w:after="120"/>
              <w:rPr>
                <w:b/>
                <w:sz w:val="18"/>
                <w:szCs w:val="18"/>
                <w:u w:val="single"/>
              </w:rPr>
            </w:pPr>
          </w:p>
        </w:tc>
      </w:tr>
      <w:tr w:rsidR="00C848CF" w14:paraId="3948CDE5" w14:textId="77777777" w:rsidTr="00C848CF">
        <w:tc>
          <w:tcPr>
            <w:tcW w:w="1345" w:type="dxa"/>
          </w:tcPr>
          <w:p w14:paraId="02741C9D" w14:textId="77777777" w:rsidR="00C848CF" w:rsidRPr="00C848CF" w:rsidRDefault="00C848CF" w:rsidP="00C848CF">
            <w:pPr>
              <w:jc w:val="center"/>
              <w:rPr>
                <w:sz w:val="20"/>
                <w:szCs w:val="20"/>
              </w:rPr>
            </w:pPr>
            <w:r w:rsidRPr="00C848CF">
              <w:rPr>
                <w:sz w:val="20"/>
                <w:szCs w:val="20"/>
              </w:rPr>
              <w:lastRenderedPageBreak/>
              <w:t>CMCC</w:t>
            </w:r>
          </w:p>
        </w:tc>
        <w:tc>
          <w:tcPr>
            <w:tcW w:w="9090" w:type="dxa"/>
          </w:tcPr>
          <w:p w14:paraId="621A5CFF" w14:textId="77777777" w:rsidR="00C848CF" w:rsidRPr="00C848CF" w:rsidRDefault="00C848CF" w:rsidP="00B8666B">
            <w:pPr>
              <w:spacing w:before="120" w:after="120"/>
              <w:rPr>
                <w:sz w:val="18"/>
                <w:szCs w:val="18"/>
              </w:rPr>
            </w:pPr>
            <w:r w:rsidRPr="00C848CF">
              <w:rPr>
                <w:sz w:val="18"/>
                <w:szCs w:val="18"/>
              </w:rPr>
              <w:t>(To achieve largest power saving gain)</w:t>
            </w:r>
          </w:p>
          <w:p w14:paraId="286E7E20" w14:textId="77777777" w:rsidR="00C848CF" w:rsidRPr="00C848CF" w:rsidRDefault="00C848CF" w:rsidP="00B8666B">
            <w:pPr>
              <w:spacing w:before="120" w:after="120"/>
              <w:rPr>
                <w:sz w:val="18"/>
                <w:szCs w:val="18"/>
              </w:rPr>
            </w:pPr>
            <w:r w:rsidRPr="00C848CF">
              <w:rPr>
                <w:rFonts w:hint="eastAsia"/>
                <w:b/>
                <w:sz w:val="18"/>
                <w:szCs w:val="18"/>
                <w:u w:val="single"/>
              </w:rPr>
              <w:t>P</w:t>
            </w:r>
            <w:r w:rsidRPr="00C848CF">
              <w:rPr>
                <w:b/>
                <w:sz w:val="18"/>
                <w:szCs w:val="18"/>
                <w:u w:val="single"/>
              </w:rPr>
              <w:t>roposal 1</w:t>
            </w:r>
            <w:r w:rsidRPr="00C848CF">
              <w:rPr>
                <w:sz w:val="18"/>
                <w:szCs w:val="18"/>
              </w:rPr>
              <w:t>. Support using PEI to provide the indications for UE subgroups.</w:t>
            </w:r>
          </w:p>
          <w:p w14:paraId="31E96326" w14:textId="77777777" w:rsidR="00C848CF" w:rsidRPr="00C848CF" w:rsidRDefault="00C848CF" w:rsidP="00B8666B">
            <w:pPr>
              <w:spacing w:before="120" w:after="120"/>
              <w:rPr>
                <w:sz w:val="18"/>
                <w:szCs w:val="18"/>
              </w:rPr>
            </w:pPr>
            <w:r w:rsidRPr="00C848CF">
              <w:rPr>
                <w:b/>
                <w:sz w:val="18"/>
                <w:szCs w:val="18"/>
                <w:u w:val="single"/>
              </w:rPr>
              <w:t>Proposal 3.</w:t>
            </w:r>
            <w:r w:rsidRPr="00C848CF">
              <w:rPr>
                <w:sz w:val="18"/>
                <w:szCs w:val="18"/>
              </w:rPr>
              <w:t xml:space="preserve"> If UE ID based sub-grouping is supported, the sub-group index for one UE can be calculated as floor[UE_ID/(N*Ns)] mod n, where n is the number of sub-groups in one PO.</w:t>
            </w:r>
          </w:p>
          <w:p w14:paraId="618D7441" w14:textId="77777777" w:rsidR="00C848CF" w:rsidRPr="00C848CF" w:rsidRDefault="00C848CF" w:rsidP="00B8666B">
            <w:pPr>
              <w:spacing w:before="120" w:after="180"/>
              <w:jc w:val="both"/>
              <w:rPr>
                <w:rFonts w:eastAsia="SimSun"/>
                <w:sz w:val="18"/>
                <w:szCs w:val="18"/>
              </w:rPr>
            </w:pPr>
            <w:r w:rsidRPr="00C848CF">
              <w:rPr>
                <w:rFonts w:eastAsia="SimSun"/>
                <w:sz w:val="18"/>
                <w:szCs w:val="18"/>
              </w:rPr>
              <w:t xml:space="preserve">In current paging design, UE ID is used to calculate PF (Paging Frame) and PO to divide UEs into different POs, according to the formula in TS 38.304 as following, </w:t>
            </w:r>
          </w:p>
          <w:p w14:paraId="0AB1DE73" w14:textId="77777777" w:rsidR="00C848CF" w:rsidRPr="00C848CF" w:rsidRDefault="00C848CF" w:rsidP="00B8666B">
            <w:pPr>
              <w:spacing w:before="120" w:after="180"/>
              <w:ind w:left="568" w:hanging="284"/>
              <w:rPr>
                <w:rFonts w:eastAsia="SimSun"/>
                <w:sz w:val="18"/>
                <w:szCs w:val="18"/>
                <w:lang w:eastAsia="ja-JP"/>
              </w:rPr>
            </w:pPr>
            <w:r w:rsidRPr="00C848CF">
              <w:rPr>
                <w:rFonts w:eastAsia="SimSun"/>
                <w:sz w:val="18"/>
                <w:szCs w:val="18"/>
                <w:lang w:eastAsia="ja-JP"/>
              </w:rPr>
              <w:t>SFN for the PF is determined by:</w:t>
            </w:r>
          </w:p>
          <w:p w14:paraId="64AF866A" w14:textId="77777777" w:rsidR="00C848CF" w:rsidRPr="00C848CF" w:rsidRDefault="00C848CF" w:rsidP="00B8666B">
            <w:pPr>
              <w:spacing w:before="120" w:after="180"/>
              <w:ind w:left="851" w:hanging="284"/>
              <w:rPr>
                <w:rFonts w:eastAsia="SimSun"/>
                <w:sz w:val="18"/>
                <w:szCs w:val="18"/>
                <w:lang w:eastAsia="ja-JP"/>
              </w:rPr>
            </w:pPr>
            <w:r w:rsidRPr="00C848CF">
              <w:rPr>
                <w:rFonts w:eastAsia="SimSun"/>
                <w:sz w:val="18"/>
                <w:szCs w:val="18"/>
                <w:lang w:eastAsia="ja-JP"/>
              </w:rPr>
              <w:t>(SFN + PF_offset) mod T = (T div N)*(UE_ID mod N)</w:t>
            </w:r>
          </w:p>
          <w:p w14:paraId="3CC489E4" w14:textId="77777777" w:rsidR="00C848CF" w:rsidRPr="00C848CF" w:rsidRDefault="00C848CF" w:rsidP="00B8666B">
            <w:pPr>
              <w:spacing w:before="120" w:after="180"/>
              <w:ind w:left="568" w:hanging="284"/>
              <w:rPr>
                <w:rFonts w:eastAsia="SimSun"/>
                <w:sz w:val="18"/>
                <w:szCs w:val="18"/>
                <w:lang w:eastAsia="ja-JP"/>
              </w:rPr>
            </w:pPr>
            <w:r w:rsidRPr="00C848CF">
              <w:rPr>
                <w:rFonts w:eastAsia="SimSun"/>
                <w:sz w:val="18"/>
                <w:szCs w:val="18"/>
                <w:lang w:eastAsia="ja-JP"/>
              </w:rPr>
              <w:t>Index (i_s), indicating the index of the PO is determined by:</w:t>
            </w:r>
          </w:p>
          <w:p w14:paraId="5AEAD38E" w14:textId="77777777" w:rsidR="00C848CF" w:rsidRPr="00C848CF" w:rsidRDefault="00C848CF" w:rsidP="00B8666B">
            <w:pPr>
              <w:spacing w:before="120" w:after="180"/>
              <w:ind w:left="851" w:hanging="284"/>
              <w:rPr>
                <w:rFonts w:eastAsia="SimSun"/>
                <w:sz w:val="18"/>
                <w:szCs w:val="18"/>
                <w:lang w:eastAsia="ja-JP"/>
              </w:rPr>
            </w:pPr>
            <w:r w:rsidRPr="00C848CF">
              <w:rPr>
                <w:rFonts w:eastAsia="SimSun"/>
                <w:sz w:val="18"/>
                <w:szCs w:val="18"/>
                <w:lang w:eastAsia="ja-JP"/>
              </w:rPr>
              <w:t>i_s = floor (UE_ID/N) mod Ns</w:t>
            </w:r>
          </w:p>
          <w:p w14:paraId="7DC2E5B8" w14:textId="77777777" w:rsidR="00C848CF" w:rsidRPr="00C848CF" w:rsidRDefault="00C848CF" w:rsidP="00B8666B">
            <w:pPr>
              <w:spacing w:before="120" w:after="180"/>
              <w:jc w:val="both"/>
              <w:rPr>
                <w:rFonts w:eastAsia="SimSun"/>
                <w:sz w:val="18"/>
                <w:szCs w:val="18"/>
              </w:rPr>
            </w:pPr>
            <w:r w:rsidRPr="00C848CF">
              <w:rPr>
                <w:rFonts w:eastAsia="SimSun"/>
                <w:sz w:val="18"/>
                <w:szCs w:val="18"/>
              </w:rPr>
              <w:t xml:space="preserve">The difference among UE_IDs which calculate the same PO is an integer multiple of N*Ns, i.e., UEs with UE_ID#1, UE_ID#1+N*Ns, UE_ID#1+2*N*Ns… monitoring the same PO. </w:t>
            </w:r>
          </w:p>
          <w:p w14:paraId="38F3BCB4" w14:textId="77777777" w:rsidR="00C848CF" w:rsidRPr="00C848CF" w:rsidRDefault="00C848CF" w:rsidP="00B8666B">
            <w:pPr>
              <w:spacing w:before="120" w:after="120"/>
              <w:rPr>
                <w:rFonts w:eastAsia="SimSun"/>
                <w:sz w:val="18"/>
                <w:szCs w:val="18"/>
              </w:rPr>
            </w:pPr>
            <w:r w:rsidRPr="00C848CF">
              <w:rPr>
                <w:rFonts w:eastAsia="SimSun"/>
                <w:sz w:val="18"/>
                <w:szCs w:val="18"/>
              </w:rPr>
              <w:t xml:space="preserve">Assuming there is </w:t>
            </w:r>
            <w:r w:rsidRPr="00C848CF">
              <w:rPr>
                <w:rFonts w:eastAsia="SimSun"/>
                <w:i/>
                <w:iCs/>
                <w:sz w:val="18"/>
                <w:szCs w:val="18"/>
              </w:rPr>
              <w:t>n</w:t>
            </w:r>
            <w:r w:rsidRPr="00C848CF">
              <w:rPr>
                <w:rFonts w:eastAsia="SimSun"/>
                <w:sz w:val="18"/>
                <w:szCs w:val="18"/>
              </w:rPr>
              <w:t xml:space="preserve"> sub-groups in one PO, as the difference among UE_IDs in one PO is an integer multiple of N*Ns, the sub-group index for one UE can be calculated as floor[UE_ID/(N*Ns)] mod n to realize the uniform distribution.</w:t>
            </w:r>
          </w:p>
          <w:p w14:paraId="006EE4B6" w14:textId="77777777" w:rsidR="00C848CF" w:rsidRPr="00C848CF" w:rsidRDefault="00C848CF" w:rsidP="00C848CF">
            <w:pPr>
              <w:pStyle w:val="B2"/>
              <w:ind w:left="0" w:firstLine="0"/>
              <w:rPr>
                <w:rFonts w:eastAsia="PMingLiU"/>
                <w:b/>
                <w:bCs/>
                <w:sz w:val="18"/>
                <w:szCs w:val="18"/>
                <w:lang w:eastAsia="zh-TW"/>
              </w:rPr>
            </w:pPr>
          </w:p>
        </w:tc>
      </w:tr>
      <w:tr w:rsidR="00C848CF" w14:paraId="19BA8320" w14:textId="77777777" w:rsidTr="00C848CF">
        <w:tc>
          <w:tcPr>
            <w:tcW w:w="1345" w:type="dxa"/>
          </w:tcPr>
          <w:p w14:paraId="390F9160" w14:textId="77777777" w:rsidR="00C848CF" w:rsidRPr="00C848CF" w:rsidRDefault="00C848CF" w:rsidP="00C848CF">
            <w:pPr>
              <w:jc w:val="center"/>
              <w:rPr>
                <w:sz w:val="20"/>
                <w:szCs w:val="20"/>
              </w:rPr>
            </w:pPr>
            <w:r w:rsidRPr="00C848CF">
              <w:rPr>
                <w:sz w:val="20"/>
                <w:szCs w:val="20"/>
              </w:rPr>
              <w:t>Xiaomi</w:t>
            </w:r>
          </w:p>
        </w:tc>
        <w:tc>
          <w:tcPr>
            <w:tcW w:w="9090" w:type="dxa"/>
          </w:tcPr>
          <w:p w14:paraId="78690C97" w14:textId="77777777" w:rsidR="00C848CF" w:rsidRPr="00C848CF" w:rsidRDefault="00C848CF" w:rsidP="00B8666B">
            <w:pPr>
              <w:spacing w:before="120" w:after="120"/>
              <w:rPr>
                <w:sz w:val="18"/>
                <w:szCs w:val="18"/>
              </w:rPr>
            </w:pPr>
            <w:r w:rsidRPr="00C848CF">
              <w:rPr>
                <w:rFonts w:hint="eastAsia"/>
                <w:b/>
                <w:sz w:val="18"/>
                <w:szCs w:val="18"/>
                <w:u w:val="single"/>
              </w:rPr>
              <w:t>P</w:t>
            </w:r>
            <w:r w:rsidRPr="00C848CF">
              <w:rPr>
                <w:b/>
                <w:sz w:val="18"/>
                <w:szCs w:val="18"/>
                <w:u w:val="single"/>
              </w:rPr>
              <w:t>roposal 1</w:t>
            </w:r>
            <w:r w:rsidRPr="00C848CF">
              <w:rPr>
                <w:sz w:val="18"/>
                <w:szCs w:val="18"/>
              </w:rPr>
              <w:t>. Support using PEI to provide the indications for UE subgroups.</w:t>
            </w:r>
          </w:p>
          <w:p w14:paraId="7114F689" w14:textId="77777777" w:rsidR="00C848CF" w:rsidRPr="00C848CF" w:rsidRDefault="00C848CF" w:rsidP="00B8666B">
            <w:pPr>
              <w:spacing w:before="120" w:after="120"/>
              <w:rPr>
                <w:sz w:val="18"/>
                <w:szCs w:val="18"/>
              </w:rPr>
            </w:pPr>
          </w:p>
          <w:p w14:paraId="3D66543D" w14:textId="4CED7C50" w:rsidR="00C848CF" w:rsidRPr="00C848CF" w:rsidRDefault="00C848CF" w:rsidP="00B8666B">
            <w:pPr>
              <w:spacing w:before="120" w:after="120"/>
              <w:rPr>
                <w:sz w:val="18"/>
                <w:szCs w:val="18"/>
              </w:rPr>
            </w:pPr>
            <w:r w:rsidRPr="00C848CF">
              <w:rPr>
                <w:b/>
                <w:sz w:val="18"/>
                <w:szCs w:val="18"/>
                <w:u w:val="single"/>
              </w:rPr>
              <w:t>Proposal 3:</w:t>
            </w:r>
            <w:r w:rsidRPr="00C848CF">
              <w:rPr>
                <w:sz w:val="18"/>
                <w:szCs w:val="18"/>
              </w:rPr>
              <w:t xml:space="preserve"> Sub-grouping methods by 1) reserved bits in legacy paging DCI and 2) DCI-based PEI should be further studied. </w:t>
            </w:r>
          </w:p>
        </w:tc>
      </w:tr>
      <w:tr w:rsidR="00C848CF" w14:paraId="1977FD78" w14:textId="77777777" w:rsidTr="00C848CF">
        <w:tc>
          <w:tcPr>
            <w:tcW w:w="1345" w:type="dxa"/>
          </w:tcPr>
          <w:p w14:paraId="234529BC" w14:textId="77777777" w:rsidR="00C848CF" w:rsidRPr="00C848CF" w:rsidRDefault="00C848CF" w:rsidP="00C848CF">
            <w:pPr>
              <w:jc w:val="center"/>
              <w:rPr>
                <w:sz w:val="20"/>
                <w:szCs w:val="20"/>
              </w:rPr>
            </w:pPr>
            <w:r w:rsidRPr="00C848CF">
              <w:rPr>
                <w:sz w:val="20"/>
                <w:szCs w:val="20"/>
              </w:rPr>
              <w:t>Intel</w:t>
            </w:r>
          </w:p>
        </w:tc>
        <w:tc>
          <w:tcPr>
            <w:tcW w:w="9090" w:type="dxa"/>
          </w:tcPr>
          <w:p w14:paraId="63DA78A4" w14:textId="77777777" w:rsidR="00C848CF" w:rsidRPr="00C848CF" w:rsidRDefault="00C848CF" w:rsidP="00B8666B">
            <w:pPr>
              <w:spacing w:before="120" w:after="120"/>
              <w:rPr>
                <w:sz w:val="18"/>
                <w:szCs w:val="18"/>
              </w:rPr>
            </w:pPr>
            <w:r w:rsidRPr="00C848CF">
              <w:rPr>
                <w:b/>
                <w:sz w:val="18"/>
                <w:szCs w:val="18"/>
                <w:u w:val="single"/>
              </w:rPr>
              <w:t>Proposal 2</w:t>
            </w:r>
            <w:r w:rsidRPr="00C848CF">
              <w:rPr>
                <w:sz w:val="18"/>
                <w:szCs w:val="18"/>
              </w:rPr>
              <w:t>: Support sequenced-based PEI (TRS or SSS based) in Rel-17 for idle/inactive mode UE.</w:t>
            </w:r>
          </w:p>
          <w:p w14:paraId="4F530F3B" w14:textId="77777777" w:rsidR="00C848CF" w:rsidRPr="00C848CF" w:rsidRDefault="00C848CF" w:rsidP="00B8666B">
            <w:pPr>
              <w:spacing w:before="120" w:after="120"/>
              <w:rPr>
                <w:sz w:val="18"/>
                <w:szCs w:val="18"/>
              </w:rPr>
            </w:pPr>
            <w:r w:rsidRPr="00C848CF">
              <w:rPr>
                <w:b/>
                <w:sz w:val="18"/>
                <w:szCs w:val="18"/>
                <w:u w:val="single"/>
              </w:rPr>
              <w:t>Proposal 3:</w:t>
            </w:r>
            <w:r w:rsidRPr="00C848CF">
              <w:rPr>
                <w:sz w:val="18"/>
                <w:szCs w:val="18"/>
              </w:rPr>
              <w:t xml:space="preserve"> Both PEI and paging DCI may jointly indicate UE sub-grouping information, specially when number of sub-groups is large and PEI is sequence based.</w:t>
            </w:r>
          </w:p>
          <w:p w14:paraId="407C3A9A" w14:textId="77777777" w:rsidR="00C848CF" w:rsidRPr="00C848CF" w:rsidRDefault="00C848CF" w:rsidP="00B8666B">
            <w:pPr>
              <w:rPr>
                <w:b/>
                <w:bCs/>
                <w:sz w:val="18"/>
                <w:szCs w:val="18"/>
              </w:rPr>
            </w:pPr>
          </w:p>
          <w:p w14:paraId="78E0FC8F" w14:textId="77777777" w:rsidR="00C848CF" w:rsidRPr="00C848CF" w:rsidRDefault="00C848CF" w:rsidP="00B8666B">
            <w:pPr>
              <w:rPr>
                <w:sz w:val="18"/>
                <w:szCs w:val="18"/>
              </w:rPr>
            </w:pPr>
            <w:r w:rsidRPr="00C848CF">
              <w:rPr>
                <w:b/>
                <w:sz w:val="18"/>
                <w:szCs w:val="18"/>
                <w:u w:val="single"/>
              </w:rPr>
              <w:t>Proposal 4:</w:t>
            </w:r>
            <w:r w:rsidRPr="00C848CF">
              <w:rPr>
                <w:b/>
                <w:bCs/>
                <w:sz w:val="18"/>
                <w:szCs w:val="18"/>
              </w:rPr>
              <w:t xml:space="preserve"> </w:t>
            </w:r>
            <w:r w:rsidRPr="00C848CF">
              <w:rPr>
                <w:sz w:val="18"/>
                <w:szCs w:val="18"/>
              </w:rPr>
              <w:t>Signalling design for UE sub-grouping can be postponed until PEI signal/channel design is confirmed.</w:t>
            </w:r>
          </w:p>
          <w:p w14:paraId="6A45F940" w14:textId="77777777" w:rsidR="00C848CF" w:rsidRPr="00C848CF" w:rsidRDefault="00C848CF" w:rsidP="00B8666B">
            <w:pPr>
              <w:jc w:val="both"/>
              <w:rPr>
                <w:b/>
                <w:i/>
                <w:sz w:val="18"/>
                <w:szCs w:val="18"/>
              </w:rPr>
            </w:pPr>
          </w:p>
        </w:tc>
      </w:tr>
      <w:tr w:rsidR="00C848CF" w14:paraId="6507B347" w14:textId="77777777" w:rsidTr="00C848CF">
        <w:tc>
          <w:tcPr>
            <w:tcW w:w="1345" w:type="dxa"/>
          </w:tcPr>
          <w:p w14:paraId="2B43A9AE" w14:textId="77777777" w:rsidR="00C848CF" w:rsidRPr="00C848CF" w:rsidRDefault="00C848CF" w:rsidP="00C848CF">
            <w:pPr>
              <w:jc w:val="center"/>
              <w:rPr>
                <w:sz w:val="20"/>
                <w:szCs w:val="20"/>
              </w:rPr>
            </w:pPr>
            <w:r w:rsidRPr="00C848CF">
              <w:rPr>
                <w:sz w:val="20"/>
                <w:szCs w:val="20"/>
              </w:rPr>
              <w:t>Apple</w:t>
            </w:r>
          </w:p>
        </w:tc>
        <w:tc>
          <w:tcPr>
            <w:tcW w:w="9090" w:type="dxa"/>
          </w:tcPr>
          <w:p w14:paraId="3F3D7150" w14:textId="77777777" w:rsidR="00C848CF" w:rsidRPr="00C848CF" w:rsidRDefault="00C848CF" w:rsidP="00B8666B">
            <w:pPr>
              <w:rPr>
                <w:sz w:val="18"/>
                <w:szCs w:val="18"/>
              </w:rPr>
            </w:pPr>
            <w:r w:rsidRPr="00C848CF">
              <w:rPr>
                <w:b/>
                <w:sz w:val="18"/>
                <w:szCs w:val="18"/>
                <w:u w:val="single"/>
              </w:rPr>
              <w:t>Proposal 1:</w:t>
            </w:r>
            <w:r w:rsidRPr="00C848CF">
              <w:rPr>
                <w:sz w:val="18"/>
                <w:szCs w:val="18"/>
              </w:rPr>
              <w:t xml:space="preserve"> Use PDCCH to carry paging early indication.</w:t>
            </w:r>
          </w:p>
          <w:p w14:paraId="3330E39A" w14:textId="77777777" w:rsidR="00C848CF" w:rsidRPr="00C848CF" w:rsidRDefault="00C848CF" w:rsidP="00B8666B">
            <w:pPr>
              <w:rPr>
                <w:b/>
                <w:bCs/>
                <w:sz w:val="18"/>
                <w:szCs w:val="18"/>
              </w:rPr>
            </w:pPr>
          </w:p>
          <w:p w14:paraId="7598671B" w14:textId="77777777" w:rsidR="00C848CF" w:rsidRPr="00C848CF" w:rsidRDefault="00C848CF" w:rsidP="00B8666B">
            <w:pPr>
              <w:rPr>
                <w:sz w:val="18"/>
                <w:szCs w:val="18"/>
              </w:rPr>
            </w:pPr>
            <w:r w:rsidRPr="00C848CF">
              <w:rPr>
                <w:sz w:val="18"/>
                <w:szCs w:val="18"/>
              </w:rPr>
              <w:t>However, PDCCH-based solution has advantages in some other aspects:</w:t>
            </w:r>
          </w:p>
          <w:p w14:paraId="72B860AE" w14:textId="77777777" w:rsidR="00C848CF" w:rsidRPr="00C848CF" w:rsidRDefault="00C848CF" w:rsidP="003C5814">
            <w:pPr>
              <w:pStyle w:val="ListParagraph"/>
              <w:numPr>
                <w:ilvl w:val="0"/>
                <w:numId w:val="57"/>
              </w:numPr>
              <w:spacing w:after="120"/>
              <w:rPr>
                <w:sz w:val="18"/>
                <w:szCs w:val="18"/>
              </w:rPr>
            </w:pPr>
            <w:r w:rsidRPr="00C848CF">
              <w:rPr>
                <w:sz w:val="18"/>
                <w:szCs w:val="18"/>
              </w:rPr>
              <w:t>Relatively speaking, it has less specification impact, and less gNB/UE implementation impact.</w:t>
            </w:r>
          </w:p>
          <w:p w14:paraId="2661E661" w14:textId="77777777" w:rsidR="00C848CF" w:rsidRPr="00C848CF" w:rsidRDefault="00C848CF" w:rsidP="003C5814">
            <w:pPr>
              <w:pStyle w:val="ListParagraph"/>
              <w:numPr>
                <w:ilvl w:val="0"/>
                <w:numId w:val="57"/>
              </w:numPr>
              <w:spacing w:after="120"/>
              <w:rPr>
                <w:sz w:val="18"/>
                <w:szCs w:val="18"/>
              </w:rPr>
            </w:pPr>
            <w:r w:rsidRPr="00C848CF">
              <w:rPr>
                <w:sz w:val="18"/>
                <w:szCs w:val="18"/>
              </w:rPr>
              <w:t>It is easier to use PDCCH to carry other information, such as sub-grouping information, the TRS/CSI-RS availability indication.</w:t>
            </w:r>
          </w:p>
          <w:p w14:paraId="14CFD1C3" w14:textId="77777777" w:rsidR="00C848CF" w:rsidRPr="00C848CF" w:rsidRDefault="00C848CF" w:rsidP="00B8666B">
            <w:pPr>
              <w:rPr>
                <w:sz w:val="18"/>
                <w:szCs w:val="18"/>
              </w:rPr>
            </w:pPr>
            <w:r w:rsidRPr="00C848CF">
              <w:rPr>
                <w:sz w:val="18"/>
                <w:szCs w:val="18"/>
              </w:rPr>
              <w:t>Therefore, we think PDCCH-based solution should be adopted.</w:t>
            </w:r>
          </w:p>
          <w:p w14:paraId="03AED400" w14:textId="77777777" w:rsidR="00C848CF" w:rsidRPr="00C848CF" w:rsidRDefault="00C848CF" w:rsidP="00B8666B">
            <w:pPr>
              <w:rPr>
                <w:b/>
                <w:bCs/>
                <w:sz w:val="18"/>
                <w:szCs w:val="18"/>
              </w:rPr>
            </w:pPr>
          </w:p>
        </w:tc>
      </w:tr>
      <w:tr w:rsidR="00C848CF" w14:paraId="32726111" w14:textId="77777777" w:rsidTr="00C848CF">
        <w:tc>
          <w:tcPr>
            <w:tcW w:w="1345" w:type="dxa"/>
          </w:tcPr>
          <w:p w14:paraId="73759C3B" w14:textId="77777777" w:rsidR="00C848CF" w:rsidRPr="00C848CF" w:rsidRDefault="00C848CF" w:rsidP="00C848CF">
            <w:pPr>
              <w:jc w:val="center"/>
              <w:rPr>
                <w:sz w:val="20"/>
                <w:szCs w:val="20"/>
              </w:rPr>
            </w:pPr>
            <w:r w:rsidRPr="00C848CF">
              <w:rPr>
                <w:sz w:val="20"/>
                <w:szCs w:val="20"/>
              </w:rPr>
              <w:t>QC</w:t>
            </w:r>
          </w:p>
        </w:tc>
        <w:tc>
          <w:tcPr>
            <w:tcW w:w="9090" w:type="dxa"/>
          </w:tcPr>
          <w:p w14:paraId="0F8795B5" w14:textId="77777777" w:rsidR="00C848CF" w:rsidRPr="00C848CF" w:rsidRDefault="00C848CF" w:rsidP="00B8666B">
            <w:pPr>
              <w:rPr>
                <w:sz w:val="18"/>
                <w:szCs w:val="18"/>
              </w:rPr>
            </w:pPr>
            <w:bookmarkStart w:id="201" w:name="p1"/>
            <w:r w:rsidRPr="00C848CF">
              <w:rPr>
                <w:b/>
                <w:sz w:val="18"/>
                <w:szCs w:val="18"/>
                <w:u w:val="single"/>
              </w:rPr>
              <w:t>Proposal 1:</w:t>
            </w:r>
            <w:r w:rsidRPr="00C848CF">
              <w:rPr>
                <w:sz w:val="18"/>
                <w:szCs w:val="18"/>
              </w:rPr>
              <w:t xml:space="preserve"> UE sub-groups can be indicated by</w:t>
            </w:r>
          </w:p>
          <w:p w14:paraId="5F86F282" w14:textId="77777777" w:rsidR="00C848CF" w:rsidRPr="00C848CF" w:rsidRDefault="00C848CF" w:rsidP="00C848CF">
            <w:pPr>
              <w:pStyle w:val="ListParagraph"/>
              <w:numPr>
                <w:ilvl w:val="0"/>
                <w:numId w:val="29"/>
              </w:numPr>
              <w:rPr>
                <w:bCs/>
                <w:sz w:val="18"/>
                <w:szCs w:val="18"/>
              </w:rPr>
            </w:pPr>
            <w:r w:rsidRPr="00C848CF">
              <w:rPr>
                <w:bCs/>
                <w:sz w:val="18"/>
                <w:szCs w:val="18"/>
              </w:rPr>
              <w:t>Paging PDCCH</w:t>
            </w:r>
          </w:p>
          <w:p w14:paraId="57124715" w14:textId="77777777" w:rsidR="00C848CF" w:rsidRPr="00C848CF" w:rsidRDefault="00C848CF" w:rsidP="00C848CF">
            <w:pPr>
              <w:pStyle w:val="ListParagraph"/>
              <w:numPr>
                <w:ilvl w:val="1"/>
                <w:numId w:val="29"/>
              </w:numPr>
              <w:rPr>
                <w:bCs/>
                <w:sz w:val="18"/>
                <w:szCs w:val="18"/>
              </w:rPr>
            </w:pPr>
            <w:r w:rsidRPr="00C848CF">
              <w:rPr>
                <w:bCs/>
                <w:sz w:val="18"/>
                <w:szCs w:val="18"/>
              </w:rPr>
              <w:t>Unused bits and/or reserved bits of the DCI</w:t>
            </w:r>
          </w:p>
          <w:p w14:paraId="733DD302" w14:textId="77777777" w:rsidR="00C848CF" w:rsidRPr="00C848CF" w:rsidRDefault="00C848CF" w:rsidP="00C848CF">
            <w:pPr>
              <w:pStyle w:val="ListParagraph"/>
              <w:numPr>
                <w:ilvl w:val="1"/>
                <w:numId w:val="29"/>
              </w:numPr>
              <w:rPr>
                <w:bCs/>
                <w:sz w:val="18"/>
                <w:szCs w:val="18"/>
              </w:rPr>
            </w:pPr>
            <w:r w:rsidRPr="00C848CF">
              <w:rPr>
                <w:bCs/>
                <w:sz w:val="18"/>
                <w:szCs w:val="18"/>
              </w:rPr>
              <w:t>This includes cross-slot scheduling based paging PDCCH as PEI</w:t>
            </w:r>
          </w:p>
          <w:p w14:paraId="25D4E086" w14:textId="77777777" w:rsidR="00C848CF" w:rsidRPr="00C848CF" w:rsidRDefault="00C848CF" w:rsidP="00C848CF">
            <w:pPr>
              <w:pStyle w:val="ListParagraph"/>
              <w:numPr>
                <w:ilvl w:val="0"/>
                <w:numId w:val="29"/>
              </w:numPr>
              <w:rPr>
                <w:bCs/>
                <w:sz w:val="18"/>
                <w:szCs w:val="18"/>
              </w:rPr>
            </w:pPr>
            <w:r w:rsidRPr="00C848CF">
              <w:rPr>
                <w:bCs/>
                <w:sz w:val="18"/>
                <w:szCs w:val="18"/>
              </w:rPr>
              <w:t>PDCCH based PEI</w:t>
            </w:r>
          </w:p>
          <w:p w14:paraId="72B644A0" w14:textId="77777777" w:rsidR="00C848CF" w:rsidRPr="00C848CF" w:rsidRDefault="00C848CF" w:rsidP="00C848CF">
            <w:pPr>
              <w:pStyle w:val="ListParagraph"/>
              <w:numPr>
                <w:ilvl w:val="1"/>
                <w:numId w:val="29"/>
              </w:numPr>
              <w:rPr>
                <w:bCs/>
                <w:sz w:val="18"/>
                <w:szCs w:val="18"/>
              </w:rPr>
            </w:pPr>
            <w:r w:rsidRPr="00C848CF">
              <w:rPr>
                <w:bCs/>
                <w:sz w:val="18"/>
                <w:szCs w:val="18"/>
              </w:rPr>
              <w:t xml:space="preserve">DCI field bits </w:t>
            </w:r>
          </w:p>
          <w:p w14:paraId="5573A70F" w14:textId="77777777" w:rsidR="00C848CF" w:rsidRPr="00C848CF" w:rsidRDefault="00C848CF" w:rsidP="00C848CF">
            <w:pPr>
              <w:pStyle w:val="ListParagraph"/>
              <w:numPr>
                <w:ilvl w:val="0"/>
                <w:numId w:val="29"/>
              </w:numPr>
              <w:rPr>
                <w:bCs/>
                <w:sz w:val="18"/>
                <w:szCs w:val="18"/>
              </w:rPr>
            </w:pPr>
            <w:r w:rsidRPr="00C848CF">
              <w:rPr>
                <w:bCs/>
                <w:sz w:val="18"/>
                <w:szCs w:val="18"/>
              </w:rPr>
              <w:t>RS or sequence-based PEI</w:t>
            </w:r>
          </w:p>
          <w:p w14:paraId="50DCCAE2" w14:textId="77777777" w:rsidR="00C848CF" w:rsidRPr="00C848CF" w:rsidRDefault="00C848CF" w:rsidP="00C848CF">
            <w:pPr>
              <w:pStyle w:val="ListParagraph"/>
              <w:numPr>
                <w:ilvl w:val="1"/>
                <w:numId w:val="29"/>
              </w:numPr>
              <w:spacing w:after="240"/>
              <w:rPr>
                <w:b/>
                <w:bCs/>
                <w:sz w:val="18"/>
                <w:szCs w:val="18"/>
              </w:rPr>
            </w:pPr>
            <w:r w:rsidRPr="00C848CF">
              <w:rPr>
                <w:bCs/>
                <w:sz w:val="18"/>
                <w:szCs w:val="18"/>
              </w:rPr>
              <w:t>Different sequences, these sequences can be transmitted in different sets of RBs and symbols.</w:t>
            </w:r>
            <w:bookmarkEnd w:id="201"/>
          </w:p>
          <w:p w14:paraId="4160112D" w14:textId="77777777" w:rsidR="00C848CF" w:rsidRPr="00C848CF" w:rsidRDefault="00C848CF" w:rsidP="00B8666B">
            <w:pPr>
              <w:spacing w:before="240"/>
              <w:rPr>
                <w:bCs/>
                <w:sz w:val="18"/>
                <w:szCs w:val="18"/>
              </w:rPr>
            </w:pPr>
            <w:r w:rsidRPr="00C848CF">
              <w:rPr>
                <w:b/>
                <w:sz w:val="18"/>
                <w:szCs w:val="18"/>
                <w:u w:val="single"/>
              </w:rPr>
              <w:t>Proposal 3:</w:t>
            </w:r>
            <w:r w:rsidRPr="00C848CF">
              <w:rPr>
                <w:b/>
                <w:bCs/>
                <w:sz w:val="18"/>
                <w:szCs w:val="18"/>
              </w:rPr>
              <w:t xml:space="preserve"> </w:t>
            </w:r>
            <w:r w:rsidRPr="00C848CF">
              <w:rPr>
                <w:sz w:val="18"/>
                <w:szCs w:val="18"/>
              </w:rPr>
              <w:t>Rel-17 PEI design is based on</w:t>
            </w:r>
          </w:p>
          <w:p w14:paraId="1D7FB35B" w14:textId="77777777" w:rsidR="00C848CF" w:rsidRPr="00C848CF" w:rsidRDefault="00C848CF" w:rsidP="00C848CF">
            <w:pPr>
              <w:pStyle w:val="ListParagraph"/>
              <w:numPr>
                <w:ilvl w:val="0"/>
                <w:numId w:val="29"/>
              </w:numPr>
              <w:rPr>
                <w:bCs/>
                <w:sz w:val="18"/>
                <w:szCs w:val="18"/>
              </w:rPr>
            </w:pPr>
            <w:r w:rsidRPr="00C848CF">
              <w:rPr>
                <w:bCs/>
                <w:sz w:val="18"/>
                <w:szCs w:val="18"/>
              </w:rPr>
              <w:t>PDCCH if the PEI also indicates availability of TRS/CSI-RS at configured occasion(s)</w:t>
            </w:r>
          </w:p>
          <w:p w14:paraId="471072E4" w14:textId="77777777" w:rsidR="00C848CF" w:rsidRPr="00C848CF" w:rsidRDefault="00C848CF" w:rsidP="00C848CF">
            <w:pPr>
              <w:pStyle w:val="ListParagraph"/>
              <w:numPr>
                <w:ilvl w:val="0"/>
                <w:numId w:val="29"/>
              </w:numPr>
              <w:rPr>
                <w:bCs/>
                <w:sz w:val="18"/>
                <w:szCs w:val="18"/>
              </w:rPr>
            </w:pPr>
            <w:r w:rsidRPr="00C848CF">
              <w:rPr>
                <w:bCs/>
                <w:sz w:val="18"/>
                <w:szCs w:val="18"/>
              </w:rPr>
              <w:t>SSS if the paging PDCCH indicates availability of TRS/CSI-RS at configured occasion(s)</w:t>
            </w:r>
          </w:p>
          <w:p w14:paraId="5D145D95" w14:textId="77777777" w:rsidR="00C848CF" w:rsidRPr="00C848CF" w:rsidRDefault="00C848CF" w:rsidP="00B8666B">
            <w:pPr>
              <w:spacing w:after="240"/>
              <w:rPr>
                <w:b/>
                <w:bCs/>
                <w:sz w:val="18"/>
                <w:szCs w:val="18"/>
              </w:rPr>
            </w:pPr>
          </w:p>
          <w:p w14:paraId="71570547" w14:textId="77777777" w:rsidR="00C848CF" w:rsidRPr="00C848CF" w:rsidRDefault="00C848CF" w:rsidP="00B8666B">
            <w:pPr>
              <w:spacing w:after="240"/>
              <w:rPr>
                <w:b/>
                <w:bCs/>
                <w:sz w:val="18"/>
                <w:szCs w:val="18"/>
              </w:rPr>
            </w:pPr>
            <w:r w:rsidRPr="00C848CF">
              <w:rPr>
                <w:sz w:val="18"/>
                <w:szCs w:val="18"/>
              </w:rPr>
              <w:t>If TRS/CSI-RS availability is carried by paging PDCCH, then SSS based PEI design would be better due to its potential higher power saving gain if the PEI is received by receiver front end narrow band processor.</w:t>
            </w:r>
          </w:p>
        </w:tc>
      </w:tr>
      <w:tr w:rsidR="00C848CF" w14:paraId="3594F37E" w14:textId="77777777" w:rsidTr="00C848CF">
        <w:tc>
          <w:tcPr>
            <w:tcW w:w="1345" w:type="dxa"/>
          </w:tcPr>
          <w:p w14:paraId="69028EC8" w14:textId="77777777" w:rsidR="00C848CF" w:rsidRPr="00C848CF" w:rsidRDefault="00C848CF" w:rsidP="00C848CF">
            <w:pPr>
              <w:jc w:val="center"/>
              <w:rPr>
                <w:sz w:val="20"/>
                <w:szCs w:val="20"/>
              </w:rPr>
            </w:pPr>
            <w:r w:rsidRPr="00C848CF">
              <w:rPr>
                <w:sz w:val="20"/>
                <w:szCs w:val="20"/>
              </w:rPr>
              <w:t>Samsung</w:t>
            </w:r>
          </w:p>
        </w:tc>
        <w:tc>
          <w:tcPr>
            <w:tcW w:w="9090" w:type="dxa"/>
          </w:tcPr>
          <w:p w14:paraId="20F8D08A" w14:textId="77777777" w:rsidR="00C848CF" w:rsidRPr="00C848CF" w:rsidRDefault="00C848CF" w:rsidP="00B8666B">
            <w:pPr>
              <w:jc w:val="both"/>
              <w:rPr>
                <w:rFonts w:eastAsia="Malgun Gothic"/>
                <w:sz w:val="18"/>
                <w:szCs w:val="18"/>
                <w:lang w:eastAsia="ko-KR"/>
              </w:rPr>
            </w:pPr>
            <w:r w:rsidRPr="00C848CF">
              <w:rPr>
                <w:b/>
                <w:sz w:val="18"/>
                <w:szCs w:val="18"/>
                <w:u w:val="single"/>
              </w:rPr>
              <w:t>Observation 4:</w:t>
            </w:r>
            <w:r w:rsidRPr="00C848CF">
              <w:rPr>
                <w:rFonts w:eastAsia="Malgun Gothic"/>
                <w:b/>
                <w:sz w:val="18"/>
                <w:szCs w:val="18"/>
                <w:lang w:eastAsia="ko-KR"/>
              </w:rPr>
              <w:t xml:space="preserve"> </w:t>
            </w:r>
            <w:r w:rsidRPr="00C848CF">
              <w:rPr>
                <w:rFonts w:eastAsia="Malgun Gothic"/>
                <w:sz w:val="18"/>
                <w:szCs w:val="18"/>
                <w:lang w:eastAsia="ko-KR"/>
              </w:rPr>
              <w:t>Flexible</w:t>
            </w:r>
            <w:r w:rsidRPr="00C848CF">
              <w:rPr>
                <w:rFonts w:eastAsia="Malgun Gothic"/>
                <w:b/>
                <w:sz w:val="18"/>
                <w:szCs w:val="18"/>
                <w:lang w:eastAsia="ko-KR"/>
              </w:rPr>
              <w:t xml:space="preserve"> </w:t>
            </w:r>
            <w:r w:rsidRPr="00C848CF">
              <w:rPr>
                <w:rFonts w:eastAsia="Malgun Gothic"/>
                <w:sz w:val="18"/>
                <w:szCs w:val="18"/>
                <w:lang w:eastAsia="ko-KR"/>
              </w:rPr>
              <w:t>UE grouping for paging reception is already supported based on the configuration of a number of PFs/POs per DRX cycle. A PEI associated with one PO with potential UE subgrouping within a PO is sufficient</w:t>
            </w:r>
          </w:p>
          <w:p w14:paraId="0464F3EF" w14:textId="77777777" w:rsidR="00C848CF" w:rsidRPr="00C848CF" w:rsidRDefault="00C848CF" w:rsidP="00B8666B">
            <w:pPr>
              <w:jc w:val="both"/>
              <w:rPr>
                <w:rFonts w:eastAsia="Malgun Gothic"/>
                <w:b/>
                <w:sz w:val="18"/>
                <w:szCs w:val="18"/>
                <w:lang w:eastAsia="ko-KR"/>
              </w:rPr>
            </w:pPr>
          </w:p>
          <w:p w14:paraId="2FEEDB56" w14:textId="77777777" w:rsidR="00C848CF" w:rsidRPr="00C848CF" w:rsidRDefault="00C848CF" w:rsidP="00B8666B">
            <w:pPr>
              <w:jc w:val="both"/>
              <w:rPr>
                <w:sz w:val="18"/>
                <w:szCs w:val="18"/>
                <w:lang w:eastAsia="ko-KR"/>
              </w:rPr>
            </w:pPr>
            <w:r w:rsidRPr="00C848CF">
              <w:rPr>
                <w:b/>
                <w:sz w:val="18"/>
                <w:szCs w:val="18"/>
                <w:u w:val="single"/>
              </w:rPr>
              <w:t>Observation 7:</w:t>
            </w:r>
            <w:r w:rsidRPr="00C848CF">
              <w:rPr>
                <w:rFonts w:eastAsia="Malgun Gothic"/>
                <w:sz w:val="18"/>
                <w:szCs w:val="18"/>
                <w:lang w:eastAsia="ko-KR"/>
              </w:rPr>
              <w:t xml:space="preserve"> The reserved bits in legacy paging PDCCH support up to 14 UE subgroups per PO without additional resource overhead.</w:t>
            </w:r>
          </w:p>
          <w:p w14:paraId="79613EF7" w14:textId="77777777" w:rsidR="00C848CF" w:rsidRPr="00C848CF" w:rsidRDefault="00C848CF" w:rsidP="00B8666B">
            <w:pPr>
              <w:rPr>
                <w:b/>
                <w:bCs/>
                <w:sz w:val="18"/>
                <w:szCs w:val="18"/>
              </w:rPr>
            </w:pPr>
          </w:p>
          <w:p w14:paraId="22B989EF" w14:textId="77777777" w:rsidR="00C848CF" w:rsidRPr="00C848CF" w:rsidRDefault="00C848CF" w:rsidP="00B8666B">
            <w:pPr>
              <w:jc w:val="both"/>
              <w:rPr>
                <w:sz w:val="18"/>
                <w:szCs w:val="18"/>
                <w:lang w:eastAsia="ko-KR"/>
              </w:rPr>
            </w:pPr>
            <w:r w:rsidRPr="00C848CF">
              <w:rPr>
                <w:b/>
                <w:sz w:val="18"/>
                <w:szCs w:val="18"/>
                <w:u w:val="single"/>
              </w:rPr>
              <w:t>Observation 8:</w:t>
            </w:r>
            <w:r w:rsidRPr="00C848CF">
              <w:rPr>
                <w:rFonts w:eastAsia="Malgun Gothic"/>
                <w:sz w:val="18"/>
                <w:szCs w:val="18"/>
                <w:lang w:eastAsia="ko-KR"/>
              </w:rPr>
              <w:t xml:space="preserve"> Both PDCCH-based PEI or RS-based PEI is feasible for UE sub-grouping.</w:t>
            </w:r>
          </w:p>
          <w:p w14:paraId="42ED6792" w14:textId="77777777" w:rsidR="00C848CF" w:rsidRPr="00C848CF" w:rsidRDefault="00C848CF" w:rsidP="00B8666B">
            <w:pPr>
              <w:jc w:val="both"/>
              <w:rPr>
                <w:sz w:val="18"/>
                <w:szCs w:val="18"/>
                <w:lang w:eastAsia="ko-KR"/>
              </w:rPr>
            </w:pPr>
          </w:p>
          <w:p w14:paraId="28AB2C66" w14:textId="77777777" w:rsidR="00C848CF" w:rsidRPr="00C848CF" w:rsidRDefault="00C848CF" w:rsidP="00B8666B">
            <w:pPr>
              <w:jc w:val="both"/>
              <w:rPr>
                <w:sz w:val="18"/>
                <w:szCs w:val="18"/>
                <w:lang w:eastAsia="ko-KR"/>
              </w:rPr>
            </w:pPr>
            <w:r w:rsidRPr="00C848CF">
              <w:rPr>
                <w:b/>
                <w:sz w:val="18"/>
                <w:szCs w:val="18"/>
                <w:u w:val="single"/>
              </w:rPr>
              <w:t>Proposal 5:</w:t>
            </w:r>
            <w:r w:rsidRPr="00C848CF">
              <w:rPr>
                <w:sz w:val="18"/>
                <w:szCs w:val="18"/>
                <w:lang w:eastAsia="ko-KR"/>
              </w:rPr>
              <w:t xml:space="preserve"> Support UE subgrouping based on paging PDCCH and/or PEI.</w:t>
            </w:r>
          </w:p>
          <w:p w14:paraId="49D30F29" w14:textId="77777777" w:rsidR="00C848CF" w:rsidRPr="00C848CF" w:rsidRDefault="00C848CF" w:rsidP="00B8666B">
            <w:pPr>
              <w:rPr>
                <w:bCs/>
                <w:sz w:val="18"/>
                <w:szCs w:val="18"/>
              </w:rPr>
            </w:pPr>
          </w:p>
          <w:p w14:paraId="40F96406" w14:textId="77777777" w:rsidR="00C848CF" w:rsidRPr="00C848CF" w:rsidRDefault="00C848CF" w:rsidP="00B8666B">
            <w:pPr>
              <w:jc w:val="both"/>
              <w:rPr>
                <w:sz w:val="18"/>
                <w:szCs w:val="18"/>
                <w:lang w:eastAsia="ko-KR"/>
              </w:rPr>
            </w:pPr>
            <w:r w:rsidRPr="00C848CF">
              <w:rPr>
                <w:b/>
                <w:sz w:val="18"/>
                <w:szCs w:val="18"/>
                <w:u w:val="single"/>
              </w:rPr>
              <w:t>Proposal 6:</w:t>
            </w:r>
            <w:r w:rsidRPr="00C848CF">
              <w:rPr>
                <w:sz w:val="18"/>
                <w:szCs w:val="18"/>
                <w:lang w:eastAsia="ko-KR"/>
              </w:rPr>
              <w:t xml:space="preserve"> Prioritize RS-based PEI over PDCCH-based PEI for better power saving performance. </w:t>
            </w:r>
          </w:p>
          <w:p w14:paraId="3A7F02A3" w14:textId="77777777" w:rsidR="00C848CF" w:rsidRPr="00C848CF" w:rsidRDefault="00C848CF" w:rsidP="00B8666B">
            <w:pPr>
              <w:rPr>
                <w:b/>
                <w:bCs/>
                <w:sz w:val="18"/>
                <w:szCs w:val="18"/>
              </w:rPr>
            </w:pPr>
          </w:p>
        </w:tc>
      </w:tr>
      <w:tr w:rsidR="00C848CF" w14:paraId="45DFF577" w14:textId="77777777" w:rsidTr="00C848CF">
        <w:tc>
          <w:tcPr>
            <w:tcW w:w="1345" w:type="dxa"/>
          </w:tcPr>
          <w:p w14:paraId="2E4DFF2B" w14:textId="77777777" w:rsidR="00C848CF" w:rsidRPr="00C848CF" w:rsidRDefault="00C848CF" w:rsidP="00C848CF">
            <w:pPr>
              <w:jc w:val="center"/>
              <w:rPr>
                <w:sz w:val="20"/>
                <w:szCs w:val="20"/>
              </w:rPr>
            </w:pPr>
            <w:r w:rsidRPr="00C848CF">
              <w:rPr>
                <w:sz w:val="20"/>
                <w:szCs w:val="20"/>
              </w:rPr>
              <w:lastRenderedPageBreak/>
              <w:t>Sony</w:t>
            </w:r>
          </w:p>
        </w:tc>
        <w:tc>
          <w:tcPr>
            <w:tcW w:w="9090" w:type="dxa"/>
          </w:tcPr>
          <w:p w14:paraId="7C7E7C2B" w14:textId="77777777" w:rsidR="00C848CF" w:rsidRPr="00C848CF" w:rsidRDefault="00C848CF" w:rsidP="00B8666B">
            <w:pPr>
              <w:rPr>
                <w:sz w:val="18"/>
                <w:szCs w:val="18"/>
              </w:rPr>
            </w:pPr>
            <w:r w:rsidRPr="00C848CF">
              <w:rPr>
                <w:b/>
                <w:sz w:val="18"/>
                <w:szCs w:val="18"/>
                <w:u w:val="single"/>
              </w:rPr>
              <w:t>Observation 3</w:t>
            </w:r>
            <w:r w:rsidRPr="00C848CF">
              <w:rPr>
                <w:sz w:val="18"/>
                <w:szCs w:val="18"/>
              </w:rPr>
              <w:t xml:space="preserve"> – Sequence-based (e.g. SSS-based) early paging indication fulfils the condition that </w:t>
            </w:r>
            <w:r w:rsidRPr="00C848CF">
              <w:rPr>
                <w:bCs/>
                <w:iCs/>
                <w:sz w:val="18"/>
                <w:szCs w:val="18"/>
              </w:rPr>
              <w:t>paging enhancement schemes should avoid the UE unnecessarily transitioning from/to deep sleep and from/to synchronization states, when there is no paging for target UE</w:t>
            </w:r>
            <w:r w:rsidRPr="00C848CF">
              <w:rPr>
                <w:sz w:val="18"/>
                <w:szCs w:val="18"/>
              </w:rPr>
              <w:t xml:space="preserve">. </w:t>
            </w:r>
          </w:p>
          <w:p w14:paraId="1B6E8758" w14:textId="77777777" w:rsidR="00C848CF" w:rsidRPr="00C848CF" w:rsidRDefault="00C848CF" w:rsidP="00B8666B">
            <w:pPr>
              <w:rPr>
                <w:b/>
                <w:i/>
                <w:sz w:val="18"/>
                <w:szCs w:val="18"/>
              </w:rPr>
            </w:pPr>
          </w:p>
          <w:p w14:paraId="7A4AF46F" w14:textId="77777777" w:rsidR="00C848CF" w:rsidRPr="00C848CF" w:rsidRDefault="00C848CF" w:rsidP="00B8666B">
            <w:pPr>
              <w:rPr>
                <w:bCs/>
                <w:iCs/>
                <w:sz w:val="18"/>
                <w:szCs w:val="18"/>
              </w:rPr>
            </w:pPr>
            <w:r w:rsidRPr="00C848CF">
              <w:rPr>
                <w:b/>
                <w:bCs/>
                <w:iCs/>
                <w:sz w:val="18"/>
                <w:szCs w:val="18"/>
                <w:u w:val="single"/>
              </w:rPr>
              <w:t>Proposal 2</w:t>
            </w:r>
            <w:r w:rsidRPr="00C848CF">
              <w:rPr>
                <w:bCs/>
                <w:iCs/>
                <w:sz w:val="18"/>
                <w:szCs w:val="18"/>
              </w:rPr>
              <w:t xml:space="preserve"> – Use sequence-based early paging indication as a paging enhancement scheme to reduce idle PO monitoring cost at the UE. </w:t>
            </w:r>
          </w:p>
          <w:p w14:paraId="289052BE" w14:textId="77777777" w:rsidR="00C848CF" w:rsidRPr="00C848CF" w:rsidRDefault="00C848CF" w:rsidP="00B8666B">
            <w:pPr>
              <w:rPr>
                <w:b/>
                <w:i/>
                <w:sz w:val="18"/>
                <w:szCs w:val="18"/>
              </w:rPr>
            </w:pPr>
          </w:p>
          <w:p w14:paraId="43C305C9" w14:textId="77777777" w:rsidR="00C848CF" w:rsidRPr="00C848CF" w:rsidRDefault="00C848CF" w:rsidP="00B8666B">
            <w:pPr>
              <w:jc w:val="both"/>
              <w:rPr>
                <w:rFonts w:eastAsia="Malgun Gothic"/>
                <w:b/>
                <w:sz w:val="18"/>
                <w:szCs w:val="18"/>
                <w:u w:val="single"/>
                <w:lang w:eastAsia="ko-KR"/>
              </w:rPr>
            </w:pPr>
          </w:p>
          <w:p w14:paraId="2BC1C3CA" w14:textId="77777777" w:rsidR="00C848CF" w:rsidRPr="00C848CF" w:rsidRDefault="00C848CF" w:rsidP="00B8666B">
            <w:pPr>
              <w:rPr>
                <w:sz w:val="18"/>
                <w:szCs w:val="18"/>
              </w:rPr>
            </w:pPr>
            <w:r w:rsidRPr="00C848CF">
              <w:rPr>
                <w:b/>
                <w:sz w:val="18"/>
                <w:szCs w:val="18"/>
                <w:u w:val="single"/>
              </w:rPr>
              <w:t>Observation 4</w:t>
            </w:r>
            <w:r w:rsidRPr="00C848CF">
              <w:rPr>
                <w:sz w:val="18"/>
                <w:szCs w:val="18"/>
              </w:rPr>
              <w:t xml:space="preserve"> – Among the three sub-grouping candidates, UE sub-grouping using sequenced-based/SSS-based early paging indication fulfils the condition that </w:t>
            </w:r>
            <w:r w:rsidRPr="00C848CF">
              <w:rPr>
                <w:bCs/>
                <w:iCs/>
                <w:sz w:val="18"/>
                <w:szCs w:val="18"/>
              </w:rPr>
              <w:t>paging enhancement schemes should avoid the UE unnecessarily transitioning from/to deep sleep and from/to synchronization states, when there is no paging for a target UE</w:t>
            </w:r>
            <w:r w:rsidRPr="00C848CF">
              <w:rPr>
                <w:sz w:val="18"/>
                <w:szCs w:val="18"/>
              </w:rPr>
              <w:t xml:space="preserve">. </w:t>
            </w:r>
          </w:p>
          <w:p w14:paraId="4380F912" w14:textId="77777777" w:rsidR="00C848CF" w:rsidRPr="00C848CF" w:rsidRDefault="00C848CF" w:rsidP="00B8666B">
            <w:pPr>
              <w:jc w:val="both"/>
              <w:rPr>
                <w:rFonts w:eastAsia="Malgun Gothic"/>
                <w:b/>
                <w:sz w:val="18"/>
                <w:szCs w:val="18"/>
                <w:u w:val="single"/>
                <w:lang w:eastAsia="ko-KR"/>
              </w:rPr>
            </w:pPr>
          </w:p>
        </w:tc>
      </w:tr>
      <w:tr w:rsidR="00C848CF" w14:paraId="28EC5A03" w14:textId="77777777" w:rsidTr="00C848CF">
        <w:tc>
          <w:tcPr>
            <w:tcW w:w="1345" w:type="dxa"/>
          </w:tcPr>
          <w:p w14:paraId="3BD8AC79" w14:textId="77777777" w:rsidR="00C848CF" w:rsidRPr="00C848CF" w:rsidRDefault="00C848CF" w:rsidP="00C848CF">
            <w:pPr>
              <w:jc w:val="center"/>
              <w:rPr>
                <w:sz w:val="20"/>
                <w:szCs w:val="20"/>
              </w:rPr>
            </w:pPr>
            <w:r w:rsidRPr="00C848CF">
              <w:rPr>
                <w:sz w:val="20"/>
                <w:szCs w:val="20"/>
              </w:rPr>
              <w:t>LG</w:t>
            </w:r>
          </w:p>
        </w:tc>
        <w:tc>
          <w:tcPr>
            <w:tcW w:w="9090" w:type="dxa"/>
          </w:tcPr>
          <w:p w14:paraId="572E3A41" w14:textId="77777777" w:rsidR="00C848CF" w:rsidRPr="00C848CF" w:rsidRDefault="00C848CF" w:rsidP="00B8666B">
            <w:pPr>
              <w:rPr>
                <w:sz w:val="18"/>
                <w:szCs w:val="18"/>
              </w:rPr>
            </w:pPr>
            <w:r w:rsidRPr="00C848CF">
              <w:rPr>
                <w:b/>
                <w:sz w:val="18"/>
                <w:szCs w:val="18"/>
                <w:u w:val="single"/>
              </w:rPr>
              <w:t>Observation 1:</w:t>
            </w:r>
            <w:r w:rsidRPr="00C848CF">
              <w:rPr>
                <w:sz w:val="18"/>
                <w:szCs w:val="18"/>
              </w:rPr>
              <w:t xml:space="preserve"> The UE sub-group indication using PEI outperforms UE sub-group indication within a PO.</w:t>
            </w:r>
          </w:p>
          <w:p w14:paraId="237DB239" w14:textId="77777777" w:rsidR="00C848CF" w:rsidRPr="00C848CF" w:rsidRDefault="00C848CF" w:rsidP="00B8666B">
            <w:pPr>
              <w:ind w:left="256" w:hangingChars="142" w:hanging="256"/>
              <w:rPr>
                <w:b/>
                <w:sz w:val="18"/>
                <w:szCs w:val="18"/>
                <w:u w:val="single"/>
              </w:rPr>
            </w:pPr>
          </w:p>
          <w:p w14:paraId="282B00B0" w14:textId="77777777" w:rsidR="00C848CF" w:rsidRPr="00C848CF" w:rsidRDefault="00C848CF" w:rsidP="00B8666B">
            <w:pPr>
              <w:ind w:left="256" w:hangingChars="142" w:hanging="256"/>
              <w:rPr>
                <w:sz w:val="18"/>
                <w:szCs w:val="18"/>
              </w:rPr>
            </w:pPr>
            <w:r w:rsidRPr="00C848CF">
              <w:rPr>
                <w:b/>
                <w:sz w:val="18"/>
                <w:szCs w:val="18"/>
                <w:u w:val="single"/>
              </w:rPr>
              <w:t>Proposal 1:</w:t>
            </w:r>
            <w:r w:rsidRPr="00C848CF">
              <w:rPr>
                <w:sz w:val="18"/>
                <w:szCs w:val="18"/>
              </w:rPr>
              <w:t xml:space="preserve"> PEI should at least convey the information on UE sub-group indication and</w:t>
            </w:r>
            <w:r w:rsidRPr="00C848CF">
              <w:rPr>
                <w:sz w:val="18"/>
                <w:szCs w:val="18"/>
                <w:lang w:eastAsia="ko-KR"/>
              </w:rPr>
              <w:t xml:space="preserve"> </w:t>
            </w:r>
            <w:r w:rsidRPr="00C848CF">
              <w:rPr>
                <w:sz w:val="18"/>
                <w:szCs w:val="18"/>
              </w:rPr>
              <w:t xml:space="preserve">short message </w:t>
            </w:r>
          </w:p>
          <w:p w14:paraId="14C61A76" w14:textId="77777777" w:rsidR="00C848CF" w:rsidRPr="00C848CF" w:rsidRDefault="00C848CF" w:rsidP="00B8666B">
            <w:pPr>
              <w:ind w:firstLineChars="212" w:firstLine="382"/>
              <w:rPr>
                <w:sz w:val="18"/>
                <w:szCs w:val="18"/>
                <w:lang w:eastAsia="ko-KR"/>
              </w:rPr>
            </w:pPr>
            <w:r w:rsidRPr="00C848CF">
              <w:rPr>
                <w:sz w:val="18"/>
                <w:szCs w:val="18"/>
                <w:lang w:eastAsia="ko-KR"/>
              </w:rPr>
              <w:t>– FFS: TRS/CSI-RS availability indication and/or UE group indication via PEI</w:t>
            </w:r>
          </w:p>
          <w:p w14:paraId="0EF1CF07" w14:textId="77777777" w:rsidR="00C848CF" w:rsidRPr="00C848CF" w:rsidRDefault="00C848CF" w:rsidP="00B8666B">
            <w:pPr>
              <w:ind w:firstLineChars="212" w:firstLine="382"/>
              <w:rPr>
                <w:sz w:val="18"/>
                <w:szCs w:val="18"/>
                <w:lang w:eastAsia="ko-KR"/>
              </w:rPr>
            </w:pPr>
            <w:r w:rsidRPr="00C848CF">
              <w:rPr>
                <w:sz w:val="18"/>
                <w:szCs w:val="18"/>
                <w:lang w:eastAsia="ko-KR"/>
              </w:rPr>
              <w:t xml:space="preserve">– FFS: UE sub-group indication at a PO with same slot scheduling </w:t>
            </w:r>
          </w:p>
          <w:p w14:paraId="6D9FEED2" w14:textId="77777777" w:rsidR="00C848CF" w:rsidRPr="00C848CF" w:rsidRDefault="00C848CF" w:rsidP="00B8666B">
            <w:pPr>
              <w:ind w:left="256" w:hangingChars="142" w:hanging="256"/>
              <w:rPr>
                <w:sz w:val="18"/>
                <w:szCs w:val="18"/>
              </w:rPr>
            </w:pPr>
          </w:p>
          <w:p w14:paraId="2B99DFBB" w14:textId="77777777" w:rsidR="00C848CF" w:rsidRPr="00C848CF" w:rsidRDefault="00C848CF" w:rsidP="00B8666B">
            <w:pPr>
              <w:ind w:left="256" w:hangingChars="142" w:hanging="256"/>
              <w:rPr>
                <w:sz w:val="18"/>
                <w:szCs w:val="18"/>
              </w:rPr>
            </w:pPr>
            <w:r w:rsidRPr="00C848CF">
              <w:rPr>
                <w:b/>
                <w:sz w:val="18"/>
                <w:szCs w:val="18"/>
                <w:u w:val="single"/>
              </w:rPr>
              <w:t>Proposal 2:</w:t>
            </w:r>
            <w:r w:rsidRPr="00C848CF">
              <w:rPr>
                <w:sz w:val="18"/>
                <w:szCs w:val="18"/>
              </w:rPr>
              <w:t xml:space="preserve"> Conveying PEI information using PDCCH is supported</w:t>
            </w:r>
          </w:p>
          <w:p w14:paraId="4928E312" w14:textId="77777777" w:rsidR="00C848CF" w:rsidRPr="00C848CF" w:rsidRDefault="00C848CF" w:rsidP="00B8666B">
            <w:pPr>
              <w:rPr>
                <w:b/>
                <w:sz w:val="18"/>
                <w:szCs w:val="18"/>
                <w:lang w:eastAsia="ko-KR"/>
              </w:rPr>
            </w:pPr>
          </w:p>
          <w:p w14:paraId="409C1716" w14:textId="77777777" w:rsidR="00C848CF" w:rsidRPr="00C848CF" w:rsidRDefault="00C848CF" w:rsidP="00B8666B">
            <w:pPr>
              <w:ind w:left="256" w:hangingChars="142" w:hanging="256"/>
              <w:rPr>
                <w:sz w:val="18"/>
                <w:szCs w:val="18"/>
              </w:rPr>
            </w:pPr>
            <w:r w:rsidRPr="00C848CF">
              <w:rPr>
                <w:b/>
                <w:sz w:val="18"/>
                <w:szCs w:val="18"/>
                <w:u w:val="single"/>
              </w:rPr>
              <w:t>Proposal 3:</w:t>
            </w:r>
            <w:r w:rsidRPr="00C848CF">
              <w:rPr>
                <w:sz w:val="18"/>
                <w:szCs w:val="18"/>
              </w:rPr>
              <w:t xml:space="preserve"> Introduce a new compact DCI format that conveys PEI information with smaller DCI bits than paging DCI.</w:t>
            </w:r>
          </w:p>
          <w:p w14:paraId="73879A47" w14:textId="4DC6D736" w:rsidR="00C848CF" w:rsidRPr="00C848CF" w:rsidRDefault="00C848CF" w:rsidP="00C848CF">
            <w:pPr>
              <w:ind w:firstLineChars="212" w:firstLine="382"/>
              <w:rPr>
                <w:sz w:val="18"/>
                <w:szCs w:val="18"/>
                <w:lang w:eastAsia="ko-KR"/>
              </w:rPr>
            </w:pPr>
            <w:r w:rsidRPr="00C848CF">
              <w:rPr>
                <w:sz w:val="18"/>
                <w:szCs w:val="18"/>
                <w:lang w:eastAsia="ko-KR"/>
              </w:rPr>
              <w:t xml:space="preserve">- PEI monitoring occasion can be configured with the offset to the PO </w:t>
            </w:r>
          </w:p>
          <w:p w14:paraId="343679D3" w14:textId="77777777" w:rsidR="00C848CF" w:rsidRPr="00C848CF" w:rsidRDefault="00C848CF" w:rsidP="00B8666B">
            <w:pPr>
              <w:rPr>
                <w:b/>
                <w:i/>
                <w:sz w:val="18"/>
                <w:szCs w:val="18"/>
              </w:rPr>
            </w:pPr>
          </w:p>
        </w:tc>
      </w:tr>
      <w:tr w:rsidR="00C848CF" w14:paraId="0040EF99" w14:textId="77777777" w:rsidTr="00C848CF">
        <w:tc>
          <w:tcPr>
            <w:tcW w:w="1345" w:type="dxa"/>
          </w:tcPr>
          <w:p w14:paraId="0E45EE13" w14:textId="77777777" w:rsidR="00C848CF" w:rsidRPr="00C848CF" w:rsidRDefault="00C848CF" w:rsidP="00C848CF">
            <w:pPr>
              <w:jc w:val="center"/>
              <w:rPr>
                <w:rFonts w:eastAsia="PMingLiU"/>
                <w:sz w:val="20"/>
                <w:szCs w:val="20"/>
                <w:lang w:eastAsia="zh-TW"/>
              </w:rPr>
            </w:pPr>
            <w:r w:rsidRPr="00C848CF">
              <w:rPr>
                <w:rFonts w:eastAsia="PMingLiU" w:hint="eastAsia"/>
                <w:sz w:val="20"/>
                <w:szCs w:val="20"/>
                <w:lang w:eastAsia="zh-TW"/>
              </w:rPr>
              <w:t>Nokia</w:t>
            </w:r>
          </w:p>
        </w:tc>
        <w:tc>
          <w:tcPr>
            <w:tcW w:w="9090" w:type="dxa"/>
          </w:tcPr>
          <w:p w14:paraId="25AE5A58" w14:textId="77777777" w:rsidR="00C848CF" w:rsidRPr="00C848CF" w:rsidRDefault="00C848CF" w:rsidP="00B8666B">
            <w:pPr>
              <w:rPr>
                <w:bCs/>
                <w:iCs/>
                <w:sz w:val="18"/>
                <w:szCs w:val="18"/>
              </w:rPr>
            </w:pPr>
            <w:r w:rsidRPr="00C848CF">
              <w:rPr>
                <w:b/>
                <w:bCs/>
                <w:iCs/>
                <w:sz w:val="18"/>
                <w:szCs w:val="18"/>
                <w:u w:val="single"/>
              </w:rPr>
              <w:t>Observation:</w:t>
            </w:r>
            <w:r w:rsidRPr="00C848CF">
              <w:rPr>
                <w:bCs/>
                <w:iCs/>
                <w:sz w:val="18"/>
                <w:szCs w:val="18"/>
              </w:rPr>
              <w:t xml:space="preserve"> Supporting sufficient number of sub-groups enables to obtain comparable power saving gains with random subgrouping as with deterministic sub-group assigment.</w:t>
            </w:r>
          </w:p>
          <w:p w14:paraId="2CCCA8A1" w14:textId="77777777" w:rsidR="00C848CF" w:rsidRPr="00C848CF" w:rsidRDefault="00C848CF" w:rsidP="00B8666B">
            <w:pPr>
              <w:rPr>
                <w:bCs/>
                <w:iCs/>
                <w:sz w:val="18"/>
                <w:szCs w:val="18"/>
              </w:rPr>
            </w:pPr>
          </w:p>
          <w:p w14:paraId="426DE6FB" w14:textId="77777777" w:rsidR="00C848CF" w:rsidRPr="00C848CF" w:rsidRDefault="00C848CF" w:rsidP="00B8666B">
            <w:pPr>
              <w:rPr>
                <w:bCs/>
                <w:iCs/>
                <w:sz w:val="18"/>
                <w:szCs w:val="18"/>
              </w:rPr>
            </w:pPr>
            <w:r w:rsidRPr="00C848CF">
              <w:rPr>
                <w:b/>
                <w:bCs/>
                <w:iCs/>
                <w:sz w:val="18"/>
                <w:szCs w:val="18"/>
                <w:u w:val="single"/>
              </w:rPr>
              <w:t>Proposal:</w:t>
            </w:r>
            <w:r w:rsidRPr="00C848CF">
              <w:rPr>
                <w:bCs/>
                <w:iCs/>
                <w:sz w:val="18"/>
                <w:szCs w:val="18"/>
              </w:rPr>
              <w:t xml:space="preserve"> RAN1 agrees that EPI design should support at least 8 sub-groups. Actual number used should be configurable by network.</w:t>
            </w:r>
          </w:p>
          <w:p w14:paraId="0D42F165" w14:textId="77777777" w:rsidR="00C848CF" w:rsidRPr="00C848CF" w:rsidRDefault="00C848CF" w:rsidP="00B8666B">
            <w:pPr>
              <w:rPr>
                <w:bCs/>
                <w:iCs/>
                <w:sz w:val="18"/>
                <w:szCs w:val="18"/>
              </w:rPr>
            </w:pPr>
          </w:p>
          <w:p w14:paraId="5C336ABC" w14:textId="77777777" w:rsidR="00C848CF" w:rsidRPr="00C848CF" w:rsidRDefault="00C848CF" w:rsidP="00B8666B">
            <w:pPr>
              <w:rPr>
                <w:b/>
                <w:i/>
                <w:kern w:val="2"/>
                <w:sz w:val="18"/>
                <w:szCs w:val="18"/>
              </w:rPr>
            </w:pPr>
            <w:r w:rsidRPr="00C848CF">
              <w:rPr>
                <w:b/>
                <w:bCs/>
                <w:iCs/>
                <w:sz w:val="18"/>
                <w:szCs w:val="18"/>
                <w:u w:val="single"/>
              </w:rPr>
              <w:t>Proposal:</w:t>
            </w:r>
            <w:r w:rsidRPr="00C848CF">
              <w:rPr>
                <w:bCs/>
                <w:iCs/>
                <w:sz w:val="18"/>
                <w:szCs w:val="18"/>
              </w:rPr>
              <w:t xml:space="preserve"> Base the EPI design on PDCCH/DCI</w:t>
            </w:r>
            <w:r w:rsidRPr="00C848CF">
              <w:rPr>
                <w:b/>
                <w:i/>
                <w:kern w:val="2"/>
                <w:sz w:val="18"/>
                <w:szCs w:val="18"/>
              </w:rPr>
              <w:t xml:space="preserve"> </w:t>
            </w:r>
          </w:p>
          <w:p w14:paraId="3B928D3B" w14:textId="77777777" w:rsidR="00C848CF" w:rsidRPr="00C848CF" w:rsidRDefault="00C848CF" w:rsidP="00B8666B">
            <w:pPr>
              <w:rPr>
                <w:b/>
                <w:kern w:val="2"/>
                <w:sz w:val="18"/>
                <w:szCs w:val="18"/>
              </w:rPr>
            </w:pPr>
          </w:p>
        </w:tc>
      </w:tr>
      <w:tr w:rsidR="00C848CF" w14:paraId="43D80708" w14:textId="77777777" w:rsidTr="00C848CF">
        <w:tc>
          <w:tcPr>
            <w:tcW w:w="1345" w:type="dxa"/>
          </w:tcPr>
          <w:p w14:paraId="563467EB" w14:textId="77777777" w:rsidR="00C848CF" w:rsidRPr="00C848CF" w:rsidRDefault="00C848CF" w:rsidP="00C848CF">
            <w:pPr>
              <w:jc w:val="center"/>
              <w:rPr>
                <w:rFonts w:eastAsia="PMingLiU"/>
                <w:sz w:val="20"/>
                <w:szCs w:val="20"/>
                <w:lang w:eastAsia="zh-TW"/>
              </w:rPr>
            </w:pPr>
            <w:r w:rsidRPr="00C848CF">
              <w:rPr>
                <w:rFonts w:eastAsia="PMingLiU"/>
                <w:sz w:val="20"/>
                <w:szCs w:val="20"/>
                <w:lang w:eastAsia="zh-TW"/>
              </w:rPr>
              <w:t>DMC</w:t>
            </w:r>
          </w:p>
        </w:tc>
        <w:tc>
          <w:tcPr>
            <w:tcW w:w="9090" w:type="dxa"/>
          </w:tcPr>
          <w:p w14:paraId="5854CBC0" w14:textId="77777777" w:rsidR="00C848CF" w:rsidRPr="00C848CF" w:rsidRDefault="00C848CF" w:rsidP="00B8666B">
            <w:pPr>
              <w:rPr>
                <w:bCs/>
                <w:iCs/>
                <w:sz w:val="18"/>
                <w:szCs w:val="18"/>
              </w:rPr>
            </w:pPr>
            <w:r w:rsidRPr="00C848CF">
              <w:rPr>
                <w:b/>
                <w:bCs/>
                <w:iCs/>
                <w:sz w:val="18"/>
                <w:szCs w:val="18"/>
                <w:u w:val="single"/>
              </w:rPr>
              <w:t>Observation 1:</w:t>
            </w:r>
            <w:r w:rsidRPr="00C848CF" w:rsidDel="0071663D">
              <w:rPr>
                <w:bCs/>
                <w:iCs/>
                <w:sz w:val="18"/>
                <w:szCs w:val="18"/>
              </w:rPr>
              <w:t xml:space="preserve"> </w:t>
            </w:r>
            <w:r w:rsidRPr="00C848CF">
              <w:rPr>
                <w:bCs/>
                <w:iCs/>
                <w:sz w:val="18"/>
                <w:szCs w:val="18"/>
              </w:rPr>
              <w:t>When UE doesn’t monitor PO based on PEI indication, UE can’t judge whether there are ETWS and SI change or not by receiving paging DCI.</w:t>
            </w:r>
          </w:p>
          <w:p w14:paraId="48195E37" w14:textId="77777777" w:rsidR="00C848CF" w:rsidRPr="00C848CF" w:rsidRDefault="00C848CF" w:rsidP="00B8666B">
            <w:pPr>
              <w:rPr>
                <w:bCs/>
                <w:iCs/>
                <w:sz w:val="18"/>
                <w:szCs w:val="18"/>
              </w:rPr>
            </w:pPr>
          </w:p>
          <w:p w14:paraId="1040392D" w14:textId="77777777" w:rsidR="00C848CF" w:rsidRPr="00C848CF" w:rsidRDefault="00C848CF" w:rsidP="00B8666B">
            <w:pPr>
              <w:rPr>
                <w:bCs/>
                <w:iCs/>
                <w:sz w:val="18"/>
                <w:szCs w:val="18"/>
              </w:rPr>
            </w:pPr>
            <w:r w:rsidRPr="00C848CF">
              <w:rPr>
                <w:b/>
                <w:bCs/>
                <w:iCs/>
                <w:sz w:val="18"/>
                <w:szCs w:val="18"/>
                <w:u w:val="single"/>
              </w:rPr>
              <w:t>Observation 2:</w:t>
            </w:r>
            <w:r w:rsidRPr="00C848CF">
              <w:rPr>
                <w:bCs/>
                <w:iCs/>
                <w:sz w:val="18"/>
                <w:szCs w:val="18"/>
              </w:rPr>
              <w:t xml:space="preserve"> DCI-based PEI is best way considering legacy information, e.g., ETWS, SI update, is indicated via PEI. </w:t>
            </w:r>
          </w:p>
          <w:p w14:paraId="0ADE3AFC" w14:textId="77777777" w:rsidR="00C848CF" w:rsidRPr="00C848CF" w:rsidRDefault="00C848CF" w:rsidP="00B8666B">
            <w:pPr>
              <w:rPr>
                <w:bCs/>
                <w:iCs/>
                <w:sz w:val="18"/>
                <w:szCs w:val="18"/>
              </w:rPr>
            </w:pPr>
          </w:p>
          <w:p w14:paraId="0A897B8A" w14:textId="77777777" w:rsidR="00C848CF" w:rsidRPr="00C848CF" w:rsidRDefault="00C848CF" w:rsidP="00B8666B">
            <w:pPr>
              <w:rPr>
                <w:bCs/>
                <w:iCs/>
                <w:sz w:val="18"/>
                <w:szCs w:val="18"/>
              </w:rPr>
            </w:pPr>
            <w:r w:rsidRPr="00C848CF">
              <w:rPr>
                <w:b/>
                <w:bCs/>
                <w:iCs/>
                <w:sz w:val="18"/>
                <w:szCs w:val="18"/>
                <w:u w:val="single"/>
              </w:rPr>
              <w:t>Observation 3:</w:t>
            </w:r>
            <w:r w:rsidRPr="00C848CF">
              <w:rPr>
                <w:bCs/>
                <w:iCs/>
                <w:sz w:val="18"/>
                <w:szCs w:val="18"/>
              </w:rPr>
              <w:t xml:space="preserve"> A</w:t>
            </w:r>
            <w:r w:rsidRPr="00C848CF">
              <w:rPr>
                <w:rFonts w:hint="eastAsia"/>
                <w:bCs/>
                <w:iCs/>
                <w:sz w:val="18"/>
                <w:szCs w:val="18"/>
              </w:rPr>
              <w:t>vailability indication</w:t>
            </w:r>
            <w:r w:rsidRPr="00C848CF">
              <w:rPr>
                <w:bCs/>
                <w:iCs/>
                <w:sz w:val="18"/>
                <w:szCs w:val="18"/>
              </w:rPr>
              <w:t xml:space="preserve"> of TRS/CSI-RS for idle/inactive mode UE </w:t>
            </w:r>
            <w:r w:rsidRPr="00C848CF">
              <w:rPr>
                <w:rFonts w:hint="eastAsia"/>
                <w:bCs/>
                <w:iCs/>
                <w:sz w:val="18"/>
                <w:szCs w:val="18"/>
              </w:rPr>
              <w:t>to acquire ACG and synchronization</w:t>
            </w:r>
            <w:r w:rsidRPr="00C848CF">
              <w:rPr>
                <w:bCs/>
                <w:iCs/>
                <w:sz w:val="18"/>
                <w:szCs w:val="18"/>
              </w:rPr>
              <w:t xml:space="preserve"> </w:t>
            </w:r>
            <w:r w:rsidRPr="00C848CF">
              <w:rPr>
                <w:rFonts w:hint="eastAsia"/>
                <w:bCs/>
                <w:iCs/>
                <w:sz w:val="18"/>
                <w:szCs w:val="18"/>
              </w:rPr>
              <w:t xml:space="preserve">can be </w:t>
            </w:r>
            <w:r w:rsidRPr="00C848CF">
              <w:rPr>
                <w:bCs/>
                <w:iCs/>
                <w:sz w:val="18"/>
                <w:szCs w:val="18"/>
              </w:rPr>
              <w:t>informed</w:t>
            </w:r>
            <w:r w:rsidRPr="00C848CF">
              <w:rPr>
                <w:rFonts w:hint="eastAsia"/>
                <w:bCs/>
                <w:iCs/>
                <w:sz w:val="18"/>
                <w:szCs w:val="18"/>
              </w:rPr>
              <w:t xml:space="preserve"> by </w:t>
            </w:r>
            <w:r w:rsidRPr="00C848CF">
              <w:rPr>
                <w:bCs/>
                <w:iCs/>
                <w:sz w:val="18"/>
                <w:szCs w:val="18"/>
              </w:rPr>
              <w:t xml:space="preserve">DCI-based </w:t>
            </w:r>
            <w:r w:rsidRPr="00C848CF">
              <w:rPr>
                <w:rFonts w:hint="eastAsia"/>
                <w:bCs/>
                <w:iCs/>
                <w:sz w:val="18"/>
                <w:szCs w:val="18"/>
              </w:rPr>
              <w:t>PEI.</w:t>
            </w:r>
          </w:p>
          <w:p w14:paraId="57551421" w14:textId="77777777" w:rsidR="00C848CF" w:rsidRPr="00C848CF" w:rsidRDefault="00C848CF" w:rsidP="00B8666B">
            <w:pPr>
              <w:rPr>
                <w:bCs/>
                <w:iCs/>
                <w:sz w:val="18"/>
                <w:szCs w:val="18"/>
              </w:rPr>
            </w:pPr>
          </w:p>
          <w:p w14:paraId="75F21C43" w14:textId="77777777" w:rsidR="00C848CF" w:rsidRPr="00C848CF" w:rsidRDefault="00C848CF" w:rsidP="00B8666B">
            <w:pPr>
              <w:rPr>
                <w:bCs/>
                <w:iCs/>
                <w:sz w:val="18"/>
                <w:szCs w:val="18"/>
              </w:rPr>
            </w:pPr>
            <w:r w:rsidRPr="00C848CF">
              <w:rPr>
                <w:b/>
                <w:bCs/>
                <w:iCs/>
                <w:sz w:val="18"/>
                <w:szCs w:val="18"/>
                <w:u w:val="single"/>
              </w:rPr>
              <w:t>Observation 4:</w:t>
            </w:r>
            <w:r w:rsidRPr="00C848CF" w:rsidDel="0071663D">
              <w:rPr>
                <w:bCs/>
                <w:iCs/>
                <w:sz w:val="18"/>
                <w:szCs w:val="18"/>
              </w:rPr>
              <w:t xml:space="preserve"> </w:t>
            </w:r>
            <w:r w:rsidRPr="00C848CF">
              <w:rPr>
                <w:bCs/>
                <w:iCs/>
                <w:sz w:val="18"/>
                <w:szCs w:val="18"/>
              </w:rPr>
              <w:t>DCI-based PEI that can notify a lot of information is desirable for subgroups.</w:t>
            </w:r>
          </w:p>
          <w:p w14:paraId="64333438" w14:textId="77777777" w:rsidR="00C848CF" w:rsidRPr="00C848CF" w:rsidRDefault="00C848CF" w:rsidP="00B8666B">
            <w:pPr>
              <w:rPr>
                <w:b/>
                <w:bCs/>
                <w:iCs/>
                <w:sz w:val="18"/>
                <w:szCs w:val="18"/>
                <w:u w:val="single"/>
              </w:rPr>
            </w:pPr>
          </w:p>
          <w:p w14:paraId="1B67282E" w14:textId="77777777" w:rsidR="00C848CF" w:rsidRPr="00C848CF" w:rsidRDefault="00C848CF" w:rsidP="00B8666B">
            <w:pPr>
              <w:rPr>
                <w:bCs/>
                <w:iCs/>
                <w:sz w:val="18"/>
                <w:szCs w:val="18"/>
              </w:rPr>
            </w:pPr>
            <w:r w:rsidRPr="00C848CF">
              <w:rPr>
                <w:b/>
                <w:bCs/>
                <w:iCs/>
                <w:sz w:val="18"/>
                <w:szCs w:val="18"/>
                <w:u w:val="single"/>
              </w:rPr>
              <w:t>Observation 5:</w:t>
            </w:r>
            <w:r w:rsidRPr="00C848CF" w:rsidDel="0071663D">
              <w:rPr>
                <w:bCs/>
                <w:iCs/>
                <w:sz w:val="18"/>
                <w:szCs w:val="18"/>
              </w:rPr>
              <w:t xml:space="preserve"> </w:t>
            </w:r>
            <w:r w:rsidRPr="00C848CF">
              <w:rPr>
                <w:bCs/>
                <w:iCs/>
                <w:sz w:val="18"/>
                <w:szCs w:val="18"/>
              </w:rPr>
              <w:t>The power saving gain can be obtained at any grouping rate by combining PEI with subgroup indication and/or TRS/CSI-RS indication.</w:t>
            </w:r>
          </w:p>
          <w:p w14:paraId="5F7D2C66" w14:textId="77777777" w:rsidR="00C848CF" w:rsidRPr="00C848CF" w:rsidRDefault="00C848CF" w:rsidP="00B8666B">
            <w:pPr>
              <w:rPr>
                <w:b/>
                <w:i/>
                <w:sz w:val="18"/>
                <w:szCs w:val="18"/>
              </w:rPr>
            </w:pPr>
          </w:p>
          <w:p w14:paraId="5A7BAEBD" w14:textId="2ECEE375" w:rsidR="00C848CF" w:rsidRPr="00C848CF" w:rsidRDefault="00C848CF" w:rsidP="00B8666B">
            <w:pPr>
              <w:rPr>
                <w:bCs/>
                <w:iCs/>
                <w:sz w:val="18"/>
                <w:szCs w:val="18"/>
              </w:rPr>
            </w:pPr>
            <w:r w:rsidRPr="00C848CF">
              <w:rPr>
                <w:b/>
                <w:bCs/>
                <w:iCs/>
                <w:sz w:val="18"/>
                <w:szCs w:val="18"/>
                <w:u w:val="single"/>
              </w:rPr>
              <w:t>Proposal 2:</w:t>
            </w:r>
            <w:r w:rsidRPr="00C848CF">
              <w:rPr>
                <w:bCs/>
                <w:iCs/>
                <w:sz w:val="18"/>
                <w:szCs w:val="18"/>
              </w:rPr>
              <w:t xml:space="preserve"> DCI-based PEI should be supported.</w:t>
            </w:r>
          </w:p>
          <w:p w14:paraId="55EB6D96" w14:textId="77777777" w:rsidR="00C848CF" w:rsidRPr="00C848CF" w:rsidRDefault="00C848CF" w:rsidP="00B8666B">
            <w:pPr>
              <w:rPr>
                <w:bCs/>
                <w:iCs/>
                <w:sz w:val="18"/>
                <w:szCs w:val="18"/>
              </w:rPr>
            </w:pPr>
          </w:p>
        </w:tc>
      </w:tr>
      <w:tr w:rsidR="00C848CF" w14:paraId="3457CA78" w14:textId="77777777" w:rsidTr="00C848CF">
        <w:tc>
          <w:tcPr>
            <w:tcW w:w="1345" w:type="dxa"/>
          </w:tcPr>
          <w:p w14:paraId="51929B31" w14:textId="77777777" w:rsidR="00C848CF" w:rsidRPr="00C848CF" w:rsidRDefault="00C848CF" w:rsidP="00C848CF">
            <w:pPr>
              <w:jc w:val="center"/>
              <w:rPr>
                <w:rFonts w:eastAsia="PMingLiU"/>
                <w:sz w:val="20"/>
                <w:szCs w:val="20"/>
                <w:lang w:eastAsia="zh-TW"/>
              </w:rPr>
            </w:pPr>
            <w:r w:rsidRPr="00C848CF">
              <w:rPr>
                <w:rFonts w:eastAsia="PMingLiU"/>
                <w:sz w:val="20"/>
                <w:szCs w:val="20"/>
                <w:lang w:eastAsia="zh-TW"/>
              </w:rPr>
              <w:t>Leveno</w:t>
            </w:r>
          </w:p>
        </w:tc>
        <w:tc>
          <w:tcPr>
            <w:tcW w:w="9090" w:type="dxa"/>
          </w:tcPr>
          <w:p w14:paraId="5F1DBBCF" w14:textId="77777777" w:rsidR="00C848CF" w:rsidRPr="00C848CF" w:rsidRDefault="00C848CF" w:rsidP="00B8666B">
            <w:pPr>
              <w:rPr>
                <w:bCs/>
                <w:iCs/>
                <w:sz w:val="18"/>
                <w:szCs w:val="18"/>
              </w:rPr>
            </w:pPr>
            <w:r w:rsidRPr="00C848CF">
              <w:rPr>
                <w:b/>
                <w:bCs/>
                <w:iCs/>
                <w:sz w:val="18"/>
                <w:szCs w:val="18"/>
                <w:u w:val="single"/>
              </w:rPr>
              <w:t>Observation 1:</w:t>
            </w:r>
            <w:r w:rsidRPr="00C848CF">
              <w:rPr>
                <w:bCs/>
                <w:iCs/>
                <w:sz w:val="18"/>
                <w:szCs w:val="18"/>
              </w:rPr>
              <w:t xml:space="preserve"> Sub-group based PEI (i.e. sub-grouping of UEs of the same PO) may degrade detection/decoding performance of PDCCH based PEI due to an increased DCI size.</w:t>
            </w:r>
          </w:p>
          <w:p w14:paraId="12BAD3AA" w14:textId="77777777" w:rsidR="00C848CF" w:rsidRPr="00C848CF" w:rsidRDefault="00C848CF" w:rsidP="00B8666B">
            <w:pPr>
              <w:rPr>
                <w:bCs/>
                <w:iCs/>
                <w:sz w:val="18"/>
                <w:szCs w:val="18"/>
              </w:rPr>
            </w:pPr>
          </w:p>
          <w:p w14:paraId="2456CBFE" w14:textId="77777777" w:rsidR="00C848CF" w:rsidRPr="00C848CF" w:rsidRDefault="00C848CF" w:rsidP="00B8666B">
            <w:pPr>
              <w:rPr>
                <w:bCs/>
                <w:iCs/>
                <w:sz w:val="18"/>
                <w:szCs w:val="18"/>
              </w:rPr>
            </w:pPr>
            <w:r w:rsidRPr="00C848CF">
              <w:rPr>
                <w:b/>
                <w:bCs/>
                <w:iCs/>
                <w:sz w:val="18"/>
                <w:szCs w:val="18"/>
                <w:u w:val="single"/>
              </w:rPr>
              <w:t>Observation 2:</w:t>
            </w:r>
            <w:r w:rsidRPr="00C848CF">
              <w:rPr>
                <w:bCs/>
                <w:iCs/>
                <w:sz w:val="18"/>
                <w:szCs w:val="18"/>
              </w:rPr>
              <w:t xml:space="preserve"> Sub-group based indication in paging DCI to skip decoding of a paging message is beneficial for UE power saving (e.g. reduction of paging PDSCH decoding rate from 28% to 6%).</w:t>
            </w:r>
          </w:p>
          <w:p w14:paraId="30DCA1B2" w14:textId="77777777" w:rsidR="00C848CF" w:rsidRPr="00C848CF" w:rsidRDefault="00C848CF" w:rsidP="00B8666B">
            <w:pPr>
              <w:rPr>
                <w:bCs/>
                <w:iCs/>
                <w:sz w:val="18"/>
                <w:szCs w:val="18"/>
              </w:rPr>
            </w:pPr>
            <w:r w:rsidRPr="00C848CF">
              <w:rPr>
                <w:b/>
                <w:bCs/>
                <w:iCs/>
                <w:sz w:val="18"/>
                <w:szCs w:val="18"/>
                <w:u w:val="single"/>
              </w:rPr>
              <w:t>Proposal 6:</w:t>
            </w:r>
            <w:r w:rsidRPr="00C848CF">
              <w:rPr>
                <w:bCs/>
                <w:iCs/>
                <w:sz w:val="18"/>
                <w:szCs w:val="18"/>
              </w:rPr>
              <w:t xml:space="preserve"> Support sub-group based indication in paging DCI to skip decoding of a paging PDSCH.</w:t>
            </w:r>
          </w:p>
          <w:p w14:paraId="1B33FC03" w14:textId="77777777" w:rsidR="00C848CF" w:rsidRPr="00C848CF" w:rsidRDefault="00C848CF" w:rsidP="00B8666B">
            <w:pPr>
              <w:rPr>
                <w:bCs/>
                <w:iCs/>
                <w:sz w:val="18"/>
                <w:szCs w:val="18"/>
              </w:rPr>
            </w:pPr>
          </w:p>
        </w:tc>
      </w:tr>
      <w:tr w:rsidR="00C848CF" w14:paraId="1BD1E08E" w14:textId="77777777" w:rsidTr="00C848CF">
        <w:tc>
          <w:tcPr>
            <w:tcW w:w="1345" w:type="dxa"/>
          </w:tcPr>
          <w:p w14:paraId="26FF2D18" w14:textId="1238427C" w:rsidR="00C848CF" w:rsidRPr="00C848CF" w:rsidRDefault="00C848CF" w:rsidP="00C848CF">
            <w:pPr>
              <w:jc w:val="center"/>
              <w:rPr>
                <w:rFonts w:eastAsia="PMingLiU"/>
                <w:sz w:val="20"/>
                <w:szCs w:val="20"/>
                <w:lang w:eastAsia="zh-TW"/>
              </w:rPr>
            </w:pPr>
            <w:r>
              <w:rPr>
                <w:rFonts w:eastAsia="PMingLiU"/>
                <w:sz w:val="20"/>
                <w:szCs w:val="20"/>
                <w:lang w:eastAsia="zh-TW"/>
              </w:rPr>
              <w:t>Ericsson</w:t>
            </w:r>
          </w:p>
        </w:tc>
        <w:tc>
          <w:tcPr>
            <w:tcW w:w="9090" w:type="dxa"/>
          </w:tcPr>
          <w:p w14:paraId="74FFF11D" w14:textId="77777777" w:rsidR="00C848CF" w:rsidRPr="00C848CF" w:rsidRDefault="00C848CF" w:rsidP="00B8666B">
            <w:pPr>
              <w:pStyle w:val="Observation"/>
              <w:numPr>
                <w:ilvl w:val="0"/>
                <w:numId w:val="0"/>
              </w:numPr>
              <w:spacing w:line="256" w:lineRule="auto"/>
              <w:rPr>
                <w:rFonts w:ascii="Times New Roman" w:eastAsiaTheme="minorEastAsia" w:hAnsi="Times New Roman"/>
                <w:b w:val="0"/>
                <w:iCs/>
                <w:sz w:val="18"/>
                <w:szCs w:val="18"/>
                <w:lang w:eastAsia="zh-CN"/>
              </w:rPr>
            </w:pPr>
            <w:r w:rsidRPr="00C848CF">
              <w:rPr>
                <w:rFonts w:cs="Arial"/>
                <w:sz w:val="18"/>
                <w:szCs w:val="18"/>
                <w:u w:val="single"/>
                <w:lang w:eastAsia="zh-CN"/>
              </w:rPr>
              <w:t>Observation 1</w:t>
            </w:r>
            <w:r w:rsidRPr="00C848CF">
              <w:rPr>
                <w:rFonts w:cs="Arial"/>
                <w:b w:val="0"/>
                <w:sz w:val="18"/>
                <w:szCs w:val="18"/>
                <w:lang w:eastAsia="zh-CN"/>
              </w:rPr>
              <w:t xml:space="preserve">: </w:t>
            </w:r>
            <w:r w:rsidRPr="00C848CF">
              <w:rPr>
                <w:rFonts w:ascii="Times New Roman" w:eastAsiaTheme="minorEastAsia" w:hAnsi="Times New Roman"/>
                <w:b w:val="0"/>
                <w:iCs/>
                <w:sz w:val="18"/>
                <w:szCs w:val="18"/>
                <w:lang w:eastAsia="zh-CN"/>
              </w:rPr>
              <w:t>A DCI-based PEI, compared to the sequence-based, can conveniently carry more information, is future extendable, brings configurable contents, has lower standardization effort.</w:t>
            </w:r>
          </w:p>
          <w:p w14:paraId="19D1CCCA" w14:textId="77777777" w:rsidR="00C848CF" w:rsidRPr="00C848CF" w:rsidRDefault="00C848CF" w:rsidP="00B8666B">
            <w:pPr>
              <w:pStyle w:val="Observation"/>
              <w:numPr>
                <w:ilvl w:val="0"/>
                <w:numId w:val="0"/>
              </w:numPr>
              <w:spacing w:line="256" w:lineRule="auto"/>
              <w:rPr>
                <w:rFonts w:cs="Arial"/>
                <w:b w:val="0"/>
                <w:sz w:val="18"/>
                <w:szCs w:val="18"/>
                <w:lang w:val="en-GB" w:eastAsia="zh-CN"/>
              </w:rPr>
            </w:pPr>
            <w:r w:rsidRPr="00C848CF">
              <w:rPr>
                <w:rFonts w:cs="Arial"/>
                <w:sz w:val="18"/>
                <w:szCs w:val="18"/>
                <w:u w:val="single"/>
                <w:lang w:val="en-GB" w:eastAsia="zh-CN"/>
              </w:rPr>
              <w:t>Observation 2</w:t>
            </w:r>
            <w:r w:rsidRPr="00C848CF">
              <w:rPr>
                <w:rFonts w:cs="Arial"/>
                <w:b w:val="0"/>
                <w:sz w:val="18"/>
                <w:szCs w:val="18"/>
                <w:lang w:val="en-GB" w:eastAsia="zh-CN"/>
              </w:rPr>
              <w:t xml:space="preserve">: </w:t>
            </w:r>
            <w:r w:rsidRPr="00C848CF">
              <w:rPr>
                <w:rFonts w:ascii="Times New Roman" w:eastAsiaTheme="minorEastAsia" w:hAnsi="Times New Roman"/>
                <w:b w:val="0"/>
                <w:iCs/>
                <w:sz w:val="18"/>
                <w:szCs w:val="18"/>
                <w:lang w:eastAsia="zh-CN"/>
              </w:rPr>
              <w:t>A DCI-based PEI, compared to the sequence-based, has less impact on UE and the NW both in terms of power, complexity, and consumed resources when multiple groups are addressed simultaneously and/or including various information elements.</w:t>
            </w:r>
          </w:p>
          <w:p w14:paraId="20AA208D" w14:textId="77777777" w:rsidR="00C848CF" w:rsidRPr="00C848CF" w:rsidRDefault="00C848CF" w:rsidP="00B8666B">
            <w:pPr>
              <w:pStyle w:val="Observation"/>
              <w:numPr>
                <w:ilvl w:val="0"/>
                <w:numId w:val="0"/>
              </w:numPr>
              <w:spacing w:line="254" w:lineRule="auto"/>
              <w:rPr>
                <w:sz w:val="18"/>
                <w:szCs w:val="18"/>
              </w:rPr>
            </w:pPr>
            <w:r w:rsidRPr="00C848CF">
              <w:rPr>
                <w:sz w:val="18"/>
                <w:szCs w:val="18"/>
                <w:u w:val="single"/>
              </w:rPr>
              <w:t>Proposal 1</w:t>
            </w:r>
            <w:r w:rsidRPr="00C848CF">
              <w:rPr>
                <w:sz w:val="18"/>
                <w:szCs w:val="18"/>
              </w:rPr>
              <w:t xml:space="preserve"> </w:t>
            </w:r>
            <w:r w:rsidRPr="00C848CF">
              <w:rPr>
                <w:rFonts w:ascii="Times New Roman" w:eastAsiaTheme="minorEastAsia" w:hAnsi="Times New Roman"/>
                <w:b w:val="0"/>
                <w:iCs/>
                <w:sz w:val="18"/>
                <w:szCs w:val="18"/>
                <w:lang w:eastAsia="zh-CN"/>
              </w:rPr>
              <w:t>Physical layer design for PEI is based on PDCCH DCI.</w:t>
            </w:r>
          </w:p>
          <w:p w14:paraId="39AF796B" w14:textId="77777777" w:rsidR="00C848CF" w:rsidRPr="00C848CF" w:rsidRDefault="00C848CF" w:rsidP="00B8666B">
            <w:pPr>
              <w:pStyle w:val="Proposal"/>
              <w:numPr>
                <w:ilvl w:val="0"/>
                <w:numId w:val="0"/>
              </w:numPr>
              <w:spacing w:line="254" w:lineRule="auto"/>
              <w:ind w:left="1304" w:hanging="1304"/>
              <w:rPr>
                <w:b w:val="0"/>
                <w:bCs w:val="0"/>
                <w:sz w:val="18"/>
                <w:szCs w:val="18"/>
              </w:rPr>
            </w:pPr>
          </w:p>
        </w:tc>
      </w:tr>
      <w:tr w:rsidR="00C848CF" w14:paraId="6BE6E732" w14:textId="77777777" w:rsidTr="00C848CF">
        <w:tc>
          <w:tcPr>
            <w:tcW w:w="1345" w:type="dxa"/>
          </w:tcPr>
          <w:p w14:paraId="5DA06387" w14:textId="77777777" w:rsidR="00C848CF" w:rsidRPr="00C848CF" w:rsidRDefault="00C848CF" w:rsidP="00C848CF">
            <w:pPr>
              <w:jc w:val="center"/>
              <w:rPr>
                <w:rFonts w:eastAsia="PMingLiU"/>
                <w:sz w:val="20"/>
                <w:szCs w:val="20"/>
                <w:lang w:eastAsia="zh-TW"/>
              </w:rPr>
            </w:pPr>
            <w:r w:rsidRPr="00C848CF">
              <w:rPr>
                <w:rFonts w:eastAsia="PMingLiU"/>
                <w:sz w:val="20"/>
                <w:szCs w:val="20"/>
                <w:lang w:eastAsia="zh-TW"/>
              </w:rPr>
              <w:t>Nordic</w:t>
            </w:r>
          </w:p>
        </w:tc>
        <w:tc>
          <w:tcPr>
            <w:tcW w:w="9090" w:type="dxa"/>
          </w:tcPr>
          <w:p w14:paraId="3452E9FA" w14:textId="135B40BA" w:rsidR="00C848CF" w:rsidRPr="00C848CF" w:rsidRDefault="00C848CF" w:rsidP="00C848CF">
            <w:pPr>
              <w:pStyle w:val="Observation"/>
              <w:numPr>
                <w:ilvl w:val="0"/>
                <w:numId w:val="0"/>
              </w:numPr>
              <w:spacing w:line="254" w:lineRule="auto"/>
              <w:rPr>
                <w:rFonts w:ascii="Times New Roman" w:eastAsiaTheme="minorEastAsia" w:hAnsi="Times New Roman"/>
                <w:b w:val="0"/>
                <w:iCs/>
                <w:sz w:val="18"/>
                <w:szCs w:val="18"/>
                <w:lang w:eastAsia="zh-CN"/>
              </w:rPr>
            </w:pPr>
            <w:r w:rsidRPr="00C848CF">
              <w:rPr>
                <w:rFonts w:ascii="Times New Roman" w:eastAsiaTheme="minorEastAsia" w:hAnsi="Times New Roman"/>
                <w:iCs/>
                <w:sz w:val="18"/>
                <w:szCs w:val="18"/>
                <w:u w:val="single"/>
                <w:lang w:eastAsia="zh-CN"/>
              </w:rPr>
              <w:t>Proposal-2:</w:t>
            </w:r>
            <w:r w:rsidRPr="00C848CF">
              <w:rPr>
                <w:rFonts w:ascii="Times New Roman" w:eastAsiaTheme="minorEastAsia" w:hAnsi="Times New Roman"/>
                <w:b w:val="0"/>
                <w:iCs/>
                <w:sz w:val="18"/>
                <w:szCs w:val="18"/>
                <w:lang w:eastAsia="zh-CN"/>
              </w:rPr>
              <w:t xml:space="preserve"> PEI design supports the case where paging PDSCH is in different frame than paging early indication. </w:t>
            </w:r>
          </w:p>
        </w:tc>
      </w:tr>
    </w:tbl>
    <w:p w14:paraId="478FD848" w14:textId="1225A73A" w:rsidR="009C5EA7" w:rsidRDefault="009C5EA7" w:rsidP="009C5EA7">
      <w:pPr>
        <w:pStyle w:val="Caption"/>
        <w:rPr>
          <w:b w:val="0"/>
          <w:sz w:val="22"/>
          <w:szCs w:val="22"/>
          <w:lang w:eastAsia="ko-KR"/>
        </w:rPr>
      </w:pPr>
    </w:p>
    <w:p w14:paraId="4C862A00" w14:textId="77777777" w:rsidR="009E5375" w:rsidRDefault="009E5375" w:rsidP="009E5375">
      <w:pPr>
        <w:rPr>
          <w:lang w:eastAsia="ko-KR"/>
        </w:rPr>
      </w:pPr>
    </w:p>
    <w:p w14:paraId="52061DB6" w14:textId="77777777" w:rsidR="009E5375" w:rsidRPr="009E5375" w:rsidRDefault="009E5375" w:rsidP="009E5375">
      <w:pPr>
        <w:rPr>
          <w:lang w:eastAsia="ko-KR"/>
        </w:rPr>
      </w:pPr>
    </w:p>
    <w:p w14:paraId="71A9FC35" w14:textId="6A9BF835" w:rsidR="00063BD4" w:rsidRDefault="00C267B5" w:rsidP="00063BD4">
      <w:pPr>
        <w:rPr>
          <w:sz w:val="22"/>
          <w:szCs w:val="22"/>
          <w:lang w:eastAsia="ko-KR"/>
        </w:rPr>
      </w:pPr>
      <w:r w:rsidRPr="00C267B5">
        <w:rPr>
          <w:sz w:val="22"/>
          <w:szCs w:val="22"/>
          <w:lang w:eastAsia="ko-KR"/>
        </w:rPr>
        <w:lastRenderedPageBreak/>
        <w:t>From</w:t>
      </w:r>
      <w:r w:rsidR="001B57B6">
        <w:rPr>
          <w:sz w:val="22"/>
          <w:szCs w:val="22"/>
          <w:lang w:eastAsia="ko-KR"/>
        </w:rPr>
        <w:t xml:space="preserve"> companies</w:t>
      </w:r>
      <w:r w:rsidR="00B8666B">
        <w:rPr>
          <w:sz w:val="22"/>
          <w:szCs w:val="22"/>
          <w:lang w:eastAsia="ko-KR"/>
        </w:rPr>
        <w:t>’</w:t>
      </w:r>
      <w:r w:rsidR="001B57B6">
        <w:rPr>
          <w:sz w:val="22"/>
          <w:szCs w:val="22"/>
          <w:lang w:eastAsia="ko-KR"/>
        </w:rPr>
        <w:t xml:space="preserve"> </w:t>
      </w:r>
      <w:r w:rsidR="00DB566B">
        <w:rPr>
          <w:sz w:val="22"/>
          <w:szCs w:val="22"/>
          <w:lang w:eastAsia="ko-KR"/>
        </w:rPr>
        <w:t>views</w:t>
      </w:r>
      <w:r w:rsidR="001B57B6">
        <w:rPr>
          <w:sz w:val="22"/>
          <w:szCs w:val="22"/>
          <w:lang w:eastAsia="ko-KR"/>
        </w:rPr>
        <w:t xml:space="preserve">, </w:t>
      </w:r>
      <w:r w:rsidR="00B8666B">
        <w:rPr>
          <w:sz w:val="22"/>
          <w:szCs w:val="22"/>
          <w:lang w:eastAsia="ko-KR"/>
        </w:rPr>
        <w:t>the following statistics on what physical channel to carry UE subgroup indication can be collected:</w:t>
      </w:r>
    </w:p>
    <w:p w14:paraId="3FAB17B3" w14:textId="77777777" w:rsidR="00B8666B" w:rsidRPr="00C267B5" w:rsidRDefault="00B8666B" w:rsidP="00063BD4">
      <w:pPr>
        <w:rPr>
          <w:sz w:val="22"/>
          <w:szCs w:val="22"/>
          <w:lang w:eastAsia="ko-KR"/>
        </w:rPr>
      </w:pPr>
    </w:p>
    <w:p w14:paraId="04D19080" w14:textId="51C16E99" w:rsidR="00B8666B" w:rsidRPr="00B8666B" w:rsidRDefault="00B8666B" w:rsidP="00B8666B">
      <w:pPr>
        <w:rPr>
          <w:sz w:val="22"/>
          <w:szCs w:val="22"/>
        </w:rPr>
      </w:pPr>
      <w:r w:rsidRPr="00B8666B">
        <w:rPr>
          <w:sz w:val="22"/>
          <w:szCs w:val="22"/>
        </w:rPr>
        <w:t>If PEI configured</w:t>
      </w:r>
      <w:r>
        <w:rPr>
          <w:sz w:val="22"/>
          <w:szCs w:val="22"/>
        </w:rPr>
        <w:t>, which channel to carry UE subgroup indication(s):</w:t>
      </w:r>
      <w:r w:rsidRPr="00B8666B">
        <w:rPr>
          <w:sz w:val="22"/>
          <w:szCs w:val="22"/>
        </w:rPr>
        <w:t xml:space="preserve"> </w:t>
      </w:r>
    </w:p>
    <w:p w14:paraId="76A137E4" w14:textId="3E491A1B" w:rsidR="00B8666B" w:rsidRPr="00B8666B" w:rsidRDefault="00B8666B" w:rsidP="003C5814">
      <w:pPr>
        <w:pStyle w:val="ListParagraph"/>
        <w:numPr>
          <w:ilvl w:val="0"/>
          <w:numId w:val="59"/>
        </w:numPr>
        <w:spacing w:after="160" w:line="259" w:lineRule="auto"/>
        <w:contextualSpacing/>
        <w:rPr>
          <w:sz w:val="22"/>
          <w:szCs w:val="22"/>
        </w:rPr>
      </w:pPr>
      <w:r>
        <w:rPr>
          <w:sz w:val="22"/>
          <w:szCs w:val="22"/>
        </w:rPr>
        <w:t>P</w:t>
      </w:r>
      <w:r w:rsidRPr="00B8666B">
        <w:rPr>
          <w:sz w:val="22"/>
          <w:szCs w:val="22"/>
        </w:rPr>
        <w:t xml:space="preserve">aging PDCCH </w:t>
      </w:r>
    </w:p>
    <w:p w14:paraId="21EA2B47" w14:textId="77777777" w:rsidR="00B8666B" w:rsidRPr="00B8666B" w:rsidRDefault="00B8666B" w:rsidP="003C5814">
      <w:pPr>
        <w:pStyle w:val="ListParagraph"/>
        <w:numPr>
          <w:ilvl w:val="1"/>
          <w:numId w:val="59"/>
        </w:numPr>
        <w:spacing w:after="160" w:line="259" w:lineRule="auto"/>
        <w:contextualSpacing/>
        <w:rPr>
          <w:sz w:val="22"/>
          <w:szCs w:val="22"/>
        </w:rPr>
      </w:pPr>
      <w:r w:rsidRPr="00B8666B">
        <w:rPr>
          <w:sz w:val="22"/>
          <w:szCs w:val="22"/>
        </w:rPr>
        <w:t xml:space="preserve">Xiaomi, QC, Samsung, Leveno </w:t>
      </w:r>
    </w:p>
    <w:p w14:paraId="2F8B099A" w14:textId="3A3C81B7" w:rsidR="00B8666B" w:rsidRPr="00B8666B" w:rsidRDefault="00B8666B" w:rsidP="003C5814">
      <w:pPr>
        <w:pStyle w:val="ListParagraph"/>
        <w:numPr>
          <w:ilvl w:val="0"/>
          <w:numId w:val="59"/>
        </w:numPr>
        <w:spacing w:after="160" w:line="259" w:lineRule="auto"/>
        <w:contextualSpacing/>
        <w:rPr>
          <w:sz w:val="22"/>
          <w:szCs w:val="22"/>
        </w:rPr>
      </w:pPr>
      <w:r w:rsidRPr="00B8666B">
        <w:rPr>
          <w:sz w:val="22"/>
          <w:szCs w:val="22"/>
        </w:rPr>
        <w:t xml:space="preserve">PEI </w:t>
      </w:r>
    </w:p>
    <w:p w14:paraId="03FC2560" w14:textId="34ADF1B5" w:rsidR="00B8666B" w:rsidRPr="00B8666B" w:rsidRDefault="00B8666B" w:rsidP="003C5814">
      <w:pPr>
        <w:pStyle w:val="ListParagraph"/>
        <w:numPr>
          <w:ilvl w:val="1"/>
          <w:numId w:val="59"/>
        </w:numPr>
        <w:spacing w:after="160" w:line="259" w:lineRule="auto"/>
        <w:contextualSpacing/>
        <w:rPr>
          <w:sz w:val="22"/>
          <w:szCs w:val="22"/>
        </w:rPr>
      </w:pPr>
      <w:r w:rsidRPr="00B8666B">
        <w:rPr>
          <w:sz w:val="22"/>
          <w:szCs w:val="22"/>
        </w:rPr>
        <w:t>HW, OPPO, spreadtrum, vivo, ZTE, CATT, MTK, CMCC, Xiaomi, Intel, Apple, QC, Samsung, Sony, LG, Nokia, DCM</w:t>
      </w:r>
      <w:r>
        <w:rPr>
          <w:sz w:val="22"/>
          <w:szCs w:val="22"/>
        </w:rPr>
        <w:t>, Ericsson</w:t>
      </w:r>
    </w:p>
    <w:p w14:paraId="6B162D61" w14:textId="479BBA6D" w:rsidR="00B8666B" w:rsidRPr="00B8666B" w:rsidRDefault="00B8666B" w:rsidP="003C5814">
      <w:pPr>
        <w:pStyle w:val="ListParagraph"/>
        <w:numPr>
          <w:ilvl w:val="0"/>
          <w:numId w:val="59"/>
        </w:numPr>
        <w:spacing w:after="160" w:line="259" w:lineRule="auto"/>
        <w:contextualSpacing/>
        <w:rPr>
          <w:sz w:val="22"/>
          <w:szCs w:val="22"/>
        </w:rPr>
      </w:pPr>
      <w:r>
        <w:rPr>
          <w:sz w:val="22"/>
          <w:szCs w:val="22"/>
        </w:rPr>
        <w:t>PEI + Paging PDCCH</w:t>
      </w:r>
      <w:r w:rsidRPr="00B8666B">
        <w:rPr>
          <w:sz w:val="22"/>
          <w:szCs w:val="22"/>
        </w:rPr>
        <w:t>:</w:t>
      </w:r>
    </w:p>
    <w:p w14:paraId="42512B76" w14:textId="77777777" w:rsidR="00B8666B" w:rsidRDefault="00B8666B" w:rsidP="003C5814">
      <w:pPr>
        <w:pStyle w:val="ListParagraph"/>
        <w:numPr>
          <w:ilvl w:val="1"/>
          <w:numId w:val="59"/>
        </w:numPr>
        <w:spacing w:after="160" w:line="259" w:lineRule="auto"/>
        <w:contextualSpacing/>
        <w:rPr>
          <w:sz w:val="22"/>
          <w:szCs w:val="22"/>
        </w:rPr>
      </w:pPr>
      <w:r w:rsidRPr="00B8666B">
        <w:rPr>
          <w:sz w:val="22"/>
          <w:szCs w:val="22"/>
        </w:rPr>
        <w:t>Panasonic</w:t>
      </w:r>
      <w:r>
        <w:rPr>
          <w:sz w:val="22"/>
          <w:szCs w:val="22"/>
        </w:rPr>
        <w:t>, Intel</w:t>
      </w:r>
    </w:p>
    <w:p w14:paraId="4CD7CC7C" w14:textId="56388143" w:rsidR="00B8666B" w:rsidRPr="00B8666B" w:rsidRDefault="00B8666B" w:rsidP="003C5814">
      <w:pPr>
        <w:pStyle w:val="ListParagraph"/>
        <w:numPr>
          <w:ilvl w:val="1"/>
          <w:numId w:val="59"/>
        </w:numPr>
        <w:spacing w:after="160" w:line="259" w:lineRule="auto"/>
        <w:contextualSpacing/>
        <w:rPr>
          <w:sz w:val="22"/>
          <w:szCs w:val="22"/>
        </w:rPr>
      </w:pPr>
      <w:r>
        <w:rPr>
          <w:sz w:val="22"/>
          <w:szCs w:val="22"/>
        </w:rPr>
        <w:t>Note: Under the condition UE subgroup number per PO is large</w:t>
      </w:r>
      <w:r w:rsidRPr="00B8666B">
        <w:rPr>
          <w:sz w:val="22"/>
          <w:szCs w:val="22"/>
        </w:rPr>
        <w:t xml:space="preserve"> </w:t>
      </w:r>
    </w:p>
    <w:p w14:paraId="47D1C551" w14:textId="193251BB" w:rsidR="00B8666B" w:rsidRPr="00B8666B" w:rsidRDefault="00B8666B" w:rsidP="00B8666B">
      <w:pPr>
        <w:rPr>
          <w:sz w:val="22"/>
          <w:szCs w:val="22"/>
        </w:rPr>
      </w:pPr>
      <w:r w:rsidRPr="00B8666B">
        <w:rPr>
          <w:sz w:val="22"/>
          <w:szCs w:val="22"/>
        </w:rPr>
        <w:t>If PEI is not configured</w:t>
      </w:r>
      <w:r>
        <w:rPr>
          <w:sz w:val="22"/>
          <w:szCs w:val="22"/>
        </w:rPr>
        <w:t>, whether and what channel to carry UE subgroup indication(s):</w:t>
      </w:r>
    </w:p>
    <w:p w14:paraId="002C9A0C" w14:textId="77777777" w:rsidR="00B8666B" w:rsidRPr="00B8666B" w:rsidRDefault="00B8666B" w:rsidP="003C5814">
      <w:pPr>
        <w:pStyle w:val="ListParagraph"/>
        <w:numPr>
          <w:ilvl w:val="0"/>
          <w:numId w:val="60"/>
        </w:numPr>
        <w:spacing w:after="160" w:line="259" w:lineRule="auto"/>
        <w:contextualSpacing/>
        <w:rPr>
          <w:sz w:val="22"/>
          <w:szCs w:val="22"/>
        </w:rPr>
      </w:pPr>
      <w:r w:rsidRPr="00B8666B">
        <w:rPr>
          <w:sz w:val="22"/>
          <w:szCs w:val="22"/>
        </w:rPr>
        <w:t>Not support subgrouping</w:t>
      </w:r>
    </w:p>
    <w:p w14:paraId="4A1E725C" w14:textId="77777777" w:rsidR="00B8666B" w:rsidRPr="00B8666B" w:rsidRDefault="00B8666B" w:rsidP="003C5814">
      <w:pPr>
        <w:pStyle w:val="ListParagraph"/>
        <w:numPr>
          <w:ilvl w:val="1"/>
          <w:numId w:val="60"/>
        </w:numPr>
        <w:spacing w:after="160" w:line="259" w:lineRule="auto"/>
        <w:contextualSpacing/>
        <w:rPr>
          <w:sz w:val="22"/>
          <w:szCs w:val="22"/>
        </w:rPr>
      </w:pPr>
      <w:r w:rsidRPr="00B8666B">
        <w:rPr>
          <w:sz w:val="22"/>
          <w:szCs w:val="22"/>
        </w:rPr>
        <w:t>OPPO, vivo</w:t>
      </w:r>
    </w:p>
    <w:p w14:paraId="558B8EA3" w14:textId="225DDF85" w:rsidR="00B8666B" w:rsidRPr="00B8666B" w:rsidRDefault="00B8666B" w:rsidP="003C5814">
      <w:pPr>
        <w:pStyle w:val="ListParagraph"/>
        <w:numPr>
          <w:ilvl w:val="0"/>
          <w:numId w:val="60"/>
        </w:numPr>
        <w:spacing w:after="160" w:line="259" w:lineRule="auto"/>
        <w:contextualSpacing/>
        <w:rPr>
          <w:sz w:val="22"/>
          <w:szCs w:val="22"/>
        </w:rPr>
      </w:pPr>
      <w:r>
        <w:rPr>
          <w:sz w:val="22"/>
          <w:szCs w:val="22"/>
        </w:rPr>
        <w:t>P</w:t>
      </w:r>
      <w:r w:rsidRPr="00B8666B">
        <w:rPr>
          <w:sz w:val="22"/>
          <w:szCs w:val="22"/>
        </w:rPr>
        <w:t>aging PDCCH</w:t>
      </w:r>
    </w:p>
    <w:p w14:paraId="65EBF7BA" w14:textId="77777777" w:rsidR="00B8666B" w:rsidRPr="00B8666B" w:rsidRDefault="00B8666B" w:rsidP="003C5814">
      <w:pPr>
        <w:pStyle w:val="ListParagraph"/>
        <w:numPr>
          <w:ilvl w:val="1"/>
          <w:numId w:val="60"/>
        </w:numPr>
        <w:spacing w:after="160" w:line="259" w:lineRule="auto"/>
        <w:contextualSpacing/>
        <w:rPr>
          <w:sz w:val="22"/>
          <w:szCs w:val="22"/>
        </w:rPr>
      </w:pPr>
      <w:r w:rsidRPr="00B8666B">
        <w:rPr>
          <w:sz w:val="22"/>
          <w:szCs w:val="22"/>
        </w:rPr>
        <w:t>MTK, Panasonic</w:t>
      </w:r>
    </w:p>
    <w:p w14:paraId="7DF06E3B" w14:textId="28BAE4F5" w:rsidR="00E8027D" w:rsidRDefault="00B8666B" w:rsidP="00E8027D">
      <w:pPr>
        <w:rPr>
          <w:sz w:val="22"/>
          <w:szCs w:val="22"/>
        </w:rPr>
      </w:pPr>
      <w:r>
        <w:rPr>
          <w:sz w:val="22"/>
          <w:szCs w:val="22"/>
        </w:rPr>
        <w:t xml:space="preserve">Regarding the number of maximum </w:t>
      </w:r>
      <w:r w:rsidR="004D0977">
        <w:rPr>
          <w:sz w:val="22"/>
          <w:szCs w:val="22"/>
        </w:rPr>
        <w:t xml:space="preserve">supported </w:t>
      </w:r>
      <w:r>
        <w:rPr>
          <w:sz w:val="22"/>
          <w:szCs w:val="22"/>
        </w:rPr>
        <w:t>UE subgroup number per PO, the following statistics can also be collected:</w:t>
      </w:r>
    </w:p>
    <w:p w14:paraId="042A4880" w14:textId="4329C0CE" w:rsidR="00B8666B" w:rsidRDefault="00B8666B" w:rsidP="003C5814">
      <w:pPr>
        <w:pStyle w:val="ListParagraph"/>
        <w:numPr>
          <w:ilvl w:val="0"/>
          <w:numId w:val="49"/>
        </w:numPr>
        <w:contextualSpacing/>
      </w:pPr>
      <w:r>
        <w:t>4: vivo, CMCC, Samsung</w:t>
      </w:r>
    </w:p>
    <w:p w14:paraId="652C186F" w14:textId="305E572D" w:rsidR="00B8666B" w:rsidRDefault="00B8666B" w:rsidP="003C5814">
      <w:pPr>
        <w:pStyle w:val="ListParagraph"/>
        <w:numPr>
          <w:ilvl w:val="0"/>
          <w:numId w:val="49"/>
        </w:numPr>
        <w:contextualSpacing/>
      </w:pPr>
      <w:r>
        <w:t>8:</w:t>
      </w:r>
      <w:r w:rsidRPr="00E616C6">
        <w:t xml:space="preserve"> </w:t>
      </w:r>
      <w:r>
        <w:t>vivo,</w:t>
      </w:r>
      <w:r w:rsidRPr="00E616C6">
        <w:t xml:space="preserve"> </w:t>
      </w:r>
      <w:r>
        <w:t>CMCC, CATT, Intel</w:t>
      </w:r>
    </w:p>
    <w:p w14:paraId="67B25488" w14:textId="105656FA" w:rsidR="00B8666B" w:rsidRDefault="00B8666B" w:rsidP="003C5814">
      <w:pPr>
        <w:pStyle w:val="ListParagraph"/>
        <w:numPr>
          <w:ilvl w:val="0"/>
          <w:numId w:val="49"/>
        </w:numPr>
        <w:contextualSpacing/>
      </w:pPr>
      <w:r>
        <w:t>Larger than 8: MTK (12 bits), Intel</w:t>
      </w:r>
    </w:p>
    <w:p w14:paraId="6540697E" w14:textId="77777777" w:rsidR="00B8666B" w:rsidRDefault="00B8666B" w:rsidP="00E8027D">
      <w:pPr>
        <w:rPr>
          <w:sz w:val="22"/>
          <w:szCs w:val="22"/>
        </w:rPr>
      </w:pPr>
    </w:p>
    <w:p w14:paraId="09F04200" w14:textId="6C3B4FDF" w:rsidR="00522D60" w:rsidRDefault="004D0977" w:rsidP="00E8027D">
      <w:pPr>
        <w:rPr>
          <w:sz w:val="22"/>
          <w:szCs w:val="22"/>
        </w:rPr>
      </w:pPr>
      <w:r>
        <w:rPr>
          <w:sz w:val="22"/>
          <w:szCs w:val="22"/>
        </w:rPr>
        <w:t>If</w:t>
      </w:r>
      <w:r w:rsidR="00522D60">
        <w:rPr>
          <w:sz w:val="22"/>
          <w:szCs w:val="22"/>
        </w:rPr>
        <w:t xml:space="preserve"> the maximum UE subgroup number per PO is not large, carrying subgroup indication all in PEI looks agreeable. The following proposal is therefore suggested</w:t>
      </w:r>
      <w:r w:rsidR="003404C9">
        <w:rPr>
          <w:sz w:val="22"/>
          <w:szCs w:val="22"/>
        </w:rPr>
        <w:t>, and please refer to “Feedback_forms_for_R1-2103848” in the same zip file for companies’ feedbacks.</w:t>
      </w:r>
    </w:p>
    <w:p w14:paraId="6120A528" w14:textId="77777777" w:rsidR="00522D60" w:rsidRDefault="00522D60" w:rsidP="00E8027D">
      <w:pPr>
        <w:rPr>
          <w:sz w:val="22"/>
          <w:szCs w:val="22"/>
        </w:rPr>
      </w:pPr>
    </w:p>
    <w:p w14:paraId="08CF287B" w14:textId="5E9315F6" w:rsidR="00522D60" w:rsidRDefault="00522D60" w:rsidP="00E8027D">
      <w:pPr>
        <w:rPr>
          <w:sz w:val="22"/>
          <w:szCs w:val="22"/>
        </w:rPr>
      </w:pPr>
      <w:r w:rsidRPr="004D0977">
        <w:rPr>
          <w:b/>
          <w:sz w:val="22"/>
          <w:szCs w:val="22"/>
          <w:highlight w:val="yellow"/>
        </w:rPr>
        <w:t>Proposal</w:t>
      </w:r>
      <w:r w:rsidR="004D0977" w:rsidRPr="004D0977">
        <w:rPr>
          <w:b/>
          <w:sz w:val="22"/>
          <w:szCs w:val="22"/>
          <w:highlight w:val="yellow"/>
        </w:rPr>
        <w:t xml:space="preserve"> 4</w:t>
      </w:r>
      <w:r>
        <w:rPr>
          <w:sz w:val="22"/>
          <w:szCs w:val="22"/>
        </w:rPr>
        <w:t>:</w:t>
      </w:r>
    </w:p>
    <w:p w14:paraId="0E50A358" w14:textId="7493B0AE" w:rsidR="00522D60" w:rsidRDefault="00522D60" w:rsidP="00E8027D">
      <w:pPr>
        <w:rPr>
          <w:sz w:val="22"/>
          <w:szCs w:val="22"/>
        </w:rPr>
      </w:pPr>
      <w:r>
        <w:rPr>
          <w:sz w:val="22"/>
          <w:szCs w:val="22"/>
        </w:rPr>
        <w:t>If PEI is configured, UE (sub)group indication is carried by PEI</w:t>
      </w:r>
    </w:p>
    <w:p w14:paraId="60EDF34D" w14:textId="7CA0989D" w:rsidR="00522D60" w:rsidRDefault="00522D60" w:rsidP="003C5814">
      <w:pPr>
        <w:pStyle w:val="ListParagraph"/>
        <w:numPr>
          <w:ilvl w:val="0"/>
          <w:numId w:val="61"/>
        </w:numPr>
        <w:rPr>
          <w:sz w:val="22"/>
          <w:szCs w:val="22"/>
        </w:rPr>
      </w:pPr>
      <w:r>
        <w:rPr>
          <w:sz w:val="22"/>
          <w:szCs w:val="22"/>
        </w:rPr>
        <w:t xml:space="preserve">The maximum </w:t>
      </w:r>
      <w:r w:rsidR="004D0977">
        <w:rPr>
          <w:sz w:val="22"/>
          <w:szCs w:val="22"/>
        </w:rPr>
        <w:t xml:space="preserve">supported </w:t>
      </w:r>
      <w:r>
        <w:rPr>
          <w:sz w:val="22"/>
          <w:szCs w:val="22"/>
        </w:rPr>
        <w:t xml:space="preserve">number of UE subgroups per PO is </w:t>
      </w:r>
      <w:r w:rsidR="002A4DE2">
        <w:rPr>
          <w:sz w:val="22"/>
          <w:szCs w:val="22"/>
        </w:rPr>
        <w:t>[</w:t>
      </w:r>
      <w:r>
        <w:rPr>
          <w:sz w:val="22"/>
          <w:szCs w:val="22"/>
        </w:rPr>
        <w:t>8</w:t>
      </w:r>
      <w:r w:rsidR="002A4DE2">
        <w:rPr>
          <w:sz w:val="22"/>
          <w:szCs w:val="22"/>
        </w:rPr>
        <w:t>]</w:t>
      </w:r>
    </w:p>
    <w:p w14:paraId="0ABA9E2B" w14:textId="77777777" w:rsidR="002A4DE2" w:rsidRPr="002A4DE2" w:rsidRDefault="002A4DE2" w:rsidP="002A4DE2">
      <w:pPr>
        <w:rPr>
          <w:sz w:val="22"/>
          <w:szCs w:val="22"/>
        </w:rPr>
      </w:pPr>
    </w:p>
    <w:p w14:paraId="51CFC3FB" w14:textId="6948037C" w:rsidR="00522D60" w:rsidRDefault="00522D60" w:rsidP="00522D60">
      <w:pPr>
        <w:rPr>
          <w:sz w:val="22"/>
          <w:szCs w:val="22"/>
        </w:rPr>
      </w:pPr>
      <w:r>
        <w:rPr>
          <w:sz w:val="22"/>
          <w:szCs w:val="22"/>
        </w:rPr>
        <w:t>FFS</w:t>
      </w:r>
      <w:r w:rsidR="009219A7">
        <w:rPr>
          <w:sz w:val="22"/>
          <w:szCs w:val="22"/>
        </w:rPr>
        <w:t>:</w:t>
      </w:r>
      <w:r>
        <w:rPr>
          <w:sz w:val="22"/>
          <w:szCs w:val="22"/>
        </w:rPr>
        <w:t xml:space="preserve"> </w:t>
      </w:r>
      <w:r w:rsidR="009219A7">
        <w:rPr>
          <w:sz w:val="22"/>
          <w:szCs w:val="22"/>
        </w:rPr>
        <w:t>W</w:t>
      </w:r>
      <w:r>
        <w:rPr>
          <w:sz w:val="22"/>
          <w:szCs w:val="22"/>
        </w:rPr>
        <w:t>hether and how to support carrying UE (sub)g</w:t>
      </w:r>
      <w:r w:rsidR="002A4DE2">
        <w:rPr>
          <w:sz w:val="22"/>
          <w:szCs w:val="22"/>
        </w:rPr>
        <w:t>roup indication in paging PDCCH if PEI is not configured.</w:t>
      </w:r>
    </w:p>
    <w:p w14:paraId="2C0C4242" w14:textId="6D56A442" w:rsidR="001B57B6" w:rsidRDefault="001B57B6">
      <w:pPr>
        <w:rPr>
          <w:sz w:val="22"/>
          <w:szCs w:val="22"/>
        </w:rPr>
      </w:pPr>
      <w:r w:rsidRPr="00B8666B">
        <w:rPr>
          <w:sz w:val="22"/>
          <w:szCs w:val="22"/>
        </w:rPr>
        <w:br w:type="page"/>
      </w:r>
    </w:p>
    <w:p w14:paraId="0BC1CD91" w14:textId="27F4050A" w:rsidR="00E8027D" w:rsidRDefault="00E8027D" w:rsidP="00E8027D">
      <w:pPr>
        <w:pStyle w:val="Heading1"/>
      </w:pPr>
      <w:r>
        <w:lastRenderedPageBreak/>
        <w:t>Other PEI Design Details (Occasions, Configurations, etc.)</w:t>
      </w:r>
    </w:p>
    <w:p w14:paraId="75D58BBD" w14:textId="33488ECD" w:rsidR="00E8027D" w:rsidRDefault="003676FC" w:rsidP="00E8027D">
      <w:pPr>
        <w:rPr>
          <w:sz w:val="22"/>
          <w:szCs w:val="22"/>
          <w:lang w:eastAsia="ko-KR"/>
        </w:rPr>
      </w:pPr>
      <w:r w:rsidRPr="003676FC">
        <w:rPr>
          <w:sz w:val="22"/>
          <w:szCs w:val="22"/>
          <w:lang w:eastAsia="ko-KR"/>
        </w:rPr>
        <w:t>In this se</w:t>
      </w:r>
      <w:r>
        <w:rPr>
          <w:sz w:val="22"/>
          <w:szCs w:val="22"/>
          <w:lang w:eastAsia="ko-KR"/>
        </w:rPr>
        <w:t>ction, companies’ views related to other PEI design details are first collected:</w:t>
      </w:r>
    </w:p>
    <w:p w14:paraId="0374ED70" w14:textId="77777777" w:rsidR="003676FC" w:rsidRPr="003676FC" w:rsidRDefault="003676FC" w:rsidP="00E8027D">
      <w:pPr>
        <w:rPr>
          <w:sz w:val="22"/>
          <w:szCs w:val="22"/>
          <w:lang w:eastAsia="ko-KR"/>
        </w:rPr>
      </w:pPr>
    </w:p>
    <w:p w14:paraId="097833A9" w14:textId="1FCD778A" w:rsidR="00E8027D" w:rsidRPr="003676FC" w:rsidRDefault="003676FC" w:rsidP="003676FC">
      <w:pPr>
        <w:pStyle w:val="Caption"/>
        <w:jc w:val="center"/>
        <w:rPr>
          <w:sz w:val="22"/>
          <w:szCs w:val="22"/>
        </w:rPr>
      </w:pPr>
      <w:r w:rsidRPr="003676FC">
        <w:rPr>
          <w:sz w:val="22"/>
          <w:szCs w:val="22"/>
        </w:rPr>
        <w:t xml:space="preserve">Table </w:t>
      </w:r>
      <w:r w:rsidRPr="003676FC">
        <w:rPr>
          <w:sz w:val="22"/>
          <w:szCs w:val="22"/>
        </w:rPr>
        <w:fldChar w:fldCharType="begin"/>
      </w:r>
      <w:r w:rsidRPr="003676FC">
        <w:rPr>
          <w:sz w:val="22"/>
          <w:szCs w:val="22"/>
        </w:rPr>
        <w:instrText xml:space="preserve"> SEQ Table \* ARABIC </w:instrText>
      </w:r>
      <w:r w:rsidRPr="003676FC">
        <w:rPr>
          <w:sz w:val="22"/>
          <w:szCs w:val="22"/>
        </w:rPr>
        <w:fldChar w:fldCharType="separate"/>
      </w:r>
      <w:r w:rsidR="0010764D">
        <w:rPr>
          <w:noProof/>
          <w:sz w:val="22"/>
          <w:szCs w:val="22"/>
        </w:rPr>
        <w:t>10</w:t>
      </w:r>
      <w:r w:rsidRPr="003676FC">
        <w:rPr>
          <w:sz w:val="22"/>
          <w:szCs w:val="22"/>
        </w:rPr>
        <w:fldChar w:fldCharType="end"/>
      </w:r>
      <w:r w:rsidRPr="003676FC">
        <w:rPr>
          <w:sz w:val="22"/>
          <w:szCs w:val="22"/>
        </w:rPr>
        <w:t xml:space="preserve">: </w:t>
      </w:r>
      <w:r w:rsidR="00E8027D" w:rsidRPr="003676FC">
        <w:rPr>
          <w:sz w:val="22"/>
          <w:szCs w:val="22"/>
        </w:rPr>
        <w:t xml:space="preserve">Companies’ views related to </w:t>
      </w:r>
      <w:r w:rsidR="00C267B5" w:rsidRPr="003676FC">
        <w:rPr>
          <w:sz w:val="22"/>
          <w:szCs w:val="22"/>
        </w:rPr>
        <w:t>other PEI design details</w:t>
      </w:r>
    </w:p>
    <w:tbl>
      <w:tblPr>
        <w:tblStyle w:val="TableGrid"/>
        <w:tblW w:w="0" w:type="auto"/>
        <w:tblLook w:val="04A0" w:firstRow="1" w:lastRow="0" w:firstColumn="1" w:lastColumn="0" w:noHBand="0" w:noVBand="1"/>
      </w:tblPr>
      <w:tblGrid>
        <w:gridCol w:w="1331"/>
        <w:gridCol w:w="9126"/>
      </w:tblGrid>
      <w:tr w:rsidR="00E8027D" w14:paraId="76A44E01" w14:textId="77777777" w:rsidTr="00063BD4">
        <w:tc>
          <w:tcPr>
            <w:tcW w:w="1345" w:type="dxa"/>
            <w:shd w:val="clear" w:color="auto" w:fill="F2F2F2" w:themeFill="background1" w:themeFillShade="F2"/>
          </w:tcPr>
          <w:p w14:paraId="636289D3" w14:textId="77777777" w:rsidR="00E8027D" w:rsidRPr="00063BD4" w:rsidRDefault="00E8027D" w:rsidP="002E4039">
            <w:pPr>
              <w:jc w:val="center"/>
              <w:rPr>
                <w:sz w:val="20"/>
                <w:szCs w:val="20"/>
              </w:rPr>
            </w:pPr>
            <w:r w:rsidRPr="00063BD4">
              <w:rPr>
                <w:sz w:val="20"/>
                <w:szCs w:val="20"/>
              </w:rPr>
              <w:t>Company name</w:t>
            </w:r>
          </w:p>
          <w:p w14:paraId="564E3CAB" w14:textId="77777777" w:rsidR="00E8027D" w:rsidRPr="00063BD4" w:rsidRDefault="00E8027D" w:rsidP="002E4039">
            <w:pPr>
              <w:jc w:val="center"/>
              <w:rPr>
                <w:sz w:val="20"/>
                <w:szCs w:val="20"/>
              </w:rPr>
            </w:pPr>
            <w:r w:rsidRPr="00063BD4">
              <w:rPr>
                <w:sz w:val="20"/>
                <w:szCs w:val="20"/>
              </w:rPr>
              <w:t>(t-doc# order)</w:t>
            </w:r>
          </w:p>
        </w:tc>
        <w:tc>
          <w:tcPr>
            <w:tcW w:w="9112" w:type="dxa"/>
            <w:shd w:val="clear" w:color="auto" w:fill="F2F2F2" w:themeFill="background1" w:themeFillShade="F2"/>
          </w:tcPr>
          <w:p w14:paraId="127A3DDF" w14:textId="77777777" w:rsidR="00E8027D" w:rsidRPr="00063BD4" w:rsidRDefault="00E8027D" w:rsidP="002E4039">
            <w:pPr>
              <w:jc w:val="center"/>
              <w:rPr>
                <w:sz w:val="20"/>
                <w:szCs w:val="20"/>
              </w:rPr>
            </w:pPr>
            <w:r w:rsidRPr="00063BD4">
              <w:rPr>
                <w:sz w:val="20"/>
                <w:szCs w:val="20"/>
              </w:rPr>
              <w:t>Company views</w:t>
            </w:r>
          </w:p>
        </w:tc>
      </w:tr>
      <w:tr w:rsidR="00E8027D" w14:paraId="66356A8D" w14:textId="77777777" w:rsidTr="00063BD4">
        <w:tc>
          <w:tcPr>
            <w:tcW w:w="1345" w:type="dxa"/>
          </w:tcPr>
          <w:p w14:paraId="18516CD5" w14:textId="77777777" w:rsidR="00E8027D" w:rsidRPr="00063BD4" w:rsidRDefault="00E8027D" w:rsidP="002E4039">
            <w:pPr>
              <w:rPr>
                <w:sz w:val="20"/>
                <w:szCs w:val="20"/>
              </w:rPr>
            </w:pPr>
            <w:r w:rsidRPr="00063BD4">
              <w:rPr>
                <w:sz w:val="20"/>
                <w:szCs w:val="20"/>
              </w:rPr>
              <w:t>Huawei, HiSilicon</w:t>
            </w:r>
          </w:p>
        </w:tc>
        <w:tc>
          <w:tcPr>
            <w:tcW w:w="9112" w:type="dxa"/>
          </w:tcPr>
          <w:p w14:paraId="3913BEEE" w14:textId="308A8544" w:rsidR="00E8027D" w:rsidRPr="00E8027D" w:rsidRDefault="00E8027D" w:rsidP="00E8027D">
            <w:pPr>
              <w:autoSpaceDE w:val="0"/>
              <w:autoSpaceDN w:val="0"/>
              <w:adjustRightInd w:val="0"/>
              <w:snapToGrid w:val="0"/>
              <w:spacing w:after="120"/>
              <w:jc w:val="both"/>
              <w:rPr>
                <w:sz w:val="18"/>
                <w:szCs w:val="18"/>
                <w:lang w:eastAsia="zh-CN"/>
              </w:rPr>
            </w:pPr>
            <w:r w:rsidRPr="00E8027D">
              <w:rPr>
                <w:b/>
                <w:i/>
                <w:sz w:val="18"/>
                <w:szCs w:val="18"/>
                <w:lang w:eastAsia="zh-CN"/>
              </w:rPr>
              <w:t>Observation 13. Considering there are different UEs in a cell, there can be multiple PEI occasions indicating the same PO.</w:t>
            </w:r>
          </w:p>
          <w:p w14:paraId="06C8F396" w14:textId="78128AA2" w:rsidR="00E8027D" w:rsidRPr="00E8027D" w:rsidRDefault="00E8027D" w:rsidP="00E8027D">
            <w:pPr>
              <w:autoSpaceDE w:val="0"/>
              <w:autoSpaceDN w:val="0"/>
              <w:adjustRightInd w:val="0"/>
              <w:snapToGrid w:val="0"/>
              <w:spacing w:after="120"/>
              <w:jc w:val="both"/>
              <w:rPr>
                <w:b/>
                <w:i/>
                <w:sz w:val="18"/>
                <w:szCs w:val="18"/>
              </w:rPr>
            </w:pPr>
            <w:r w:rsidRPr="00E8027D">
              <w:rPr>
                <w:b/>
                <w:i/>
                <w:sz w:val="18"/>
                <w:szCs w:val="18"/>
                <w:lang w:eastAsia="zh-CN"/>
              </w:rPr>
              <w:t>Observation 14. A monitoring window and an offset between the SS burst and the monitoring window can be specified for the PEI design.</w:t>
            </w:r>
          </w:p>
        </w:tc>
      </w:tr>
      <w:tr w:rsidR="00E8027D" w14:paraId="5692B842" w14:textId="77777777" w:rsidTr="00063BD4">
        <w:tc>
          <w:tcPr>
            <w:tcW w:w="1345" w:type="dxa"/>
          </w:tcPr>
          <w:p w14:paraId="2A4591BE" w14:textId="77777777" w:rsidR="00E8027D" w:rsidRPr="00063BD4" w:rsidRDefault="00E8027D" w:rsidP="002E4039">
            <w:pPr>
              <w:rPr>
                <w:sz w:val="20"/>
                <w:szCs w:val="20"/>
              </w:rPr>
            </w:pPr>
            <w:r w:rsidRPr="00063BD4">
              <w:rPr>
                <w:sz w:val="20"/>
                <w:szCs w:val="20"/>
              </w:rPr>
              <w:t>OPPO</w:t>
            </w:r>
          </w:p>
        </w:tc>
        <w:tc>
          <w:tcPr>
            <w:tcW w:w="9112" w:type="dxa"/>
          </w:tcPr>
          <w:p w14:paraId="0EB78BDA" w14:textId="77777777" w:rsidR="00E8027D" w:rsidRPr="00063BD4" w:rsidRDefault="00E8027D" w:rsidP="002E4039">
            <w:pPr>
              <w:rPr>
                <w:sz w:val="18"/>
                <w:szCs w:val="18"/>
              </w:rPr>
            </w:pPr>
          </w:p>
          <w:p w14:paraId="79EC7130" w14:textId="77777777" w:rsidR="002E4039" w:rsidRPr="00063BD4" w:rsidRDefault="002E4039" w:rsidP="002E4039">
            <w:pPr>
              <w:pStyle w:val="BodyText"/>
              <w:rPr>
                <w:b/>
                <w:i/>
                <w:sz w:val="18"/>
                <w:szCs w:val="18"/>
              </w:rPr>
            </w:pPr>
            <w:r w:rsidRPr="00063BD4">
              <w:rPr>
                <w:b/>
                <w:i/>
                <w:sz w:val="18"/>
                <w:szCs w:val="18"/>
              </w:rPr>
              <w:t>Proposal 2: Legacy PDCCH CSS set can be reused for paging early indication delivery to reduce resource overhead.</w:t>
            </w:r>
          </w:p>
          <w:p w14:paraId="327CD462" w14:textId="77777777" w:rsidR="002E4039" w:rsidRPr="00063BD4" w:rsidRDefault="002E4039" w:rsidP="002E4039">
            <w:pPr>
              <w:rPr>
                <w:sz w:val="18"/>
                <w:szCs w:val="18"/>
              </w:rPr>
            </w:pPr>
          </w:p>
          <w:p w14:paraId="01685E9B" w14:textId="77777777" w:rsidR="002E4039" w:rsidRPr="00063BD4" w:rsidRDefault="002E4039" w:rsidP="002E4039">
            <w:pPr>
              <w:pStyle w:val="BodyText"/>
              <w:rPr>
                <w:b/>
                <w:i/>
                <w:sz w:val="18"/>
                <w:szCs w:val="18"/>
              </w:rPr>
            </w:pPr>
            <w:r w:rsidRPr="00063BD4">
              <w:rPr>
                <w:b/>
                <w:i/>
                <w:sz w:val="18"/>
                <w:szCs w:val="18"/>
              </w:rPr>
              <w:t>Proposal 3: Type0-PDCCH CSS or PDCCH CSS for DCI format 2_6 can be used for PEI monitoring.</w:t>
            </w:r>
          </w:p>
          <w:p w14:paraId="16EBD5A0" w14:textId="77777777" w:rsidR="002E4039" w:rsidRPr="00063BD4" w:rsidRDefault="002E4039" w:rsidP="002E4039">
            <w:pPr>
              <w:pStyle w:val="BodyText"/>
              <w:rPr>
                <w:b/>
                <w:i/>
                <w:sz w:val="18"/>
                <w:szCs w:val="18"/>
              </w:rPr>
            </w:pPr>
          </w:p>
          <w:p w14:paraId="0B100A50" w14:textId="706F2471" w:rsidR="002E4039" w:rsidRPr="00063BD4" w:rsidRDefault="002E4039" w:rsidP="002E4039">
            <w:pPr>
              <w:pStyle w:val="BodyText"/>
              <w:rPr>
                <w:b/>
                <w:i/>
                <w:sz w:val="18"/>
                <w:szCs w:val="18"/>
              </w:rPr>
            </w:pPr>
            <w:r w:rsidRPr="00063BD4">
              <w:rPr>
                <w:b/>
                <w:i/>
                <w:sz w:val="18"/>
                <w:szCs w:val="18"/>
              </w:rPr>
              <w:t>Proposal 4: The existing DCI format 2_6 or 1_0 is reused for paging early indication or specify a new DCI format, if DCI-based indication is considered.</w:t>
            </w:r>
          </w:p>
          <w:p w14:paraId="12E248F5" w14:textId="77777777" w:rsidR="002E4039" w:rsidRPr="00063BD4" w:rsidRDefault="002E4039" w:rsidP="002E4039">
            <w:pPr>
              <w:rPr>
                <w:sz w:val="18"/>
                <w:szCs w:val="18"/>
              </w:rPr>
            </w:pPr>
          </w:p>
          <w:p w14:paraId="0E1597BA" w14:textId="1BB12597" w:rsidR="002E4039" w:rsidRPr="00063BD4" w:rsidRDefault="002E4039" w:rsidP="00063BD4">
            <w:pPr>
              <w:pStyle w:val="BodyText"/>
              <w:rPr>
                <w:b/>
                <w:i/>
                <w:sz w:val="18"/>
                <w:szCs w:val="18"/>
              </w:rPr>
            </w:pPr>
            <w:r w:rsidRPr="00063BD4">
              <w:rPr>
                <w:b/>
                <w:i/>
                <w:sz w:val="18"/>
                <w:szCs w:val="18"/>
              </w:rPr>
              <w:t>Proposal 6: Time offset parameters are configured for UE to determine a time duration before target PO where the UE starts and stops monitoring PDCCH for detecting a PEI.</w:t>
            </w:r>
          </w:p>
          <w:p w14:paraId="49F4FCCA" w14:textId="77777777" w:rsidR="002E4039" w:rsidRPr="00063BD4" w:rsidRDefault="002E4039" w:rsidP="002E4039">
            <w:pPr>
              <w:rPr>
                <w:sz w:val="18"/>
                <w:szCs w:val="18"/>
              </w:rPr>
            </w:pPr>
          </w:p>
        </w:tc>
      </w:tr>
      <w:tr w:rsidR="00E8027D" w14:paraId="26A89EFF" w14:textId="77777777" w:rsidTr="00063BD4">
        <w:tc>
          <w:tcPr>
            <w:tcW w:w="1345" w:type="dxa"/>
          </w:tcPr>
          <w:p w14:paraId="55B3A4E0" w14:textId="77777777" w:rsidR="00E8027D" w:rsidRPr="00063BD4" w:rsidRDefault="00E8027D" w:rsidP="002E4039">
            <w:pPr>
              <w:rPr>
                <w:sz w:val="20"/>
                <w:szCs w:val="20"/>
                <w:lang w:val="en-US"/>
              </w:rPr>
            </w:pPr>
            <w:r w:rsidRPr="00063BD4">
              <w:rPr>
                <w:sz w:val="20"/>
                <w:szCs w:val="20"/>
                <w:lang w:val="en-US"/>
              </w:rPr>
              <w:t>Spreadtrum</w:t>
            </w:r>
          </w:p>
        </w:tc>
        <w:tc>
          <w:tcPr>
            <w:tcW w:w="9112" w:type="dxa"/>
          </w:tcPr>
          <w:p w14:paraId="281227B1" w14:textId="77777777" w:rsidR="00E8027D" w:rsidRDefault="00B94110" w:rsidP="002E4039">
            <w:pPr>
              <w:rPr>
                <w:b/>
                <w:i/>
                <w:color w:val="000000"/>
                <w:sz w:val="18"/>
                <w:szCs w:val="18"/>
              </w:rPr>
            </w:pPr>
            <w:r w:rsidRPr="00B94110">
              <w:rPr>
                <w:b/>
                <w:i/>
                <w:color w:val="000000"/>
                <w:sz w:val="18"/>
                <w:szCs w:val="18"/>
              </w:rPr>
              <w:t>Proposal 2: Consider to specify new DCI format like DCI format 2</w:t>
            </w:r>
            <w:r w:rsidRPr="00B94110">
              <w:rPr>
                <w:b/>
                <w:i/>
                <w:sz w:val="18"/>
                <w:szCs w:val="18"/>
              </w:rPr>
              <w:t>_</w:t>
            </w:r>
            <w:r w:rsidRPr="00B94110">
              <w:rPr>
                <w:b/>
                <w:i/>
                <w:color w:val="000000"/>
                <w:sz w:val="18"/>
                <w:szCs w:val="18"/>
              </w:rPr>
              <w:t>6 for DCI-based PDCCH.</w:t>
            </w:r>
          </w:p>
          <w:p w14:paraId="67C90A9A" w14:textId="64122B40" w:rsidR="00B94110" w:rsidRPr="00B94110" w:rsidRDefault="00B94110" w:rsidP="002E4039">
            <w:pPr>
              <w:rPr>
                <w:sz w:val="18"/>
                <w:szCs w:val="18"/>
              </w:rPr>
            </w:pPr>
          </w:p>
        </w:tc>
      </w:tr>
      <w:tr w:rsidR="00E8027D" w14:paraId="53FBABB0" w14:textId="77777777" w:rsidTr="00063BD4">
        <w:tc>
          <w:tcPr>
            <w:tcW w:w="1345" w:type="dxa"/>
          </w:tcPr>
          <w:p w14:paraId="2DE86971" w14:textId="77777777" w:rsidR="00E8027D" w:rsidRPr="00063BD4" w:rsidRDefault="00E8027D" w:rsidP="002E4039">
            <w:pPr>
              <w:rPr>
                <w:sz w:val="20"/>
                <w:szCs w:val="20"/>
              </w:rPr>
            </w:pPr>
            <w:r w:rsidRPr="00063BD4">
              <w:rPr>
                <w:sz w:val="20"/>
                <w:szCs w:val="20"/>
              </w:rPr>
              <w:t>vivo</w:t>
            </w:r>
          </w:p>
        </w:tc>
        <w:tc>
          <w:tcPr>
            <w:tcW w:w="9112" w:type="dxa"/>
          </w:tcPr>
          <w:p w14:paraId="3C9BA0E8" w14:textId="77777777" w:rsidR="00B144FB" w:rsidRPr="00B144FB" w:rsidRDefault="00B144FB" w:rsidP="00B144FB">
            <w:pPr>
              <w:pStyle w:val="Caption"/>
              <w:jc w:val="both"/>
              <w:rPr>
                <w:rFonts w:eastAsiaTheme="minorEastAsia"/>
                <w:b w:val="0"/>
                <w:sz w:val="18"/>
                <w:szCs w:val="18"/>
                <w:lang w:eastAsia="zh-CN"/>
              </w:rPr>
            </w:pPr>
            <w:r w:rsidRPr="00B144FB">
              <w:rPr>
                <w:rFonts w:eastAsiaTheme="minorEastAsia"/>
                <w:sz w:val="18"/>
                <w:szCs w:val="18"/>
                <w:lang w:eastAsia="zh-CN"/>
              </w:rPr>
              <w:t xml:space="preserve">Proposal 7: The configuration of PEI occasion should satisfy that the gap between PEI and the first indicated PO contains M SSB bursts, where the value of M can be 1, 2, 3 </w:t>
            </w:r>
            <w:bookmarkStart w:id="202" w:name="OLE_LINK2"/>
            <w:bookmarkStart w:id="203" w:name="OLE_LINK5"/>
            <w:r w:rsidRPr="00B144FB">
              <w:rPr>
                <w:rFonts w:eastAsiaTheme="minorEastAsia"/>
                <w:sz w:val="18"/>
                <w:szCs w:val="18"/>
                <w:lang w:eastAsia="zh-CN"/>
              </w:rPr>
              <w:t>etc</w:t>
            </w:r>
            <w:bookmarkEnd w:id="202"/>
            <w:bookmarkEnd w:id="203"/>
            <w:r w:rsidRPr="00B144FB">
              <w:rPr>
                <w:rFonts w:eastAsiaTheme="minorEastAsia"/>
                <w:sz w:val="18"/>
                <w:szCs w:val="18"/>
                <w:lang w:eastAsia="zh-CN"/>
              </w:rPr>
              <w:t>.</w:t>
            </w:r>
          </w:p>
          <w:p w14:paraId="78960E16" w14:textId="77777777" w:rsidR="00E8027D" w:rsidRPr="00B144FB" w:rsidRDefault="00E8027D" w:rsidP="002E4039">
            <w:pPr>
              <w:rPr>
                <w:sz w:val="18"/>
                <w:szCs w:val="18"/>
              </w:rPr>
            </w:pPr>
          </w:p>
          <w:p w14:paraId="66D3B4BC" w14:textId="77777777" w:rsidR="00B144FB" w:rsidRPr="00B144FB" w:rsidRDefault="00B144FB" w:rsidP="00B144FB">
            <w:pPr>
              <w:overflowPunct w:val="0"/>
              <w:autoSpaceDE w:val="0"/>
              <w:autoSpaceDN w:val="0"/>
              <w:adjustRightInd w:val="0"/>
              <w:spacing w:after="180"/>
              <w:ind w:right="-99"/>
              <w:jc w:val="center"/>
              <w:textAlignment w:val="baseline"/>
              <w:rPr>
                <w:sz w:val="18"/>
                <w:szCs w:val="18"/>
              </w:rPr>
            </w:pPr>
            <w:r w:rsidRPr="00B144FB">
              <w:rPr>
                <w:sz w:val="18"/>
                <w:szCs w:val="18"/>
              </w:rPr>
              <w:object w:dxaOrig="11730" w:dyaOrig="4560" w14:anchorId="3BC3EFCF">
                <v:shape id="_x0000_i1026" type="#_x0000_t75" style="width:4in;height:111.6pt" o:ole="">
                  <v:imagedata r:id="rId32" o:title=""/>
                </v:shape>
                <o:OLEObject Type="Embed" ProgID="Visio.Drawing.15" ShapeID="_x0000_i1026" DrawAspect="Content" ObjectID="_1680726199" r:id="rId33"/>
              </w:object>
            </w:r>
          </w:p>
          <w:p w14:paraId="2FA7595B" w14:textId="65D99CCA" w:rsidR="00B144FB" w:rsidRPr="00B144FB" w:rsidRDefault="00B144FB" w:rsidP="00B144FB">
            <w:pPr>
              <w:pStyle w:val="Caption"/>
              <w:jc w:val="center"/>
              <w:rPr>
                <w:b w:val="0"/>
                <w:sz w:val="18"/>
                <w:szCs w:val="18"/>
              </w:rPr>
            </w:pPr>
            <w:r w:rsidRPr="00B144FB">
              <w:rPr>
                <w:sz w:val="18"/>
                <w:szCs w:val="18"/>
              </w:rPr>
              <w:t>Figure 6: The configuration for PEI occasion.</w:t>
            </w:r>
          </w:p>
          <w:p w14:paraId="4821CE7F" w14:textId="77777777" w:rsidR="00B144FB" w:rsidRPr="00B144FB" w:rsidRDefault="00B144FB" w:rsidP="002E4039">
            <w:pPr>
              <w:rPr>
                <w:sz w:val="18"/>
                <w:szCs w:val="18"/>
              </w:rPr>
            </w:pPr>
          </w:p>
        </w:tc>
      </w:tr>
      <w:tr w:rsidR="00E8027D" w14:paraId="5FFDC24D" w14:textId="77777777" w:rsidTr="00063BD4">
        <w:tc>
          <w:tcPr>
            <w:tcW w:w="1345" w:type="dxa"/>
          </w:tcPr>
          <w:p w14:paraId="78F658B3" w14:textId="77777777" w:rsidR="00E8027D" w:rsidRPr="00063BD4" w:rsidRDefault="00E8027D" w:rsidP="002E4039">
            <w:pPr>
              <w:rPr>
                <w:sz w:val="20"/>
                <w:szCs w:val="20"/>
              </w:rPr>
            </w:pPr>
            <w:r w:rsidRPr="00063BD4">
              <w:rPr>
                <w:sz w:val="20"/>
                <w:szCs w:val="20"/>
              </w:rPr>
              <w:t>ZTE</w:t>
            </w:r>
          </w:p>
        </w:tc>
        <w:tc>
          <w:tcPr>
            <w:tcW w:w="9112" w:type="dxa"/>
          </w:tcPr>
          <w:p w14:paraId="1DB5BC19" w14:textId="77777777" w:rsidR="00E8027D" w:rsidRDefault="00E8027D" w:rsidP="002E4039">
            <w:pPr>
              <w:rPr>
                <w:sz w:val="22"/>
                <w:szCs w:val="22"/>
              </w:rPr>
            </w:pPr>
          </w:p>
        </w:tc>
      </w:tr>
      <w:tr w:rsidR="00E8027D" w14:paraId="5BC65688" w14:textId="77777777" w:rsidTr="00063BD4">
        <w:tc>
          <w:tcPr>
            <w:tcW w:w="1345" w:type="dxa"/>
          </w:tcPr>
          <w:p w14:paraId="2513FF28" w14:textId="77777777" w:rsidR="00E8027D" w:rsidRPr="00063BD4" w:rsidRDefault="00E8027D" w:rsidP="002E4039">
            <w:pPr>
              <w:rPr>
                <w:sz w:val="20"/>
                <w:szCs w:val="20"/>
              </w:rPr>
            </w:pPr>
            <w:r w:rsidRPr="00063BD4">
              <w:rPr>
                <w:sz w:val="20"/>
                <w:szCs w:val="20"/>
              </w:rPr>
              <w:t>CATT</w:t>
            </w:r>
          </w:p>
        </w:tc>
        <w:tc>
          <w:tcPr>
            <w:tcW w:w="9112" w:type="dxa"/>
          </w:tcPr>
          <w:p w14:paraId="3C101D33" w14:textId="77777777" w:rsidR="00FF4F3C" w:rsidRPr="00FF4F3C" w:rsidRDefault="00FF4F3C" w:rsidP="00FF4F3C">
            <w:pPr>
              <w:jc w:val="both"/>
              <w:rPr>
                <w:b/>
                <w:bCs/>
                <w:i/>
                <w:iCs/>
                <w:sz w:val="18"/>
                <w:szCs w:val="18"/>
                <w:lang w:val="en-US" w:eastAsia="zh-CN"/>
              </w:rPr>
            </w:pPr>
            <w:r w:rsidRPr="00FF4F3C">
              <w:rPr>
                <w:b/>
                <w:bCs/>
                <w:i/>
                <w:iCs/>
                <w:sz w:val="18"/>
                <w:szCs w:val="18"/>
                <w:lang w:val="en-US" w:eastAsia="zh-CN"/>
              </w:rPr>
              <w:t xml:space="preserve">Proposal </w:t>
            </w:r>
            <w:r w:rsidRPr="00FF4F3C">
              <w:rPr>
                <w:rFonts w:eastAsiaTheme="minorEastAsia"/>
                <w:b/>
                <w:bCs/>
                <w:i/>
                <w:iCs/>
                <w:sz w:val="18"/>
                <w:szCs w:val="18"/>
                <w:lang w:val="en-US" w:eastAsia="zh-CN"/>
              </w:rPr>
              <w:t>7</w:t>
            </w:r>
            <w:r w:rsidRPr="00FF4F3C">
              <w:rPr>
                <w:b/>
                <w:bCs/>
                <w:i/>
                <w:iCs/>
                <w:sz w:val="18"/>
                <w:szCs w:val="18"/>
                <w:lang w:val="en-US" w:eastAsia="zh-CN"/>
              </w:rPr>
              <w:t xml:space="preserve">: </w:t>
            </w:r>
            <w:r w:rsidRPr="00FF4F3C">
              <w:rPr>
                <w:rFonts w:eastAsiaTheme="minorEastAsia"/>
                <w:b/>
                <w:bCs/>
                <w:i/>
                <w:iCs/>
                <w:sz w:val="18"/>
                <w:szCs w:val="18"/>
                <w:lang w:val="en-US" w:eastAsia="zh-CN"/>
              </w:rPr>
              <w:t>T</w:t>
            </w:r>
            <w:r w:rsidRPr="00FF4F3C">
              <w:rPr>
                <w:b/>
                <w:bCs/>
                <w:i/>
                <w:iCs/>
                <w:sz w:val="18"/>
                <w:szCs w:val="18"/>
                <w:lang w:val="en-US" w:eastAsia="zh-CN"/>
              </w:rPr>
              <w:t>he sequence-based PEI configuration and procedure could be calculated by reference signal/channel, e.g., reusing the procedure of paging occasion computation for 38.304.</w:t>
            </w:r>
          </w:p>
          <w:p w14:paraId="2AE66EA0" w14:textId="77777777" w:rsidR="00E8027D" w:rsidRPr="00FF4F3C" w:rsidRDefault="00E8027D" w:rsidP="002E4039">
            <w:pPr>
              <w:rPr>
                <w:sz w:val="18"/>
                <w:szCs w:val="18"/>
                <w:lang w:val="en-US"/>
              </w:rPr>
            </w:pPr>
          </w:p>
          <w:p w14:paraId="5AC9441B" w14:textId="0C0D8FCE" w:rsidR="00FF4F3C" w:rsidRPr="00FF4F3C" w:rsidRDefault="00FF4F3C" w:rsidP="00FF4F3C">
            <w:pPr>
              <w:jc w:val="both"/>
              <w:rPr>
                <w:rFonts w:eastAsiaTheme="minorEastAsia"/>
                <w:kern w:val="2"/>
                <w:sz w:val="18"/>
                <w:szCs w:val="18"/>
                <w:lang w:val="en-US" w:eastAsia="zh-CN"/>
              </w:rPr>
            </w:pPr>
            <w:r w:rsidRPr="00FF4F3C">
              <w:rPr>
                <w:rFonts w:eastAsiaTheme="minorEastAsia"/>
                <w:b/>
                <w:i/>
                <w:kern w:val="2"/>
                <w:sz w:val="18"/>
                <w:szCs w:val="18"/>
                <w:lang w:val="en-US" w:eastAsia="zh-CN"/>
              </w:rPr>
              <w:t>Proposal 8: For IDLE/Inactive mode, multiple beams of PEI should be supported.</w:t>
            </w:r>
          </w:p>
          <w:p w14:paraId="76469E24" w14:textId="77777777" w:rsidR="00FF4F3C" w:rsidRPr="00FF4F3C" w:rsidRDefault="00FF4F3C" w:rsidP="002E4039">
            <w:pPr>
              <w:rPr>
                <w:sz w:val="18"/>
                <w:szCs w:val="18"/>
                <w:lang w:val="en-US"/>
              </w:rPr>
            </w:pPr>
          </w:p>
          <w:p w14:paraId="652ECD2F" w14:textId="77777777" w:rsidR="00FF4F3C" w:rsidRPr="00FF4F3C" w:rsidRDefault="00FF4F3C" w:rsidP="00FF4F3C">
            <w:pPr>
              <w:jc w:val="both"/>
              <w:rPr>
                <w:rFonts w:eastAsiaTheme="minorEastAsia"/>
                <w:kern w:val="2"/>
                <w:sz w:val="18"/>
                <w:szCs w:val="18"/>
                <w:lang w:val="en-US" w:eastAsia="zh-CN"/>
              </w:rPr>
            </w:pPr>
            <w:r w:rsidRPr="00FF4F3C">
              <w:rPr>
                <w:rFonts w:eastAsiaTheme="minorEastAsia"/>
                <w:b/>
                <w:i/>
                <w:kern w:val="2"/>
                <w:sz w:val="18"/>
                <w:szCs w:val="18"/>
                <w:lang w:val="en-US" w:eastAsia="zh-CN"/>
              </w:rPr>
              <w:t>Proposal 9: For IDLE/Inactive mode, the spatial channel property of PEI is QCLed with the beams of SSB corresponding to paging PDCCH/PDSCH.</w:t>
            </w:r>
          </w:p>
          <w:p w14:paraId="0B306CB0" w14:textId="77777777" w:rsidR="00FF4F3C" w:rsidRPr="00FF4F3C" w:rsidRDefault="00FF4F3C" w:rsidP="002E4039">
            <w:pPr>
              <w:rPr>
                <w:sz w:val="18"/>
                <w:szCs w:val="18"/>
                <w:lang w:val="en-US"/>
              </w:rPr>
            </w:pPr>
          </w:p>
        </w:tc>
      </w:tr>
      <w:tr w:rsidR="00E8027D" w14:paraId="34C75BEF" w14:textId="77777777" w:rsidTr="00063BD4">
        <w:tc>
          <w:tcPr>
            <w:tcW w:w="1345" w:type="dxa"/>
          </w:tcPr>
          <w:p w14:paraId="62F27AE4" w14:textId="77777777" w:rsidR="00E8027D" w:rsidRPr="00063BD4" w:rsidRDefault="00E8027D" w:rsidP="002E4039">
            <w:pPr>
              <w:rPr>
                <w:sz w:val="20"/>
                <w:szCs w:val="20"/>
              </w:rPr>
            </w:pPr>
            <w:r w:rsidRPr="00063BD4">
              <w:rPr>
                <w:sz w:val="20"/>
                <w:szCs w:val="20"/>
              </w:rPr>
              <w:t>MediaTek</w:t>
            </w:r>
          </w:p>
        </w:tc>
        <w:tc>
          <w:tcPr>
            <w:tcW w:w="9112" w:type="dxa"/>
          </w:tcPr>
          <w:p w14:paraId="526B45D4" w14:textId="0AB441E3" w:rsidR="009E5375" w:rsidRPr="009E5375" w:rsidRDefault="009E5375" w:rsidP="009E5375">
            <w:pPr>
              <w:pStyle w:val="Caption"/>
              <w:rPr>
                <w:b w:val="0"/>
                <w:sz w:val="18"/>
                <w:szCs w:val="18"/>
              </w:rPr>
            </w:pPr>
            <w:bookmarkStart w:id="204" w:name="_Ref68694387"/>
            <w:r w:rsidRPr="009E5375">
              <w:rPr>
                <w:sz w:val="18"/>
                <w:szCs w:val="18"/>
                <w:u w:val="single"/>
              </w:rPr>
              <w:t>Proposal</w:t>
            </w:r>
            <w:r>
              <w:rPr>
                <w:sz w:val="18"/>
                <w:szCs w:val="18"/>
                <w:u w:val="single"/>
              </w:rPr>
              <w:t xml:space="preserve"> 2</w:t>
            </w:r>
            <w:r w:rsidRPr="009E5375">
              <w:rPr>
                <w:sz w:val="18"/>
                <w:szCs w:val="18"/>
              </w:rPr>
              <w:t>:</w:t>
            </w:r>
            <w:r w:rsidRPr="009E5375">
              <w:rPr>
                <w:b w:val="0"/>
                <w:sz w:val="18"/>
                <w:szCs w:val="18"/>
              </w:rPr>
              <w:t xml:space="preserve"> The occasion of PEI burst (analogous naming as SS burst) is subject to periodicity </w:t>
            </w:r>
            <m:oMath>
              <m:r>
                <m:rPr>
                  <m:sty m:val="bi"/>
                </m:rPr>
                <w:rPr>
                  <w:rFonts w:ascii="Cambria Math" w:hAnsi="Cambria Math"/>
                  <w:sz w:val="18"/>
                  <w:szCs w:val="18"/>
                </w:rPr>
                <m:t>P</m:t>
              </m:r>
            </m:oMath>
            <w:r w:rsidRPr="009E5375">
              <w:rPr>
                <w:b w:val="0"/>
                <w:sz w:val="18"/>
                <w:szCs w:val="18"/>
              </w:rPr>
              <w:t xml:space="preserve"> of candidate value </w:t>
            </w:r>
            <m:oMath>
              <m:sSup>
                <m:sSupPr>
                  <m:ctrlPr>
                    <w:rPr>
                      <w:rFonts w:ascii="Cambria Math" w:hAnsi="Cambria Math"/>
                      <w:b w:val="0"/>
                      <w:i/>
                      <w:sz w:val="18"/>
                      <w:szCs w:val="18"/>
                    </w:rPr>
                  </m:ctrlPr>
                </m:sSupPr>
                <m:e>
                  <m:r>
                    <m:rPr>
                      <m:sty m:val="bi"/>
                    </m:rPr>
                    <w:rPr>
                      <w:rFonts w:ascii="Cambria Math" w:hAnsi="Cambria Math"/>
                      <w:sz w:val="18"/>
                      <w:szCs w:val="18"/>
                    </w:rPr>
                    <m:t>2</m:t>
                  </m:r>
                </m:e>
                <m:sup>
                  <m:r>
                    <m:rPr>
                      <m:sty m:val="bi"/>
                    </m:rPr>
                    <w:rPr>
                      <w:rFonts w:ascii="Cambria Math" w:hAnsi="Cambria Math"/>
                      <w:sz w:val="18"/>
                      <w:szCs w:val="18"/>
                    </w:rPr>
                    <m:t>n</m:t>
                  </m:r>
                </m:sup>
              </m:sSup>
              <m:r>
                <m:rPr>
                  <m:sty m:val="bi"/>
                </m:rPr>
                <w:rPr>
                  <w:rFonts w:ascii="Cambria Math" w:hAnsi="Cambria Math"/>
                  <w:sz w:val="18"/>
                  <w:szCs w:val="18"/>
                </w:rPr>
                <m:t>×20</m:t>
              </m:r>
            </m:oMath>
            <w:r w:rsidRPr="009E5375">
              <w:rPr>
                <w:b w:val="0"/>
                <w:sz w:val="18"/>
                <w:szCs w:val="18"/>
              </w:rPr>
              <w:t xml:space="preserve"> ms and of maximum value of, e.g., 320 ms.</w:t>
            </w:r>
            <w:bookmarkEnd w:id="204"/>
          </w:p>
          <w:p w14:paraId="7862C86E" w14:textId="77777777" w:rsidR="009E5375" w:rsidRPr="009E5375" w:rsidRDefault="009E5375" w:rsidP="003C5814">
            <w:pPr>
              <w:pStyle w:val="ListParagraph"/>
              <w:numPr>
                <w:ilvl w:val="0"/>
                <w:numId w:val="62"/>
              </w:numPr>
              <w:rPr>
                <w:color w:val="FF0000"/>
                <w:sz w:val="18"/>
                <w:szCs w:val="18"/>
              </w:rPr>
            </w:pPr>
            <w:r w:rsidRPr="009E5375">
              <w:rPr>
                <w:color w:val="FF0000"/>
                <w:sz w:val="18"/>
                <w:szCs w:val="18"/>
              </w:rPr>
              <w:t>Note: For PEI-SSS utilizing RB symbol rate-matching pattern, maximum periodicity is limited by 40 ms</w:t>
            </w:r>
          </w:p>
          <w:p w14:paraId="00B00BD1" w14:textId="64E2F2B4" w:rsidR="009E5375" w:rsidRPr="009E5375" w:rsidRDefault="009E5375" w:rsidP="009E5375">
            <w:pPr>
              <w:pStyle w:val="Caption"/>
              <w:rPr>
                <w:b w:val="0"/>
                <w:sz w:val="18"/>
                <w:szCs w:val="18"/>
              </w:rPr>
            </w:pPr>
            <w:r w:rsidRPr="009E5375">
              <w:rPr>
                <w:sz w:val="18"/>
                <w:szCs w:val="18"/>
              </w:rPr>
              <w:br/>
            </w:r>
            <w:bookmarkStart w:id="205" w:name="_Ref68694405"/>
            <w:r w:rsidRPr="009E5375">
              <w:rPr>
                <w:sz w:val="18"/>
                <w:szCs w:val="18"/>
                <w:u w:val="single"/>
              </w:rPr>
              <w:t>Proposal</w:t>
            </w:r>
            <w:r>
              <w:rPr>
                <w:sz w:val="18"/>
                <w:szCs w:val="18"/>
                <w:u w:val="single"/>
              </w:rPr>
              <w:t xml:space="preserve"> 3</w:t>
            </w:r>
            <w:r w:rsidRPr="009E5375">
              <w:rPr>
                <w:sz w:val="18"/>
                <w:szCs w:val="18"/>
              </w:rPr>
              <w:t>:</w:t>
            </w:r>
            <w:r w:rsidRPr="009E5375">
              <w:rPr>
                <w:b w:val="0"/>
                <w:sz w:val="18"/>
                <w:szCs w:val="18"/>
              </w:rPr>
              <w:t xml:space="preserve"> For a given PO configuration, the periodicity </w:t>
            </w:r>
            <m:oMath>
              <m:r>
                <m:rPr>
                  <m:sty m:val="bi"/>
                </m:rPr>
                <w:rPr>
                  <w:rFonts w:ascii="Cambria Math" w:hAnsi="Cambria Math"/>
                  <w:sz w:val="18"/>
                  <w:szCs w:val="18"/>
                </w:rPr>
                <m:t>P</m:t>
              </m:r>
            </m:oMath>
            <w:r w:rsidRPr="009E5375">
              <w:rPr>
                <w:b w:val="0"/>
                <w:sz w:val="18"/>
                <w:szCs w:val="18"/>
              </w:rPr>
              <w:t xml:space="preserve"> is determined so that the number of UE (sub)groups equally partitioned by the total PEI burst occasion number in an idle DRX cycle is maximized subject to the limitations of maximum periodicity and UE (sub)group indication capacity per PEI.</w:t>
            </w:r>
            <w:bookmarkEnd w:id="205"/>
          </w:p>
          <w:p w14:paraId="7CC1FB1B" w14:textId="77777777" w:rsidR="009E5375" w:rsidRPr="009E5375" w:rsidRDefault="009E5375" w:rsidP="003C5814">
            <w:pPr>
              <w:pStyle w:val="ListParagraph"/>
              <w:numPr>
                <w:ilvl w:val="0"/>
                <w:numId w:val="52"/>
              </w:numPr>
              <w:rPr>
                <w:sz w:val="18"/>
                <w:szCs w:val="18"/>
              </w:rPr>
            </w:pPr>
            <w:r w:rsidRPr="009E5375">
              <w:rPr>
                <w:sz w:val="18"/>
                <w:szCs w:val="18"/>
              </w:rPr>
              <w:t>Note: If UE subgrouping is not available, each PO is regarded as a UE group</w:t>
            </w:r>
          </w:p>
          <w:p w14:paraId="38CB4521" w14:textId="77777777" w:rsidR="009E5375" w:rsidRPr="009E5375" w:rsidRDefault="009E5375" w:rsidP="009E5375">
            <w:pPr>
              <w:pStyle w:val="Caption"/>
              <w:rPr>
                <w:sz w:val="18"/>
                <w:szCs w:val="18"/>
                <w:u w:val="single"/>
              </w:rPr>
            </w:pPr>
            <w:bookmarkStart w:id="206" w:name="_Ref68694424"/>
          </w:p>
          <w:p w14:paraId="6927CDD7" w14:textId="3D39FBEE" w:rsidR="009E5375" w:rsidRPr="009E5375" w:rsidRDefault="009E5375" w:rsidP="009E5375">
            <w:pPr>
              <w:pStyle w:val="Caption"/>
              <w:rPr>
                <w:b w:val="0"/>
                <w:sz w:val="18"/>
                <w:szCs w:val="18"/>
              </w:rPr>
            </w:pPr>
            <w:r w:rsidRPr="009E5375">
              <w:rPr>
                <w:sz w:val="18"/>
                <w:szCs w:val="18"/>
                <w:u w:val="single"/>
              </w:rPr>
              <w:t>Proposal</w:t>
            </w:r>
            <w:r>
              <w:rPr>
                <w:sz w:val="18"/>
                <w:szCs w:val="18"/>
                <w:u w:val="single"/>
              </w:rPr>
              <w:t xml:space="preserve"> 4</w:t>
            </w:r>
            <w:r w:rsidRPr="009E5375">
              <w:rPr>
                <w:sz w:val="18"/>
                <w:szCs w:val="18"/>
              </w:rPr>
              <w:t>:</w:t>
            </w:r>
            <w:r w:rsidRPr="009E5375">
              <w:rPr>
                <w:b w:val="0"/>
                <w:sz w:val="18"/>
                <w:szCs w:val="18"/>
              </w:rPr>
              <w:t xml:space="preserve"> The occasion of PEI burst is allocated close to and after a SS burst, subject to an offset to the start of the earlier and closest SS burst.</w:t>
            </w:r>
            <w:bookmarkEnd w:id="206"/>
            <w:r w:rsidRPr="009E5375">
              <w:rPr>
                <w:b w:val="0"/>
                <w:sz w:val="18"/>
                <w:szCs w:val="18"/>
              </w:rPr>
              <w:t xml:space="preserve"> </w:t>
            </w:r>
          </w:p>
          <w:p w14:paraId="37109C8E" w14:textId="52372466" w:rsidR="009E5375" w:rsidRPr="009E5375" w:rsidRDefault="009E5375" w:rsidP="009E5375">
            <w:pPr>
              <w:pStyle w:val="Caption"/>
              <w:rPr>
                <w:sz w:val="18"/>
                <w:szCs w:val="18"/>
              </w:rPr>
            </w:pPr>
            <w:bookmarkStart w:id="207" w:name="_Ref68694447"/>
            <w:r w:rsidRPr="009E5375">
              <w:rPr>
                <w:sz w:val="18"/>
                <w:szCs w:val="18"/>
                <w:u w:val="single"/>
              </w:rPr>
              <w:lastRenderedPageBreak/>
              <w:t>Proposal</w:t>
            </w:r>
            <w:r>
              <w:rPr>
                <w:sz w:val="18"/>
                <w:szCs w:val="18"/>
                <w:u w:val="single"/>
              </w:rPr>
              <w:t xml:space="preserve"> 5</w:t>
            </w:r>
            <w:r w:rsidRPr="009E5375">
              <w:rPr>
                <w:sz w:val="18"/>
                <w:szCs w:val="18"/>
              </w:rPr>
              <w:t xml:space="preserve">: </w:t>
            </w:r>
            <w:r w:rsidRPr="009E5375">
              <w:rPr>
                <w:b w:val="0"/>
                <w:sz w:val="18"/>
                <w:szCs w:val="18"/>
              </w:rPr>
              <w:t>There is minimum time gap between PEI and the associated POs such that, when UE is paged, there can ensure a targeted number of SS burst(s) after PEI reception and before PO reception.</w:t>
            </w:r>
            <w:bookmarkEnd w:id="207"/>
          </w:p>
          <w:p w14:paraId="1352B933" w14:textId="77777777" w:rsidR="009E5375" w:rsidRPr="009E5375" w:rsidRDefault="009E5375" w:rsidP="009E5375">
            <w:pPr>
              <w:rPr>
                <w:sz w:val="18"/>
                <w:szCs w:val="18"/>
              </w:rPr>
            </w:pPr>
          </w:p>
          <w:p w14:paraId="6797832F" w14:textId="407AFF0E" w:rsidR="009E5375" w:rsidRPr="009E5375" w:rsidRDefault="009E5375" w:rsidP="009E5375">
            <w:pPr>
              <w:rPr>
                <w:sz w:val="18"/>
                <w:szCs w:val="18"/>
              </w:rPr>
            </w:pPr>
            <w:r w:rsidRPr="009E5375">
              <w:rPr>
                <w:sz w:val="18"/>
                <w:szCs w:val="18"/>
              </w:rPr>
              <w:t>In</w:t>
            </w:r>
            <w:r>
              <w:rPr>
                <w:sz w:val="18"/>
                <w:szCs w:val="18"/>
              </w:rPr>
              <w:t xml:space="preserve"> Figure 4</w:t>
            </w:r>
            <w:r w:rsidRPr="009E5375">
              <w:rPr>
                <w:sz w:val="18"/>
                <w:szCs w:val="18"/>
              </w:rPr>
              <w:t>, there illustrated the proposed mapping between PEI and POs/UE groups. For the following evaluation, we assume only one UE group per PO, which estimates the least resource overhead for providing early indication functionality under Rel-15 PO configurations.</w:t>
            </w:r>
          </w:p>
          <w:p w14:paraId="3A90A1FA" w14:textId="77777777" w:rsidR="009E5375" w:rsidRPr="009E5375" w:rsidRDefault="009E5375" w:rsidP="009E5375">
            <w:pPr>
              <w:rPr>
                <w:sz w:val="18"/>
                <w:szCs w:val="18"/>
              </w:rPr>
            </w:pPr>
          </w:p>
          <w:p w14:paraId="59A2CFFB" w14:textId="77777777" w:rsidR="009E5375" w:rsidRPr="009E5375" w:rsidRDefault="009E5375" w:rsidP="009E5375">
            <w:pPr>
              <w:keepNext/>
              <w:rPr>
                <w:sz w:val="18"/>
                <w:szCs w:val="18"/>
              </w:rPr>
            </w:pPr>
            <w:r w:rsidRPr="009E5375">
              <w:rPr>
                <w:noProof/>
                <w:sz w:val="18"/>
                <w:szCs w:val="18"/>
                <w:lang w:val="en-US" w:eastAsia="zh-TW"/>
              </w:rPr>
              <w:drawing>
                <wp:inline distT="0" distB="0" distL="0" distR="0" wp14:anchorId="1B8FFE30" wp14:editId="5BCFD174">
                  <wp:extent cx="5649595" cy="1423329"/>
                  <wp:effectExtent l="0" t="0" r="8255"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83782" cy="1431942"/>
                          </a:xfrm>
                          <a:prstGeom prst="rect">
                            <a:avLst/>
                          </a:prstGeom>
                        </pic:spPr>
                      </pic:pic>
                    </a:graphicData>
                  </a:graphic>
                </wp:inline>
              </w:drawing>
            </w:r>
          </w:p>
          <w:p w14:paraId="5611BA0E" w14:textId="77777777" w:rsidR="009E5375" w:rsidRPr="009E5375" w:rsidRDefault="009E5375" w:rsidP="009E5375">
            <w:pPr>
              <w:keepNext/>
              <w:rPr>
                <w:sz w:val="18"/>
                <w:szCs w:val="18"/>
              </w:rPr>
            </w:pPr>
          </w:p>
          <w:p w14:paraId="011B9E2E" w14:textId="546898E9" w:rsidR="009E5375" w:rsidRPr="009E5375" w:rsidRDefault="009E5375" w:rsidP="009E5375">
            <w:pPr>
              <w:pStyle w:val="Caption"/>
              <w:jc w:val="center"/>
              <w:rPr>
                <w:sz w:val="18"/>
                <w:szCs w:val="18"/>
              </w:rPr>
            </w:pPr>
            <w:bookmarkStart w:id="208" w:name="_Ref68599036"/>
            <w:bookmarkStart w:id="209" w:name="_Ref68694471"/>
            <w:r w:rsidRPr="009E5375">
              <w:rPr>
                <w:sz w:val="18"/>
                <w:szCs w:val="18"/>
              </w:rPr>
              <w:t>Figure</w:t>
            </w:r>
            <w:bookmarkEnd w:id="208"/>
            <w:r>
              <w:rPr>
                <w:sz w:val="18"/>
                <w:szCs w:val="18"/>
              </w:rPr>
              <w:t xml:space="preserve"> 4</w:t>
            </w:r>
            <w:r w:rsidRPr="009E5375">
              <w:rPr>
                <w:sz w:val="18"/>
                <w:szCs w:val="18"/>
              </w:rPr>
              <w:t>: Illustration of proposed and evaluated mapping between PEI and POs/UE groups</w:t>
            </w:r>
            <w:bookmarkEnd w:id="209"/>
          </w:p>
          <w:p w14:paraId="0B6174B8" w14:textId="77777777" w:rsidR="00E8027D" w:rsidRPr="009E5375" w:rsidRDefault="00E8027D" w:rsidP="002E4039">
            <w:pPr>
              <w:rPr>
                <w:sz w:val="18"/>
                <w:szCs w:val="18"/>
              </w:rPr>
            </w:pPr>
          </w:p>
        </w:tc>
      </w:tr>
      <w:tr w:rsidR="00E8027D" w14:paraId="297C3846" w14:textId="77777777" w:rsidTr="00063BD4">
        <w:tc>
          <w:tcPr>
            <w:tcW w:w="1345" w:type="dxa"/>
          </w:tcPr>
          <w:p w14:paraId="5F1EB64A" w14:textId="77777777" w:rsidR="00E8027D" w:rsidRPr="00063BD4" w:rsidRDefault="00E8027D" w:rsidP="002E4039">
            <w:pPr>
              <w:rPr>
                <w:sz w:val="20"/>
                <w:szCs w:val="20"/>
              </w:rPr>
            </w:pPr>
            <w:r w:rsidRPr="00063BD4">
              <w:rPr>
                <w:sz w:val="20"/>
                <w:szCs w:val="20"/>
              </w:rPr>
              <w:lastRenderedPageBreak/>
              <w:t>Panasonic</w:t>
            </w:r>
          </w:p>
        </w:tc>
        <w:tc>
          <w:tcPr>
            <w:tcW w:w="9112" w:type="dxa"/>
          </w:tcPr>
          <w:p w14:paraId="38442640" w14:textId="77777777" w:rsidR="00E8027D" w:rsidRDefault="00E8027D" w:rsidP="002E4039">
            <w:pPr>
              <w:rPr>
                <w:sz w:val="22"/>
                <w:szCs w:val="22"/>
              </w:rPr>
            </w:pPr>
          </w:p>
        </w:tc>
      </w:tr>
      <w:tr w:rsidR="00E8027D" w14:paraId="1EB8EC9A" w14:textId="77777777" w:rsidTr="00063BD4">
        <w:tc>
          <w:tcPr>
            <w:tcW w:w="1345" w:type="dxa"/>
          </w:tcPr>
          <w:p w14:paraId="1D8792CC" w14:textId="77777777" w:rsidR="00E8027D" w:rsidRPr="00063BD4" w:rsidRDefault="00E8027D" w:rsidP="002E4039">
            <w:pPr>
              <w:rPr>
                <w:sz w:val="20"/>
                <w:szCs w:val="20"/>
              </w:rPr>
            </w:pPr>
            <w:r w:rsidRPr="00063BD4">
              <w:rPr>
                <w:sz w:val="20"/>
                <w:szCs w:val="20"/>
              </w:rPr>
              <w:t>CMCC</w:t>
            </w:r>
          </w:p>
        </w:tc>
        <w:tc>
          <w:tcPr>
            <w:tcW w:w="9112" w:type="dxa"/>
          </w:tcPr>
          <w:p w14:paraId="7328DEFB" w14:textId="77777777" w:rsidR="00652CF6" w:rsidRPr="00652CF6" w:rsidRDefault="00652CF6" w:rsidP="00652CF6">
            <w:pPr>
              <w:jc w:val="both"/>
              <w:rPr>
                <w:b/>
                <w:sz w:val="18"/>
                <w:szCs w:val="18"/>
                <w:lang w:eastAsia="zh-CN"/>
              </w:rPr>
            </w:pPr>
            <w:r w:rsidRPr="00652CF6">
              <w:rPr>
                <w:b/>
                <w:sz w:val="18"/>
                <w:szCs w:val="18"/>
                <w:lang w:eastAsia="zh-CN"/>
              </w:rPr>
              <w:t>Proposal 4. Support one-to-one and one-to-many mapping between PEI and PO.</w:t>
            </w:r>
          </w:p>
          <w:p w14:paraId="53515E8F" w14:textId="77777777" w:rsidR="00652CF6" w:rsidRPr="00652CF6" w:rsidRDefault="00652CF6" w:rsidP="00652CF6">
            <w:pPr>
              <w:rPr>
                <w:rFonts w:eastAsiaTheme="minorEastAsia"/>
                <w:b/>
                <w:bCs/>
                <w:sz w:val="18"/>
                <w:szCs w:val="18"/>
                <w:lang w:eastAsia="zh-CN"/>
              </w:rPr>
            </w:pPr>
          </w:p>
          <w:p w14:paraId="31C40AC9" w14:textId="77777777" w:rsidR="00652CF6" w:rsidRPr="00652CF6" w:rsidRDefault="00652CF6" w:rsidP="00652CF6">
            <w:pPr>
              <w:rPr>
                <w:rFonts w:eastAsiaTheme="minorEastAsia"/>
                <w:b/>
                <w:bCs/>
                <w:sz w:val="18"/>
                <w:szCs w:val="18"/>
                <w:lang w:eastAsia="zh-CN"/>
              </w:rPr>
            </w:pPr>
            <w:r w:rsidRPr="00652CF6">
              <w:rPr>
                <w:rFonts w:eastAsiaTheme="minorEastAsia" w:hint="eastAsia"/>
                <w:b/>
                <w:bCs/>
                <w:sz w:val="18"/>
                <w:szCs w:val="18"/>
                <w:lang w:eastAsia="zh-CN"/>
              </w:rPr>
              <w:t>P</w:t>
            </w:r>
            <w:r w:rsidRPr="00652CF6">
              <w:rPr>
                <w:rFonts w:eastAsiaTheme="minorEastAsia"/>
                <w:b/>
                <w:bCs/>
                <w:sz w:val="18"/>
                <w:szCs w:val="18"/>
                <w:lang w:eastAsia="zh-CN"/>
              </w:rPr>
              <w:t xml:space="preserve">roposal 5. If PDCCH based PEI is </w:t>
            </w:r>
            <w:r w:rsidRPr="00652CF6">
              <w:rPr>
                <w:rFonts w:eastAsiaTheme="minorEastAsia" w:hint="eastAsia"/>
                <w:b/>
                <w:bCs/>
                <w:sz w:val="18"/>
                <w:szCs w:val="18"/>
                <w:lang w:eastAsia="zh-CN"/>
              </w:rPr>
              <w:t>supporte</w:t>
            </w:r>
            <w:r w:rsidRPr="00652CF6">
              <w:rPr>
                <w:rFonts w:eastAsiaTheme="minorEastAsia"/>
                <w:b/>
                <w:bCs/>
                <w:sz w:val="18"/>
                <w:szCs w:val="18"/>
                <w:lang w:eastAsia="zh-CN"/>
              </w:rPr>
              <w:t xml:space="preserve">d, PEI </w:t>
            </w:r>
            <w:r w:rsidRPr="00652CF6">
              <w:rPr>
                <w:rFonts w:eastAsiaTheme="minorEastAsia" w:hint="eastAsia"/>
                <w:b/>
                <w:bCs/>
                <w:sz w:val="18"/>
                <w:szCs w:val="18"/>
                <w:lang w:eastAsia="zh-CN"/>
              </w:rPr>
              <w:t>c</w:t>
            </w:r>
            <w:r w:rsidRPr="00652CF6">
              <w:rPr>
                <w:rFonts w:eastAsiaTheme="minorEastAsia"/>
                <w:b/>
                <w:bCs/>
                <w:sz w:val="18"/>
                <w:szCs w:val="18"/>
                <w:lang w:eastAsia="zh-CN"/>
              </w:rPr>
              <w:t>an be behind or within the slots of first SS burst.</w:t>
            </w:r>
          </w:p>
          <w:p w14:paraId="73A57BA6" w14:textId="77777777" w:rsidR="00652CF6" w:rsidRPr="00652CF6" w:rsidRDefault="00652CF6" w:rsidP="00652CF6">
            <w:pPr>
              <w:rPr>
                <w:rFonts w:eastAsiaTheme="minorEastAsia"/>
                <w:b/>
                <w:bCs/>
                <w:sz w:val="18"/>
                <w:szCs w:val="18"/>
                <w:lang w:eastAsia="zh-CN"/>
              </w:rPr>
            </w:pPr>
          </w:p>
          <w:p w14:paraId="367E9918" w14:textId="2E857821" w:rsidR="00652CF6" w:rsidRPr="00652CF6" w:rsidRDefault="00652CF6" w:rsidP="00652CF6">
            <w:pPr>
              <w:rPr>
                <w:rFonts w:eastAsiaTheme="minorEastAsia"/>
                <w:b/>
                <w:bCs/>
                <w:sz w:val="18"/>
                <w:szCs w:val="18"/>
                <w:lang w:eastAsia="zh-CN"/>
              </w:rPr>
            </w:pPr>
            <w:r w:rsidRPr="00652CF6">
              <w:rPr>
                <w:rFonts w:eastAsiaTheme="minorEastAsia" w:hint="eastAsia"/>
                <w:b/>
                <w:bCs/>
                <w:sz w:val="18"/>
                <w:szCs w:val="18"/>
                <w:lang w:eastAsia="zh-CN"/>
              </w:rPr>
              <w:t>P</w:t>
            </w:r>
            <w:r w:rsidRPr="00652CF6">
              <w:rPr>
                <w:rFonts w:eastAsiaTheme="minorEastAsia"/>
                <w:b/>
                <w:bCs/>
                <w:sz w:val="18"/>
                <w:szCs w:val="18"/>
                <w:lang w:eastAsia="zh-CN"/>
              </w:rPr>
              <w:t xml:space="preserve">roposal 6. If PDCCH based PEI is </w:t>
            </w:r>
            <w:r w:rsidRPr="00652CF6">
              <w:rPr>
                <w:rFonts w:eastAsiaTheme="minorEastAsia" w:hint="eastAsia"/>
                <w:b/>
                <w:bCs/>
                <w:sz w:val="18"/>
                <w:szCs w:val="18"/>
                <w:lang w:eastAsia="zh-CN"/>
              </w:rPr>
              <w:t>supporte</w:t>
            </w:r>
            <w:r w:rsidRPr="00652CF6">
              <w:rPr>
                <w:rFonts w:eastAsiaTheme="minorEastAsia"/>
                <w:b/>
                <w:bCs/>
                <w:sz w:val="18"/>
                <w:szCs w:val="18"/>
                <w:lang w:eastAsia="zh-CN"/>
              </w:rPr>
              <w:t>d, a new search space can be defined for PEI monitoring.</w:t>
            </w:r>
          </w:p>
          <w:p w14:paraId="75176CE1" w14:textId="77777777" w:rsidR="00E8027D" w:rsidRPr="00652CF6" w:rsidRDefault="00E8027D" w:rsidP="002E4039">
            <w:pPr>
              <w:rPr>
                <w:sz w:val="18"/>
                <w:szCs w:val="18"/>
              </w:rPr>
            </w:pPr>
          </w:p>
        </w:tc>
      </w:tr>
      <w:tr w:rsidR="00E8027D" w14:paraId="7510FD53" w14:textId="77777777" w:rsidTr="00063BD4">
        <w:tc>
          <w:tcPr>
            <w:tcW w:w="1345" w:type="dxa"/>
          </w:tcPr>
          <w:p w14:paraId="375982F9" w14:textId="77777777" w:rsidR="00E8027D" w:rsidRPr="00063BD4" w:rsidRDefault="00E8027D" w:rsidP="002E4039">
            <w:pPr>
              <w:rPr>
                <w:sz w:val="20"/>
                <w:szCs w:val="20"/>
              </w:rPr>
            </w:pPr>
            <w:r w:rsidRPr="00063BD4">
              <w:rPr>
                <w:sz w:val="20"/>
                <w:szCs w:val="20"/>
              </w:rPr>
              <w:t>Xiaomi</w:t>
            </w:r>
          </w:p>
        </w:tc>
        <w:tc>
          <w:tcPr>
            <w:tcW w:w="9112" w:type="dxa"/>
          </w:tcPr>
          <w:p w14:paraId="090EF8DB" w14:textId="77777777" w:rsidR="00734727" w:rsidRPr="00734727" w:rsidRDefault="00734727" w:rsidP="00734727">
            <w:pPr>
              <w:pStyle w:val="BodyText"/>
              <w:rPr>
                <w:b/>
                <w:i/>
                <w:sz w:val="18"/>
                <w:szCs w:val="18"/>
                <w:lang w:eastAsia="zh-CN"/>
              </w:rPr>
            </w:pPr>
            <w:r w:rsidRPr="00734727">
              <w:rPr>
                <w:b/>
                <w:i/>
                <w:sz w:val="18"/>
                <w:szCs w:val="18"/>
                <w:lang w:eastAsia="zh-CN"/>
              </w:rPr>
              <w:t xml:space="preserve">Proposal 2: DCI-based PEI can be carried in paging search space.  For target UE group A’s PO for paging, its PEI can be located in another UE </w:t>
            </w:r>
            <w:r w:rsidRPr="00734727">
              <w:rPr>
                <w:rFonts w:hint="eastAsia"/>
                <w:b/>
                <w:i/>
                <w:sz w:val="18"/>
                <w:szCs w:val="18"/>
                <w:lang w:eastAsia="zh-CN"/>
              </w:rPr>
              <w:t>group</w:t>
            </w:r>
            <w:r w:rsidRPr="00734727">
              <w:rPr>
                <w:b/>
                <w:i/>
                <w:sz w:val="18"/>
                <w:szCs w:val="18"/>
                <w:lang w:eastAsia="zh-CN"/>
              </w:rPr>
              <w:t xml:space="preserve"> B’s PO which is earlier in time domain.</w:t>
            </w:r>
          </w:p>
          <w:p w14:paraId="000258B0" w14:textId="77777777" w:rsidR="00E8027D" w:rsidRPr="00734727" w:rsidRDefault="00E8027D" w:rsidP="002E4039">
            <w:pPr>
              <w:rPr>
                <w:sz w:val="18"/>
                <w:szCs w:val="18"/>
              </w:rPr>
            </w:pPr>
          </w:p>
        </w:tc>
      </w:tr>
      <w:tr w:rsidR="00E8027D" w14:paraId="66D7067E" w14:textId="77777777" w:rsidTr="00063BD4">
        <w:tc>
          <w:tcPr>
            <w:tcW w:w="1345" w:type="dxa"/>
          </w:tcPr>
          <w:p w14:paraId="27D34B7F" w14:textId="77777777" w:rsidR="00E8027D" w:rsidRPr="00063BD4" w:rsidRDefault="00E8027D" w:rsidP="002E4039">
            <w:pPr>
              <w:rPr>
                <w:sz w:val="20"/>
                <w:szCs w:val="20"/>
              </w:rPr>
            </w:pPr>
            <w:r w:rsidRPr="00063BD4">
              <w:rPr>
                <w:sz w:val="20"/>
                <w:szCs w:val="20"/>
              </w:rPr>
              <w:t>Intel</w:t>
            </w:r>
          </w:p>
        </w:tc>
        <w:tc>
          <w:tcPr>
            <w:tcW w:w="9112" w:type="dxa"/>
          </w:tcPr>
          <w:p w14:paraId="70040F97" w14:textId="77777777" w:rsidR="00E8027D" w:rsidRDefault="00E8027D" w:rsidP="002E4039">
            <w:pPr>
              <w:rPr>
                <w:sz w:val="22"/>
                <w:szCs w:val="22"/>
              </w:rPr>
            </w:pPr>
          </w:p>
        </w:tc>
      </w:tr>
      <w:tr w:rsidR="00E8027D" w14:paraId="240176FA" w14:textId="77777777" w:rsidTr="00063BD4">
        <w:tc>
          <w:tcPr>
            <w:tcW w:w="1345" w:type="dxa"/>
          </w:tcPr>
          <w:p w14:paraId="62210CAD" w14:textId="77777777" w:rsidR="00E8027D" w:rsidRPr="00063BD4" w:rsidRDefault="00E8027D" w:rsidP="002E4039">
            <w:pPr>
              <w:rPr>
                <w:sz w:val="20"/>
                <w:szCs w:val="20"/>
              </w:rPr>
            </w:pPr>
            <w:r w:rsidRPr="00063BD4">
              <w:rPr>
                <w:sz w:val="20"/>
                <w:szCs w:val="20"/>
              </w:rPr>
              <w:t>Apple</w:t>
            </w:r>
          </w:p>
        </w:tc>
        <w:tc>
          <w:tcPr>
            <w:tcW w:w="9112" w:type="dxa"/>
          </w:tcPr>
          <w:p w14:paraId="7D28AA9A" w14:textId="77777777" w:rsidR="00CD115F" w:rsidRPr="00CD115F" w:rsidRDefault="00CD115F" w:rsidP="00CD115F">
            <w:pPr>
              <w:rPr>
                <w:b/>
                <w:bCs/>
                <w:sz w:val="18"/>
                <w:szCs w:val="18"/>
              </w:rPr>
            </w:pPr>
            <w:r w:rsidRPr="00CD115F">
              <w:rPr>
                <w:b/>
                <w:bCs/>
                <w:sz w:val="18"/>
                <w:szCs w:val="18"/>
              </w:rPr>
              <w:t>Proposal 3: Consider the support of separate PO configurations for legacy UEs and new UEs.</w:t>
            </w:r>
          </w:p>
          <w:p w14:paraId="28F0412F" w14:textId="77777777" w:rsidR="00E8027D" w:rsidRPr="00CD115F" w:rsidRDefault="00E8027D" w:rsidP="002E4039">
            <w:pPr>
              <w:rPr>
                <w:sz w:val="18"/>
                <w:szCs w:val="18"/>
              </w:rPr>
            </w:pPr>
          </w:p>
        </w:tc>
      </w:tr>
      <w:tr w:rsidR="00E8027D" w14:paraId="620BD791" w14:textId="77777777" w:rsidTr="00063BD4">
        <w:tc>
          <w:tcPr>
            <w:tcW w:w="1345" w:type="dxa"/>
          </w:tcPr>
          <w:p w14:paraId="673E128F" w14:textId="77777777" w:rsidR="00E8027D" w:rsidRPr="00063BD4" w:rsidRDefault="00E8027D" w:rsidP="002E4039">
            <w:pPr>
              <w:rPr>
                <w:sz w:val="20"/>
                <w:szCs w:val="20"/>
              </w:rPr>
            </w:pPr>
            <w:r w:rsidRPr="00063BD4">
              <w:rPr>
                <w:sz w:val="20"/>
                <w:szCs w:val="20"/>
              </w:rPr>
              <w:t>Qualcomm</w:t>
            </w:r>
          </w:p>
        </w:tc>
        <w:tc>
          <w:tcPr>
            <w:tcW w:w="9112" w:type="dxa"/>
          </w:tcPr>
          <w:p w14:paraId="535AEB90" w14:textId="77777777" w:rsidR="00E8027D" w:rsidRDefault="00E8027D" w:rsidP="002E4039">
            <w:pPr>
              <w:rPr>
                <w:sz w:val="22"/>
                <w:szCs w:val="22"/>
              </w:rPr>
            </w:pPr>
          </w:p>
        </w:tc>
      </w:tr>
      <w:tr w:rsidR="00E8027D" w14:paraId="2E43418C" w14:textId="77777777" w:rsidTr="00063BD4">
        <w:tc>
          <w:tcPr>
            <w:tcW w:w="1345" w:type="dxa"/>
          </w:tcPr>
          <w:p w14:paraId="7B59B0DC" w14:textId="77777777" w:rsidR="00E8027D" w:rsidRPr="00063BD4" w:rsidRDefault="00E8027D" w:rsidP="002E4039">
            <w:pPr>
              <w:rPr>
                <w:sz w:val="20"/>
                <w:szCs w:val="20"/>
              </w:rPr>
            </w:pPr>
            <w:r w:rsidRPr="00063BD4">
              <w:rPr>
                <w:sz w:val="20"/>
                <w:szCs w:val="20"/>
              </w:rPr>
              <w:t>Samsung</w:t>
            </w:r>
          </w:p>
        </w:tc>
        <w:tc>
          <w:tcPr>
            <w:tcW w:w="9112" w:type="dxa"/>
          </w:tcPr>
          <w:p w14:paraId="39C715C0" w14:textId="77777777" w:rsidR="00DB4424" w:rsidRPr="00DB4424" w:rsidRDefault="00DB4424" w:rsidP="00DB4424">
            <w:pPr>
              <w:jc w:val="both"/>
              <w:rPr>
                <w:rFonts w:eastAsia="Malgun Gothic"/>
                <w:sz w:val="18"/>
                <w:szCs w:val="18"/>
                <w:u w:val="single"/>
                <w:lang w:val="en-US" w:eastAsia="ko-KR"/>
              </w:rPr>
            </w:pPr>
            <w:r w:rsidRPr="00DB4424">
              <w:rPr>
                <w:rFonts w:eastAsia="Malgun Gothic"/>
                <w:b/>
                <w:sz w:val="18"/>
                <w:szCs w:val="18"/>
                <w:u w:val="single"/>
                <w:lang w:val="en-US" w:eastAsia="ko-KR"/>
              </w:rPr>
              <w:t xml:space="preserve">Observation 4: </w:t>
            </w:r>
            <w:r w:rsidRPr="00DB4424">
              <w:rPr>
                <w:rFonts w:eastAsia="Malgun Gothic"/>
                <w:sz w:val="18"/>
                <w:szCs w:val="18"/>
                <w:u w:val="single"/>
                <w:lang w:val="en-US" w:eastAsia="ko-KR"/>
              </w:rPr>
              <w:t>Flexible</w:t>
            </w:r>
            <w:r w:rsidRPr="00DB4424">
              <w:rPr>
                <w:rFonts w:eastAsia="Malgun Gothic"/>
                <w:b/>
                <w:sz w:val="18"/>
                <w:szCs w:val="18"/>
                <w:u w:val="single"/>
                <w:lang w:val="en-US" w:eastAsia="ko-KR"/>
              </w:rPr>
              <w:t xml:space="preserve"> </w:t>
            </w:r>
            <w:r w:rsidRPr="00DB4424">
              <w:rPr>
                <w:rFonts w:eastAsia="Malgun Gothic"/>
                <w:sz w:val="18"/>
                <w:szCs w:val="18"/>
                <w:u w:val="single"/>
                <w:lang w:val="en-US" w:eastAsia="ko-KR"/>
              </w:rPr>
              <w:t>UE grouping for paging reception is already supported based on the configuration of a number of PFs/POs per DRX cycle. A PEI associated with one PO with potential UE subgrouping within a PO is sufficient.</w:t>
            </w:r>
          </w:p>
          <w:p w14:paraId="259A3ABF" w14:textId="77777777" w:rsidR="00DB4424" w:rsidRPr="00DB4424" w:rsidRDefault="00DB4424" w:rsidP="00DB4424">
            <w:pPr>
              <w:jc w:val="both"/>
              <w:rPr>
                <w:color w:val="000000"/>
                <w:sz w:val="18"/>
                <w:szCs w:val="18"/>
                <w:lang w:val="en-US"/>
              </w:rPr>
            </w:pPr>
          </w:p>
          <w:p w14:paraId="63DB06BB" w14:textId="77777777" w:rsidR="00DB4424" w:rsidRPr="00DB4424" w:rsidRDefault="00DB4424" w:rsidP="00DB4424">
            <w:pPr>
              <w:jc w:val="both"/>
              <w:rPr>
                <w:b/>
                <w:color w:val="000000"/>
                <w:sz w:val="18"/>
                <w:szCs w:val="18"/>
              </w:rPr>
            </w:pPr>
            <w:r w:rsidRPr="00DB4424">
              <w:rPr>
                <w:rFonts w:eastAsia="Malgun Gothic"/>
                <w:b/>
                <w:sz w:val="18"/>
                <w:szCs w:val="18"/>
                <w:u w:val="single"/>
                <w:lang w:val="en-US" w:eastAsia="ko-KR"/>
              </w:rPr>
              <w:t xml:space="preserve">Proposal 2: Support 1:1 mapping between a PEI and associated PO.  </w:t>
            </w:r>
          </w:p>
          <w:p w14:paraId="181F30FA" w14:textId="77777777" w:rsidR="00DB4424" w:rsidRPr="00DB4424" w:rsidRDefault="00DB4424" w:rsidP="00DB4424">
            <w:pPr>
              <w:jc w:val="both"/>
              <w:rPr>
                <w:rFonts w:eastAsia="Malgun Gothic"/>
                <w:b/>
                <w:sz w:val="18"/>
                <w:szCs w:val="18"/>
                <w:u w:val="single"/>
                <w:lang w:eastAsia="ko-KR"/>
              </w:rPr>
            </w:pPr>
          </w:p>
          <w:p w14:paraId="7FA6B6FD" w14:textId="77777777" w:rsidR="00DB4424" w:rsidRPr="00DB4424" w:rsidRDefault="00DB4424" w:rsidP="00DB4424">
            <w:pPr>
              <w:jc w:val="both"/>
              <w:rPr>
                <w:rFonts w:eastAsia="Malgun Gothic"/>
                <w:b/>
                <w:sz w:val="18"/>
                <w:szCs w:val="18"/>
                <w:u w:val="single"/>
                <w:lang w:val="en-US" w:eastAsia="ko-KR"/>
              </w:rPr>
            </w:pPr>
          </w:p>
          <w:p w14:paraId="75E28433" w14:textId="77777777" w:rsidR="00DB4424" w:rsidRPr="00DB4424" w:rsidRDefault="00DB4424" w:rsidP="00DB4424">
            <w:pPr>
              <w:jc w:val="both"/>
              <w:rPr>
                <w:rFonts w:eastAsia="Malgun Gothic"/>
                <w:sz w:val="18"/>
                <w:szCs w:val="18"/>
                <w:u w:val="single"/>
                <w:lang w:val="en-US" w:eastAsia="ko-KR"/>
              </w:rPr>
            </w:pPr>
            <w:r w:rsidRPr="00DB4424">
              <w:rPr>
                <w:rFonts w:eastAsia="Malgun Gothic"/>
                <w:b/>
                <w:sz w:val="18"/>
                <w:szCs w:val="18"/>
                <w:u w:val="single"/>
                <w:lang w:val="en-US" w:eastAsia="ko-KR"/>
              </w:rPr>
              <w:t xml:space="preserve">Observation 5: </w:t>
            </w:r>
            <w:r w:rsidRPr="00DB4424">
              <w:rPr>
                <w:rFonts w:eastAsia="Malgun Gothic"/>
                <w:sz w:val="18"/>
                <w:szCs w:val="18"/>
                <w:u w:val="single"/>
                <w:lang w:val="en-US" w:eastAsia="ko-KR"/>
              </w:rPr>
              <w:t>A number of additional SSBs for synchronization after PEI reception are not necessary for UE with good channel condition or RS based PEI.</w:t>
            </w:r>
          </w:p>
          <w:p w14:paraId="1F6B63DB" w14:textId="77777777" w:rsidR="00DB4424" w:rsidRPr="00DB4424" w:rsidRDefault="00DB4424" w:rsidP="00DB4424">
            <w:pPr>
              <w:spacing w:line="288" w:lineRule="auto"/>
              <w:jc w:val="both"/>
              <w:rPr>
                <w:rFonts w:eastAsia="Malgun Gothic"/>
                <w:b/>
                <w:sz w:val="18"/>
                <w:szCs w:val="18"/>
                <w:u w:val="single"/>
                <w:lang w:eastAsia="ko-KR"/>
              </w:rPr>
            </w:pPr>
          </w:p>
          <w:p w14:paraId="10DF8D4B" w14:textId="77777777" w:rsidR="00DB4424" w:rsidRPr="00DB4424" w:rsidRDefault="00DB4424" w:rsidP="00DB4424">
            <w:pPr>
              <w:spacing w:line="288" w:lineRule="auto"/>
              <w:jc w:val="both"/>
              <w:rPr>
                <w:rFonts w:eastAsia="Malgun Gothic"/>
                <w:b/>
                <w:sz w:val="18"/>
                <w:szCs w:val="18"/>
                <w:u w:val="single"/>
                <w:lang w:eastAsia="ko-KR"/>
              </w:rPr>
            </w:pPr>
            <w:r w:rsidRPr="00DB4424">
              <w:rPr>
                <w:rFonts w:eastAsia="Malgun Gothic"/>
                <w:b/>
                <w:sz w:val="18"/>
                <w:szCs w:val="18"/>
                <w:u w:val="single"/>
                <w:lang w:eastAsia="ko-KR"/>
              </w:rPr>
              <w:t xml:space="preserve">Proposal 3: Support configuration of a time offset, </w:t>
            </w:r>
            <w:r w:rsidRPr="00DB4424">
              <w:rPr>
                <w:i/>
                <w:color w:val="000000"/>
                <w:sz w:val="18"/>
                <w:szCs w:val="18"/>
                <w:lang w:val="en-US"/>
              </w:rPr>
              <w:t xml:space="preserve">O, </w:t>
            </w:r>
            <w:r w:rsidRPr="00DB4424">
              <w:rPr>
                <w:rFonts w:eastAsia="Malgun Gothic"/>
                <w:b/>
                <w:sz w:val="18"/>
                <w:szCs w:val="18"/>
                <w:u w:val="single"/>
                <w:lang w:eastAsia="ko-KR"/>
              </w:rPr>
              <w:t>between start of PEI monitoring occasions and start of an associated PO without need for additional SSBs between PEI and associated PO.</w:t>
            </w:r>
          </w:p>
          <w:p w14:paraId="0F1B61EA" w14:textId="77777777" w:rsidR="00DB4424" w:rsidRPr="00DB4424" w:rsidRDefault="00DB4424" w:rsidP="00DB4424">
            <w:pPr>
              <w:spacing w:line="288" w:lineRule="auto"/>
              <w:jc w:val="both"/>
              <w:rPr>
                <w:rFonts w:eastAsia="Malgun Gothic"/>
                <w:b/>
                <w:sz w:val="18"/>
                <w:szCs w:val="18"/>
                <w:u w:val="single"/>
                <w:lang w:eastAsia="ko-KR"/>
              </w:rPr>
            </w:pPr>
          </w:p>
          <w:p w14:paraId="7FFC5A26" w14:textId="77777777" w:rsidR="00DB4424" w:rsidRPr="00DB4424" w:rsidRDefault="00DB4424" w:rsidP="00DB4424">
            <w:pPr>
              <w:spacing w:line="288" w:lineRule="auto"/>
              <w:jc w:val="both"/>
              <w:rPr>
                <w:rFonts w:eastAsia="Malgun Gothic"/>
                <w:b/>
                <w:sz w:val="18"/>
                <w:szCs w:val="18"/>
                <w:u w:val="single"/>
                <w:lang w:eastAsia="ko-KR"/>
              </w:rPr>
            </w:pPr>
            <w:r w:rsidRPr="00DB4424">
              <w:rPr>
                <w:rFonts w:eastAsia="Malgun Gothic"/>
                <w:b/>
                <w:sz w:val="18"/>
                <w:szCs w:val="18"/>
                <w:u w:val="single"/>
                <w:lang w:eastAsia="ko-KR"/>
              </w:rPr>
              <w:t xml:space="preserve">Proposal 4: Support </w:t>
            </w:r>
            <w:r w:rsidRPr="00DB4424">
              <w:rPr>
                <w:rFonts w:eastAsia="Malgun Gothic"/>
                <w:b/>
                <w:i/>
                <w:sz w:val="18"/>
                <w:szCs w:val="18"/>
                <w:u w:val="single"/>
                <w:lang w:eastAsia="ko-KR"/>
              </w:rPr>
              <w:t>N&gt;=1</w:t>
            </w:r>
            <w:r w:rsidRPr="00DB4424">
              <w:rPr>
                <w:rFonts w:eastAsia="Malgun Gothic"/>
                <w:b/>
                <w:sz w:val="18"/>
                <w:szCs w:val="18"/>
                <w:u w:val="single"/>
                <w:lang w:eastAsia="ko-KR"/>
              </w:rPr>
              <w:t xml:space="preserve"> PEI monitoring occasions per PEI transmission, where each monitoring occasion is associated with a QCL information.</w:t>
            </w:r>
          </w:p>
          <w:p w14:paraId="3AE2EA4C" w14:textId="77777777" w:rsidR="00E8027D" w:rsidRPr="00DB4424" w:rsidRDefault="00E8027D" w:rsidP="002E4039">
            <w:pPr>
              <w:rPr>
                <w:sz w:val="18"/>
                <w:szCs w:val="18"/>
              </w:rPr>
            </w:pPr>
          </w:p>
        </w:tc>
      </w:tr>
      <w:tr w:rsidR="008C5D6B" w14:paraId="4B12E0C6" w14:textId="77777777" w:rsidTr="00063BD4">
        <w:tc>
          <w:tcPr>
            <w:tcW w:w="1345" w:type="dxa"/>
          </w:tcPr>
          <w:p w14:paraId="0C291929" w14:textId="2E45E8FE" w:rsidR="008C5D6B" w:rsidRPr="00063BD4" w:rsidRDefault="008C5D6B" w:rsidP="002E4039">
            <w:pPr>
              <w:rPr>
                <w:sz w:val="20"/>
                <w:szCs w:val="20"/>
              </w:rPr>
            </w:pPr>
            <w:r w:rsidRPr="00063BD4">
              <w:rPr>
                <w:sz w:val="20"/>
                <w:szCs w:val="20"/>
              </w:rPr>
              <w:t>Sony</w:t>
            </w:r>
          </w:p>
        </w:tc>
        <w:tc>
          <w:tcPr>
            <w:tcW w:w="9112" w:type="dxa"/>
          </w:tcPr>
          <w:p w14:paraId="4B0822AD" w14:textId="77777777" w:rsidR="008C5D6B" w:rsidRPr="008C5D6B" w:rsidRDefault="008C5D6B" w:rsidP="008C5D6B">
            <w:pPr>
              <w:rPr>
                <w:i/>
                <w:sz w:val="18"/>
                <w:szCs w:val="18"/>
              </w:rPr>
            </w:pPr>
            <w:r w:rsidRPr="008C5D6B">
              <w:rPr>
                <w:b/>
                <w:i/>
                <w:sz w:val="18"/>
                <w:szCs w:val="18"/>
                <w:lang w:val="en-US"/>
              </w:rPr>
              <w:t xml:space="preserve">Observation 7 - </w:t>
            </w:r>
            <w:r w:rsidRPr="008C5D6B">
              <w:rPr>
                <w:b/>
                <w:i/>
                <w:sz w:val="18"/>
                <w:szCs w:val="18"/>
              </w:rPr>
              <w:t xml:space="preserve">There is a certain probability that PEI transmission </w:t>
            </w:r>
            <w:r w:rsidRPr="008C5D6B">
              <w:rPr>
                <w:b/>
                <w:i/>
                <w:sz w:val="18"/>
                <w:szCs w:val="18"/>
                <w:lang w:val="en-US"/>
              </w:rPr>
              <w:t xml:space="preserve">may potentially collide with DL transmission to a legacy UE or DL </w:t>
            </w:r>
            <w:r w:rsidRPr="008C5D6B">
              <w:rPr>
                <w:b/>
                <w:i/>
                <w:sz w:val="18"/>
                <w:szCs w:val="18"/>
              </w:rPr>
              <w:t>transmission of existing signals/channels to other UEs</w:t>
            </w:r>
            <w:r w:rsidRPr="008C5D6B">
              <w:rPr>
                <w:b/>
                <w:bCs/>
                <w:i/>
                <w:sz w:val="18"/>
                <w:szCs w:val="18"/>
                <w:lang w:val="en-US"/>
              </w:rPr>
              <w:t>.</w:t>
            </w:r>
          </w:p>
          <w:p w14:paraId="12272EDA" w14:textId="77777777" w:rsidR="008C5D6B" w:rsidRPr="008C5D6B" w:rsidRDefault="008C5D6B" w:rsidP="002E4039">
            <w:pPr>
              <w:rPr>
                <w:sz w:val="18"/>
                <w:szCs w:val="18"/>
              </w:rPr>
            </w:pPr>
          </w:p>
          <w:p w14:paraId="62E1955C" w14:textId="77777777" w:rsidR="008C5D6B" w:rsidRPr="008C5D6B" w:rsidRDefault="008C5D6B" w:rsidP="008C5D6B">
            <w:pPr>
              <w:rPr>
                <w:rFonts w:cs="Arial"/>
                <w:b/>
                <w:i/>
                <w:color w:val="5B9BD5" w:themeColor="accent1"/>
                <w:sz w:val="18"/>
                <w:szCs w:val="18"/>
              </w:rPr>
            </w:pPr>
            <w:r w:rsidRPr="008C5D6B">
              <w:rPr>
                <w:b/>
                <w:i/>
                <w:sz w:val="18"/>
                <w:szCs w:val="18"/>
                <w:lang w:val="en-US"/>
              </w:rPr>
              <w:t xml:space="preserve">Proposal 5 – A window for PEI transmission/reception prior to PO is supported to avoid any blocking when other DL transmissions coincide with PEI. </w:t>
            </w:r>
          </w:p>
          <w:p w14:paraId="0972F334" w14:textId="77777777" w:rsidR="008C5D6B" w:rsidRPr="008C5D6B" w:rsidRDefault="008C5D6B" w:rsidP="008C5D6B">
            <w:pPr>
              <w:rPr>
                <w:b/>
                <w:i/>
                <w:sz w:val="18"/>
                <w:szCs w:val="18"/>
                <w:lang w:val="en-US"/>
              </w:rPr>
            </w:pPr>
          </w:p>
          <w:p w14:paraId="032BCF21" w14:textId="77777777" w:rsidR="008C5D6B" w:rsidRPr="008C5D6B" w:rsidRDefault="008C5D6B" w:rsidP="008C5D6B">
            <w:pPr>
              <w:rPr>
                <w:b/>
                <w:i/>
                <w:sz w:val="18"/>
                <w:szCs w:val="18"/>
                <w:lang w:val="en-US"/>
              </w:rPr>
            </w:pPr>
            <w:r w:rsidRPr="008C5D6B">
              <w:rPr>
                <w:b/>
                <w:i/>
                <w:sz w:val="18"/>
                <w:szCs w:val="18"/>
                <w:lang w:val="en-US"/>
              </w:rPr>
              <w:t>Proposal 6 – Signaling aspects on conveying the configuration of the PEI transmission/reception window and UE/network behavior on PEI reception/transmission are FFS.</w:t>
            </w:r>
          </w:p>
          <w:p w14:paraId="1FB703A0" w14:textId="77777777" w:rsidR="008C5D6B" w:rsidRPr="008C5D6B" w:rsidRDefault="008C5D6B" w:rsidP="002E4039">
            <w:pPr>
              <w:rPr>
                <w:sz w:val="18"/>
                <w:szCs w:val="18"/>
                <w:lang w:val="en-US"/>
              </w:rPr>
            </w:pPr>
          </w:p>
        </w:tc>
      </w:tr>
      <w:tr w:rsidR="00E8027D" w14:paraId="53311686" w14:textId="77777777" w:rsidTr="00063BD4">
        <w:tc>
          <w:tcPr>
            <w:tcW w:w="1345" w:type="dxa"/>
          </w:tcPr>
          <w:p w14:paraId="65366CD3" w14:textId="77777777" w:rsidR="00E8027D" w:rsidRPr="00063BD4" w:rsidRDefault="00E8027D" w:rsidP="002E4039">
            <w:pPr>
              <w:rPr>
                <w:sz w:val="20"/>
                <w:szCs w:val="20"/>
              </w:rPr>
            </w:pPr>
            <w:r w:rsidRPr="00063BD4">
              <w:rPr>
                <w:sz w:val="20"/>
                <w:szCs w:val="20"/>
              </w:rPr>
              <w:t>LG</w:t>
            </w:r>
          </w:p>
        </w:tc>
        <w:tc>
          <w:tcPr>
            <w:tcW w:w="9112" w:type="dxa"/>
          </w:tcPr>
          <w:p w14:paraId="7DC400B0" w14:textId="77777777" w:rsidR="00AF639E" w:rsidRPr="00AF639E" w:rsidRDefault="00AF639E" w:rsidP="00AF639E">
            <w:pPr>
              <w:rPr>
                <w:rFonts w:eastAsiaTheme="minorEastAsia"/>
                <w:b/>
                <w:sz w:val="18"/>
                <w:szCs w:val="18"/>
                <w:lang w:eastAsia="ko-KR"/>
              </w:rPr>
            </w:pPr>
            <w:r w:rsidRPr="00AF639E">
              <w:rPr>
                <w:rFonts w:eastAsiaTheme="minorEastAsia"/>
                <w:b/>
                <w:sz w:val="18"/>
                <w:szCs w:val="18"/>
                <w:lang w:eastAsia="ko-KR"/>
              </w:rPr>
              <w:t>Proposal 3: Introduce a new compact DCI format that conveys PEI information with smaller DCI bits than paging DCI.</w:t>
            </w:r>
          </w:p>
          <w:p w14:paraId="635B4AF0" w14:textId="77777777" w:rsidR="00AF639E" w:rsidRPr="00AF639E" w:rsidRDefault="00AF639E" w:rsidP="00AF639E">
            <w:pPr>
              <w:ind w:firstLineChars="212" w:firstLine="382"/>
              <w:rPr>
                <w:rFonts w:eastAsiaTheme="minorEastAsia"/>
                <w:b/>
                <w:sz w:val="18"/>
                <w:szCs w:val="18"/>
                <w:lang w:eastAsia="ko-KR"/>
              </w:rPr>
            </w:pPr>
            <w:r w:rsidRPr="00AF639E">
              <w:rPr>
                <w:rFonts w:eastAsiaTheme="minorEastAsia"/>
                <w:b/>
                <w:sz w:val="18"/>
                <w:szCs w:val="18"/>
                <w:lang w:eastAsia="ko-KR"/>
              </w:rPr>
              <w:t xml:space="preserve">- PEI monitoring occasion can be configured with the offset to the PO </w:t>
            </w:r>
          </w:p>
          <w:p w14:paraId="73F9DA1A" w14:textId="77777777" w:rsidR="00E8027D" w:rsidRDefault="00E8027D" w:rsidP="002E4039">
            <w:pPr>
              <w:rPr>
                <w:sz w:val="22"/>
                <w:szCs w:val="22"/>
              </w:rPr>
            </w:pPr>
          </w:p>
        </w:tc>
      </w:tr>
      <w:tr w:rsidR="00E8027D" w14:paraId="64F5AECD" w14:textId="77777777" w:rsidTr="00063BD4">
        <w:tc>
          <w:tcPr>
            <w:tcW w:w="1345" w:type="dxa"/>
          </w:tcPr>
          <w:p w14:paraId="1D39EEEB" w14:textId="77777777" w:rsidR="00E8027D" w:rsidRPr="00063BD4" w:rsidRDefault="00E8027D" w:rsidP="002E4039">
            <w:pPr>
              <w:rPr>
                <w:sz w:val="20"/>
                <w:szCs w:val="20"/>
              </w:rPr>
            </w:pPr>
            <w:r w:rsidRPr="00063BD4">
              <w:rPr>
                <w:sz w:val="20"/>
                <w:szCs w:val="20"/>
              </w:rPr>
              <w:t>Nokia</w:t>
            </w:r>
          </w:p>
        </w:tc>
        <w:tc>
          <w:tcPr>
            <w:tcW w:w="9112" w:type="dxa"/>
          </w:tcPr>
          <w:p w14:paraId="463A1F0C" w14:textId="77777777" w:rsidR="00987419" w:rsidRPr="00987419" w:rsidRDefault="00987419" w:rsidP="00987419">
            <w:pPr>
              <w:rPr>
                <w:sz w:val="18"/>
                <w:szCs w:val="18"/>
              </w:rPr>
            </w:pPr>
            <w:r w:rsidRPr="00987419">
              <w:rPr>
                <w:b/>
                <w:bCs/>
                <w:sz w:val="18"/>
                <w:szCs w:val="18"/>
              </w:rPr>
              <w:t>Proposal:</w:t>
            </w:r>
            <w:r w:rsidRPr="00987419">
              <w:rPr>
                <w:sz w:val="18"/>
                <w:szCs w:val="18"/>
              </w:rPr>
              <w:t xml:space="preserve"> </w:t>
            </w:r>
            <w:r w:rsidRPr="00987419">
              <w:rPr>
                <w:b/>
                <w:bCs/>
                <w:sz w:val="18"/>
                <w:szCs w:val="18"/>
              </w:rPr>
              <w:t>Network flexibility to choose in which cells/beams paging is sent, should be maintained and applied also to EPI.</w:t>
            </w:r>
            <w:r w:rsidRPr="00987419">
              <w:rPr>
                <w:sz w:val="18"/>
                <w:szCs w:val="18"/>
              </w:rPr>
              <w:t xml:space="preserve"> </w:t>
            </w:r>
          </w:p>
          <w:p w14:paraId="3EC5F8EF" w14:textId="77777777" w:rsidR="00E8027D" w:rsidRPr="00987419" w:rsidRDefault="00E8027D" w:rsidP="002E4039">
            <w:pPr>
              <w:rPr>
                <w:sz w:val="18"/>
                <w:szCs w:val="18"/>
              </w:rPr>
            </w:pPr>
          </w:p>
          <w:p w14:paraId="2E3329F5" w14:textId="77777777" w:rsidR="00987419" w:rsidRPr="00987419" w:rsidRDefault="00987419" w:rsidP="00987419">
            <w:pPr>
              <w:rPr>
                <w:sz w:val="18"/>
                <w:szCs w:val="18"/>
              </w:rPr>
            </w:pPr>
            <w:r w:rsidRPr="00987419">
              <w:rPr>
                <w:b/>
                <w:bCs/>
                <w:sz w:val="18"/>
                <w:szCs w:val="18"/>
              </w:rPr>
              <w:t>Proposal:</w:t>
            </w:r>
            <w:r w:rsidRPr="00987419">
              <w:rPr>
                <w:sz w:val="18"/>
                <w:szCs w:val="18"/>
              </w:rPr>
              <w:t xml:space="preserve"> </w:t>
            </w:r>
            <w:r w:rsidRPr="00987419">
              <w:rPr>
                <w:b/>
                <w:bCs/>
                <w:sz w:val="18"/>
                <w:szCs w:val="18"/>
              </w:rPr>
              <w:t>Network should be able to configure the EPI to only sub-set of SSB/‘broadcast’ beams.</w:t>
            </w:r>
          </w:p>
          <w:p w14:paraId="528F77D9" w14:textId="77777777" w:rsidR="00987419" w:rsidRPr="00987419" w:rsidRDefault="00987419" w:rsidP="002E4039">
            <w:pPr>
              <w:rPr>
                <w:sz w:val="18"/>
                <w:szCs w:val="18"/>
              </w:rPr>
            </w:pPr>
          </w:p>
        </w:tc>
      </w:tr>
      <w:tr w:rsidR="00E8027D" w14:paraId="09DBF525" w14:textId="77777777" w:rsidTr="00063BD4">
        <w:tc>
          <w:tcPr>
            <w:tcW w:w="1345" w:type="dxa"/>
          </w:tcPr>
          <w:p w14:paraId="403FC8B0" w14:textId="77777777" w:rsidR="00E8027D" w:rsidRPr="00063BD4" w:rsidRDefault="00E8027D" w:rsidP="002E4039">
            <w:pPr>
              <w:rPr>
                <w:sz w:val="20"/>
                <w:szCs w:val="20"/>
              </w:rPr>
            </w:pPr>
            <w:r w:rsidRPr="00063BD4">
              <w:rPr>
                <w:sz w:val="20"/>
                <w:szCs w:val="20"/>
              </w:rPr>
              <w:t>InterDigital</w:t>
            </w:r>
          </w:p>
        </w:tc>
        <w:tc>
          <w:tcPr>
            <w:tcW w:w="9112" w:type="dxa"/>
          </w:tcPr>
          <w:p w14:paraId="6A02D616" w14:textId="77777777" w:rsidR="00E8027D" w:rsidRDefault="00E8027D" w:rsidP="002E4039">
            <w:pPr>
              <w:rPr>
                <w:sz w:val="22"/>
                <w:szCs w:val="22"/>
              </w:rPr>
            </w:pPr>
          </w:p>
        </w:tc>
      </w:tr>
      <w:tr w:rsidR="00E8027D" w14:paraId="0FE2759A" w14:textId="77777777" w:rsidTr="00063BD4">
        <w:tc>
          <w:tcPr>
            <w:tcW w:w="1345" w:type="dxa"/>
          </w:tcPr>
          <w:p w14:paraId="5658362D" w14:textId="77777777" w:rsidR="00E8027D" w:rsidRPr="00063BD4" w:rsidRDefault="00E8027D" w:rsidP="002E4039">
            <w:pPr>
              <w:rPr>
                <w:sz w:val="20"/>
                <w:szCs w:val="20"/>
              </w:rPr>
            </w:pPr>
            <w:r w:rsidRPr="00063BD4">
              <w:rPr>
                <w:sz w:val="20"/>
                <w:szCs w:val="20"/>
              </w:rPr>
              <w:lastRenderedPageBreak/>
              <w:t>NTT DoCoMo</w:t>
            </w:r>
          </w:p>
        </w:tc>
        <w:tc>
          <w:tcPr>
            <w:tcW w:w="9112" w:type="dxa"/>
          </w:tcPr>
          <w:p w14:paraId="13A6E7E9" w14:textId="77777777" w:rsidR="00CA589B" w:rsidRPr="00CA589B" w:rsidRDefault="00CA589B" w:rsidP="00CA589B">
            <w:pPr>
              <w:jc w:val="both"/>
              <w:rPr>
                <w:rFonts w:eastAsiaTheme="minorEastAsia"/>
                <w:b/>
                <w:sz w:val="18"/>
                <w:szCs w:val="18"/>
                <w:u w:val="single"/>
                <w:lang w:val="en-US" w:eastAsia="ja-JP"/>
              </w:rPr>
            </w:pPr>
            <w:r w:rsidRPr="00CA589B">
              <w:rPr>
                <w:rFonts w:eastAsiaTheme="minorEastAsia"/>
                <w:b/>
                <w:sz w:val="18"/>
                <w:szCs w:val="18"/>
                <w:u w:val="single"/>
                <w:lang w:val="en-US" w:eastAsia="ja-JP"/>
              </w:rPr>
              <w:t>Proposal 3: The following candidates can be considered as the information notified by PEI</w:t>
            </w:r>
            <w:r w:rsidRPr="00CA589B">
              <w:rPr>
                <w:rFonts w:eastAsiaTheme="minorEastAsia" w:hint="eastAsia"/>
                <w:b/>
                <w:sz w:val="18"/>
                <w:szCs w:val="18"/>
                <w:u w:val="single"/>
                <w:lang w:val="en-US" w:eastAsia="ja-JP"/>
              </w:rPr>
              <w:t>:</w:t>
            </w:r>
          </w:p>
          <w:p w14:paraId="051B8C92" w14:textId="77777777" w:rsidR="00CA589B" w:rsidRPr="00CA589B" w:rsidRDefault="00CA589B" w:rsidP="00FA1BE8">
            <w:pPr>
              <w:pStyle w:val="ListParagraph"/>
              <w:numPr>
                <w:ilvl w:val="0"/>
                <w:numId w:val="35"/>
              </w:numPr>
              <w:jc w:val="both"/>
              <w:rPr>
                <w:rFonts w:eastAsiaTheme="minorEastAsia"/>
                <w:b/>
                <w:sz w:val="18"/>
                <w:szCs w:val="18"/>
                <w:u w:val="single"/>
                <w:lang w:val="en-US" w:eastAsia="ja-JP"/>
              </w:rPr>
            </w:pPr>
            <w:r w:rsidRPr="00CA589B">
              <w:rPr>
                <w:rFonts w:eastAsiaTheme="minorEastAsia"/>
                <w:b/>
                <w:sz w:val="18"/>
                <w:szCs w:val="18"/>
                <w:u w:val="single"/>
                <w:lang w:val="en-US" w:eastAsia="ja-JP"/>
              </w:rPr>
              <w:t>Whether or not UE wakes up at PO</w:t>
            </w:r>
          </w:p>
          <w:p w14:paraId="0CEC75FD" w14:textId="77777777" w:rsidR="00CA589B" w:rsidRPr="00CA589B" w:rsidRDefault="00CA589B" w:rsidP="00FA1BE8">
            <w:pPr>
              <w:pStyle w:val="ListParagraph"/>
              <w:numPr>
                <w:ilvl w:val="0"/>
                <w:numId w:val="35"/>
              </w:numPr>
              <w:jc w:val="both"/>
              <w:rPr>
                <w:rFonts w:eastAsiaTheme="minorEastAsia"/>
                <w:b/>
                <w:sz w:val="18"/>
                <w:szCs w:val="18"/>
                <w:u w:val="single"/>
                <w:lang w:val="en-US" w:eastAsia="ja-JP"/>
              </w:rPr>
            </w:pPr>
            <w:r w:rsidRPr="00CA589B">
              <w:rPr>
                <w:rFonts w:eastAsiaTheme="minorEastAsia"/>
                <w:b/>
                <w:sz w:val="18"/>
                <w:szCs w:val="18"/>
                <w:u w:val="single"/>
                <w:lang w:val="en-US" w:eastAsia="ja-JP"/>
              </w:rPr>
              <w:t>Subgroup Information</w:t>
            </w:r>
          </w:p>
          <w:p w14:paraId="6677202F" w14:textId="77777777" w:rsidR="00CA589B" w:rsidRPr="00CA589B" w:rsidRDefault="00CA589B" w:rsidP="00FA1BE8">
            <w:pPr>
              <w:pStyle w:val="ListParagraph"/>
              <w:numPr>
                <w:ilvl w:val="0"/>
                <w:numId w:val="35"/>
              </w:numPr>
              <w:jc w:val="both"/>
              <w:rPr>
                <w:rFonts w:eastAsiaTheme="minorEastAsia"/>
                <w:b/>
                <w:sz w:val="18"/>
                <w:szCs w:val="18"/>
                <w:u w:val="single"/>
                <w:lang w:val="en-US" w:eastAsia="ja-JP"/>
              </w:rPr>
            </w:pPr>
            <w:r w:rsidRPr="00CA589B">
              <w:rPr>
                <w:rFonts w:eastAsiaTheme="minorEastAsia"/>
                <w:b/>
                <w:sz w:val="18"/>
                <w:szCs w:val="18"/>
                <w:u w:val="single"/>
                <w:lang w:val="en-US" w:eastAsia="ja-JP"/>
              </w:rPr>
              <w:t>Availability of TRS/CSI-RS for idle/inactive mode</w:t>
            </w:r>
          </w:p>
          <w:p w14:paraId="031A8A89" w14:textId="77777777" w:rsidR="00CA589B" w:rsidRPr="00CA589B" w:rsidRDefault="00CA589B" w:rsidP="00FA1BE8">
            <w:pPr>
              <w:pStyle w:val="ListParagraph"/>
              <w:numPr>
                <w:ilvl w:val="0"/>
                <w:numId w:val="35"/>
              </w:numPr>
              <w:jc w:val="both"/>
              <w:rPr>
                <w:rFonts w:eastAsiaTheme="minorEastAsia"/>
                <w:b/>
                <w:sz w:val="18"/>
                <w:szCs w:val="18"/>
                <w:u w:val="single"/>
                <w:lang w:val="en-US" w:eastAsia="ja-JP"/>
              </w:rPr>
            </w:pPr>
            <w:r w:rsidRPr="00CA589B">
              <w:rPr>
                <w:rFonts w:eastAsiaTheme="minorEastAsia"/>
                <w:b/>
                <w:sz w:val="18"/>
                <w:szCs w:val="18"/>
                <w:u w:val="single"/>
                <w:lang w:val="en-US" w:eastAsia="ja-JP"/>
              </w:rPr>
              <w:t>legacy indication (ETWS, SI update)</w:t>
            </w:r>
          </w:p>
          <w:p w14:paraId="11233CDC" w14:textId="77777777" w:rsidR="00E8027D" w:rsidRPr="00CA589B" w:rsidRDefault="00E8027D" w:rsidP="002E4039">
            <w:pPr>
              <w:rPr>
                <w:sz w:val="18"/>
                <w:szCs w:val="18"/>
                <w:lang w:val="en-US"/>
              </w:rPr>
            </w:pPr>
          </w:p>
        </w:tc>
      </w:tr>
      <w:tr w:rsidR="00E8027D" w14:paraId="74CBBBCC" w14:textId="77777777" w:rsidTr="00063BD4">
        <w:tc>
          <w:tcPr>
            <w:tcW w:w="1345" w:type="dxa"/>
          </w:tcPr>
          <w:p w14:paraId="7DC658D4" w14:textId="77777777" w:rsidR="00E8027D" w:rsidRPr="00063BD4" w:rsidRDefault="00E8027D" w:rsidP="002E4039">
            <w:pPr>
              <w:rPr>
                <w:sz w:val="20"/>
                <w:szCs w:val="20"/>
              </w:rPr>
            </w:pPr>
            <w:r w:rsidRPr="00063BD4">
              <w:rPr>
                <w:sz w:val="20"/>
                <w:szCs w:val="20"/>
              </w:rPr>
              <w:t>Lenovo</w:t>
            </w:r>
          </w:p>
        </w:tc>
        <w:tc>
          <w:tcPr>
            <w:tcW w:w="9112" w:type="dxa"/>
          </w:tcPr>
          <w:p w14:paraId="1C40A70F" w14:textId="77777777" w:rsidR="00E8027D" w:rsidRPr="000B2079" w:rsidRDefault="00CA589B" w:rsidP="00CA589B">
            <w:pPr>
              <w:spacing w:after="200" w:line="276" w:lineRule="auto"/>
              <w:jc w:val="both"/>
              <w:rPr>
                <w:rFonts w:eastAsia="Malgun Gothic"/>
                <w:b/>
                <w:bCs/>
                <w:sz w:val="18"/>
                <w:szCs w:val="18"/>
                <w:lang w:val="en-US" w:eastAsia="zh-CN"/>
              </w:rPr>
            </w:pPr>
            <w:r w:rsidRPr="000B2079">
              <w:rPr>
                <w:rFonts w:eastAsia="Malgun Gothic"/>
                <w:b/>
                <w:bCs/>
                <w:sz w:val="18"/>
                <w:szCs w:val="18"/>
                <w:lang w:val="en-US" w:eastAsia="zh-CN"/>
              </w:rPr>
              <w:t>Proposal 2: A non-zero gap between the PEI and the corresponding PO or MO is configured for sequence based NR PEI.</w:t>
            </w:r>
          </w:p>
          <w:p w14:paraId="2B3F22C6" w14:textId="77777777" w:rsidR="00CA589B" w:rsidRPr="000B2079" w:rsidRDefault="00CA589B" w:rsidP="00CA589B">
            <w:pPr>
              <w:spacing w:after="200" w:line="276" w:lineRule="auto"/>
              <w:jc w:val="both"/>
              <w:rPr>
                <w:rFonts w:eastAsiaTheme="minorEastAsia"/>
                <w:b/>
                <w:bCs/>
                <w:sz w:val="18"/>
                <w:szCs w:val="18"/>
                <w:lang w:val="en-US" w:eastAsia="zh-CN"/>
              </w:rPr>
            </w:pPr>
            <w:r w:rsidRPr="000B2079">
              <w:rPr>
                <w:rFonts w:eastAsiaTheme="minorEastAsia"/>
                <w:b/>
                <w:bCs/>
                <w:sz w:val="18"/>
                <w:szCs w:val="18"/>
                <w:lang w:val="en-US" w:eastAsia="zh-CN"/>
              </w:rPr>
              <w:t xml:space="preserve">Proposal 3: For PDCCH based PEI, </w:t>
            </w:r>
            <w:r w:rsidRPr="000B2079">
              <w:rPr>
                <w:rFonts w:eastAsia="Malgun Gothic"/>
                <w:b/>
                <w:bCs/>
                <w:sz w:val="18"/>
                <w:szCs w:val="18"/>
                <w:lang w:val="en-US" w:eastAsia="zh-CN"/>
              </w:rPr>
              <w:t xml:space="preserve">Paging Power Saving (PPS)-PDCCH search space configuration can be signaled in SIB1 or in an RRC release message. </w:t>
            </w:r>
          </w:p>
          <w:p w14:paraId="6BF02143" w14:textId="77777777" w:rsidR="000B2079" w:rsidRPr="000B2079" w:rsidRDefault="000B2079" w:rsidP="000B2079">
            <w:pPr>
              <w:spacing w:after="200" w:line="276" w:lineRule="auto"/>
              <w:jc w:val="both"/>
              <w:rPr>
                <w:rFonts w:eastAsiaTheme="minorEastAsia"/>
                <w:b/>
                <w:bCs/>
                <w:sz w:val="18"/>
                <w:szCs w:val="18"/>
                <w:lang w:val="en-US" w:eastAsia="zh-CN"/>
              </w:rPr>
            </w:pPr>
            <w:r w:rsidRPr="000B2079">
              <w:rPr>
                <w:rFonts w:eastAsiaTheme="minorEastAsia"/>
                <w:b/>
                <w:bCs/>
                <w:sz w:val="18"/>
                <w:szCs w:val="18"/>
                <w:lang w:val="en-US" w:eastAsia="zh-CN"/>
              </w:rPr>
              <w:t>Proposal 4: A DCI size for PDCCH based PEI is limited up to 120-140 bits to guarantee similar coverage and detection performance as DCI format 2_6.</w:t>
            </w:r>
          </w:p>
          <w:p w14:paraId="3D4AAC96" w14:textId="4EB113D1" w:rsidR="00CA589B" w:rsidRPr="000B2079" w:rsidRDefault="000B2079" w:rsidP="00CA589B">
            <w:pPr>
              <w:spacing w:after="200" w:line="276" w:lineRule="auto"/>
              <w:jc w:val="both"/>
              <w:rPr>
                <w:rFonts w:eastAsiaTheme="minorEastAsia"/>
                <w:b/>
                <w:bCs/>
                <w:sz w:val="18"/>
                <w:szCs w:val="18"/>
                <w:lang w:val="en-US" w:eastAsia="zh-CN"/>
              </w:rPr>
            </w:pPr>
            <w:r w:rsidRPr="000B2079">
              <w:rPr>
                <w:rFonts w:eastAsiaTheme="minorEastAsia"/>
                <w:b/>
                <w:bCs/>
                <w:sz w:val="18"/>
                <w:szCs w:val="18"/>
                <w:lang w:val="en-US" w:eastAsia="zh-CN"/>
              </w:rPr>
              <w:t>Proposal 5: A PDCCH carrying PEI is intended to a group of UEs associated with a set of paging frames. A size of the set of paging frames may be dependent on selected paging configuration parameter values.</w:t>
            </w:r>
          </w:p>
        </w:tc>
      </w:tr>
      <w:tr w:rsidR="00E8027D" w:rsidRPr="00434F65" w14:paraId="034BDDB5" w14:textId="77777777" w:rsidTr="00063BD4">
        <w:tc>
          <w:tcPr>
            <w:tcW w:w="1345" w:type="dxa"/>
          </w:tcPr>
          <w:p w14:paraId="46F081FC" w14:textId="77777777" w:rsidR="00E8027D" w:rsidRPr="00063BD4" w:rsidRDefault="00E8027D" w:rsidP="002E4039">
            <w:pPr>
              <w:rPr>
                <w:sz w:val="20"/>
                <w:szCs w:val="20"/>
              </w:rPr>
            </w:pPr>
            <w:r w:rsidRPr="00063BD4">
              <w:rPr>
                <w:sz w:val="20"/>
                <w:szCs w:val="20"/>
              </w:rPr>
              <w:t>Ericsson</w:t>
            </w:r>
          </w:p>
        </w:tc>
        <w:tc>
          <w:tcPr>
            <w:tcW w:w="9112" w:type="dxa"/>
          </w:tcPr>
          <w:p w14:paraId="1E50F995" w14:textId="0A15EC88" w:rsidR="00434F65" w:rsidRPr="00434F65" w:rsidRDefault="00434F65" w:rsidP="00434F65">
            <w:pPr>
              <w:pStyle w:val="Proposal"/>
              <w:numPr>
                <w:ilvl w:val="0"/>
                <w:numId w:val="0"/>
              </w:numPr>
              <w:spacing w:line="254" w:lineRule="auto"/>
              <w:ind w:left="1304" w:hanging="1304"/>
              <w:rPr>
                <w:sz w:val="18"/>
                <w:szCs w:val="18"/>
              </w:rPr>
            </w:pPr>
            <w:bookmarkStart w:id="210" w:name="_Toc7813649"/>
            <w:bookmarkStart w:id="211" w:name="_Toc68638418"/>
            <w:bookmarkStart w:id="212" w:name="_Toc68638421"/>
            <w:bookmarkStart w:id="213" w:name="_Toc68638423"/>
            <w:r>
              <w:rPr>
                <w:rFonts w:cs="Arial"/>
                <w:sz w:val="18"/>
                <w:szCs w:val="18"/>
                <w:lang w:eastAsia="en-GB"/>
              </w:rPr>
              <w:t xml:space="preserve">Proposal 2        </w:t>
            </w:r>
            <w:r w:rsidRPr="00434F65">
              <w:rPr>
                <w:rFonts w:cs="Arial"/>
                <w:sz w:val="18"/>
                <w:szCs w:val="18"/>
                <w:lang w:eastAsia="en-GB"/>
              </w:rPr>
              <w:t xml:space="preserve">In order to facilitate flexible content in PEI, the number of information bits conveyed by PEI is configurable between 1 and </w:t>
            </w:r>
            <w:r w:rsidRPr="00434F65">
              <w:rPr>
                <w:rFonts w:cs="Arial"/>
                <w:sz w:val="18"/>
                <w:szCs w:val="18"/>
              </w:rPr>
              <w:t>a maximum value PEI</w:t>
            </w:r>
            <w:r w:rsidRPr="00434F65">
              <w:rPr>
                <w:rFonts w:cs="Arial"/>
                <w:sz w:val="18"/>
                <w:szCs w:val="18"/>
                <w:vertAlign w:val="subscript"/>
              </w:rPr>
              <w:t>max</w:t>
            </w:r>
            <w:r w:rsidRPr="00434F65">
              <w:rPr>
                <w:rFonts w:cs="Arial"/>
                <w:sz w:val="18"/>
                <w:szCs w:val="18"/>
              </w:rPr>
              <w:t xml:space="preserve"> (FFS on PEI</w:t>
            </w:r>
            <w:r w:rsidRPr="00434F65">
              <w:rPr>
                <w:rFonts w:cs="Arial"/>
                <w:sz w:val="18"/>
                <w:szCs w:val="18"/>
                <w:vertAlign w:val="subscript"/>
              </w:rPr>
              <w:t>max</w:t>
            </w:r>
            <w:r w:rsidRPr="00434F65">
              <w:rPr>
                <w:rFonts w:cs="Arial"/>
                <w:sz w:val="18"/>
                <w:szCs w:val="18"/>
              </w:rPr>
              <w:t>).</w:t>
            </w:r>
            <w:bookmarkEnd w:id="210"/>
            <w:bookmarkEnd w:id="211"/>
          </w:p>
          <w:p w14:paraId="238395C8" w14:textId="061FCCD7" w:rsidR="00434F65" w:rsidRPr="00434F65" w:rsidRDefault="00434F65" w:rsidP="00434F65">
            <w:pPr>
              <w:pStyle w:val="Proposal"/>
              <w:numPr>
                <w:ilvl w:val="0"/>
                <w:numId w:val="0"/>
              </w:numPr>
              <w:spacing w:line="254" w:lineRule="auto"/>
              <w:ind w:left="1304" w:hanging="1304"/>
              <w:rPr>
                <w:sz w:val="18"/>
                <w:szCs w:val="18"/>
              </w:rPr>
            </w:pPr>
            <w:bookmarkStart w:id="214" w:name="_Toc7813650"/>
            <w:bookmarkStart w:id="215" w:name="_Toc68638419"/>
            <w:bookmarkStart w:id="216" w:name="_Hlk61081429"/>
            <w:r>
              <w:rPr>
                <w:sz w:val="18"/>
                <w:szCs w:val="18"/>
              </w:rPr>
              <w:t xml:space="preserve">Proposal 3       </w:t>
            </w:r>
            <w:r w:rsidRPr="00434F65">
              <w:rPr>
                <w:sz w:val="18"/>
                <w:szCs w:val="18"/>
              </w:rPr>
              <w:t>For the PEI DCI, the RNTI used for CRC masking is configured via higher layers.</w:t>
            </w:r>
            <w:bookmarkEnd w:id="214"/>
            <w:bookmarkEnd w:id="215"/>
          </w:p>
          <w:p w14:paraId="21CA123A" w14:textId="77777777" w:rsidR="00434F65" w:rsidRDefault="00434F65" w:rsidP="00434F65">
            <w:pPr>
              <w:pStyle w:val="Observation"/>
              <w:numPr>
                <w:ilvl w:val="0"/>
                <w:numId w:val="0"/>
              </w:numPr>
              <w:spacing w:line="256" w:lineRule="auto"/>
              <w:ind w:left="360" w:hanging="360"/>
              <w:rPr>
                <w:rFonts w:cs="Arial"/>
                <w:sz w:val="18"/>
                <w:szCs w:val="18"/>
              </w:rPr>
            </w:pPr>
            <w:bookmarkStart w:id="217" w:name="_Toc68638328"/>
            <w:bookmarkStart w:id="218" w:name="_Toc54381099"/>
            <w:bookmarkEnd w:id="216"/>
          </w:p>
          <w:p w14:paraId="7A59FEFA" w14:textId="0D0206C3" w:rsidR="00434F65" w:rsidRPr="00434F65" w:rsidRDefault="00434F65" w:rsidP="00434F65">
            <w:pPr>
              <w:pStyle w:val="Observation"/>
              <w:numPr>
                <w:ilvl w:val="0"/>
                <w:numId w:val="0"/>
              </w:numPr>
              <w:spacing w:line="256" w:lineRule="auto"/>
              <w:ind w:left="360" w:hanging="360"/>
              <w:rPr>
                <w:rFonts w:cs="Arial"/>
                <w:sz w:val="18"/>
                <w:szCs w:val="18"/>
                <w:lang w:val="en-CA"/>
              </w:rPr>
            </w:pPr>
            <w:r>
              <w:rPr>
                <w:rFonts w:cs="Arial"/>
                <w:sz w:val="18"/>
                <w:szCs w:val="18"/>
              </w:rPr>
              <w:t xml:space="preserve">Observation 7 </w:t>
            </w:r>
            <w:r w:rsidRPr="00434F65">
              <w:rPr>
                <w:rFonts w:cs="Arial"/>
                <w:sz w:val="18"/>
                <w:szCs w:val="18"/>
                <w:lang w:val="en-CA"/>
              </w:rPr>
              <w:t>PEI transmissions should not be restricted to be in conjunction/adjacent to other transmission.</w:t>
            </w:r>
            <w:bookmarkEnd w:id="217"/>
          </w:p>
          <w:bookmarkEnd w:id="218"/>
          <w:p w14:paraId="6029F510" w14:textId="77777777" w:rsidR="00434F65" w:rsidRDefault="00434F65" w:rsidP="00434F65">
            <w:pPr>
              <w:pStyle w:val="Proposal"/>
              <w:numPr>
                <w:ilvl w:val="0"/>
                <w:numId w:val="0"/>
              </w:numPr>
              <w:ind w:left="1304" w:hanging="1304"/>
              <w:rPr>
                <w:rFonts w:cs="Arial"/>
                <w:sz w:val="18"/>
                <w:szCs w:val="18"/>
              </w:rPr>
            </w:pPr>
          </w:p>
          <w:p w14:paraId="4545C0E1" w14:textId="753AD488" w:rsidR="00F56AB6" w:rsidRPr="00434F65" w:rsidRDefault="00434F65" w:rsidP="00434F65">
            <w:pPr>
              <w:pStyle w:val="Proposal"/>
              <w:numPr>
                <w:ilvl w:val="0"/>
                <w:numId w:val="0"/>
              </w:numPr>
              <w:ind w:left="1304" w:hanging="1304"/>
              <w:rPr>
                <w:rFonts w:cs="Arial"/>
                <w:sz w:val="18"/>
                <w:szCs w:val="18"/>
              </w:rPr>
            </w:pPr>
            <w:r w:rsidRPr="00434F65">
              <w:rPr>
                <w:rFonts w:cs="Arial"/>
                <w:sz w:val="18"/>
                <w:szCs w:val="18"/>
              </w:rPr>
              <w:t>Proposal 4       PEI design supports higher-layer configuration of UE behavior wrt PEI detection/absence of PEI, i.e. whether UE follows Behv-A or Behv-B.</w:t>
            </w:r>
            <w:bookmarkEnd w:id="212"/>
          </w:p>
          <w:p w14:paraId="06D82F49" w14:textId="6CF86289" w:rsidR="00F56AB6" w:rsidRPr="00434F65" w:rsidRDefault="00F56AB6" w:rsidP="00434F65">
            <w:pPr>
              <w:pStyle w:val="Proposal"/>
              <w:numPr>
                <w:ilvl w:val="0"/>
                <w:numId w:val="0"/>
              </w:numPr>
              <w:ind w:left="1304" w:hanging="1304"/>
              <w:rPr>
                <w:rFonts w:cs="Arial"/>
                <w:sz w:val="18"/>
                <w:szCs w:val="18"/>
              </w:rPr>
            </w:pPr>
            <w:bookmarkStart w:id="219" w:name="_Toc68638422"/>
            <w:r w:rsidRPr="00434F65">
              <w:rPr>
                <w:rFonts w:cs="Arial"/>
                <w:sz w:val="18"/>
                <w:szCs w:val="18"/>
              </w:rPr>
              <w:t>Proposal 6        RAN1 to discuss UE behavior w.r.t. PO PDCCH monitoring (e.g. to acquire ETWS/SI updates) even when UE determines that PEI indicates no paging in corresponding PO.</w:t>
            </w:r>
            <w:bookmarkEnd w:id="219"/>
          </w:p>
          <w:p w14:paraId="2FF4A132" w14:textId="2380460B" w:rsidR="00F56AB6" w:rsidRPr="00434F65" w:rsidRDefault="00F56AB6" w:rsidP="00F56AB6">
            <w:pPr>
              <w:pStyle w:val="Proposal"/>
              <w:numPr>
                <w:ilvl w:val="0"/>
                <w:numId w:val="0"/>
              </w:numPr>
              <w:spacing w:line="254" w:lineRule="auto"/>
              <w:ind w:left="1304" w:hanging="1304"/>
              <w:rPr>
                <w:rFonts w:cs="Arial"/>
                <w:sz w:val="18"/>
                <w:szCs w:val="18"/>
                <w:lang w:val="en-GB" w:eastAsia="ja-JP"/>
              </w:rPr>
            </w:pPr>
            <w:r w:rsidRPr="00434F65">
              <w:rPr>
                <w:sz w:val="18"/>
                <w:szCs w:val="18"/>
                <w:lang w:val="en-GB"/>
              </w:rPr>
              <w:t xml:space="preserve">Proposal 7        </w:t>
            </w:r>
            <w:r w:rsidRPr="00434F65">
              <w:rPr>
                <w:sz w:val="18"/>
                <w:szCs w:val="18"/>
              </w:rPr>
              <w:t>Search space for PEI PDCCH monitoring can be configured separately from or can be same as one of the existing search spaces configured for PDCCH monitoring in Idle/inactive.</w:t>
            </w:r>
            <w:bookmarkEnd w:id="213"/>
            <w:r w:rsidRPr="00434F65">
              <w:rPr>
                <w:sz w:val="18"/>
                <w:szCs w:val="18"/>
              </w:rPr>
              <w:t xml:space="preserve"> </w:t>
            </w:r>
          </w:p>
          <w:p w14:paraId="56D8B66E" w14:textId="0B0BDB68" w:rsidR="00F56AB6" w:rsidRPr="00434F65" w:rsidRDefault="00F56AB6" w:rsidP="00F56AB6">
            <w:pPr>
              <w:pStyle w:val="Proposal"/>
              <w:numPr>
                <w:ilvl w:val="0"/>
                <w:numId w:val="0"/>
              </w:numPr>
              <w:spacing w:line="254" w:lineRule="auto"/>
              <w:ind w:left="1304" w:hanging="1304"/>
              <w:rPr>
                <w:sz w:val="18"/>
                <w:szCs w:val="18"/>
              </w:rPr>
            </w:pPr>
            <w:bookmarkStart w:id="220" w:name="_Toc7813653"/>
            <w:bookmarkStart w:id="221" w:name="_Toc68638424"/>
            <w:r w:rsidRPr="00434F65">
              <w:rPr>
                <w:sz w:val="18"/>
                <w:szCs w:val="18"/>
                <w:lang w:val="en-GB"/>
              </w:rPr>
              <w:t xml:space="preserve">Proposal 8      </w:t>
            </w:r>
            <w:r w:rsidRPr="00434F65">
              <w:rPr>
                <w:sz w:val="18"/>
                <w:szCs w:val="18"/>
              </w:rPr>
              <w:t xml:space="preserve">PO-specific configuration of the PEI includes an offset from PO ranging at least up to 3 SSBs prior to PO and includes a window of PEI monitoring occasions during </w:t>
            </w:r>
            <w:bookmarkEnd w:id="220"/>
            <w:r w:rsidRPr="00434F65">
              <w:rPr>
                <w:sz w:val="18"/>
                <w:szCs w:val="18"/>
              </w:rPr>
              <w:t>which the UE searches for PEI.</w:t>
            </w:r>
            <w:bookmarkEnd w:id="221"/>
          </w:p>
          <w:p w14:paraId="52DB8DCD" w14:textId="79C986CA" w:rsidR="00F56AB6" w:rsidRPr="00434F65" w:rsidRDefault="00F56AB6" w:rsidP="00F56AB6">
            <w:pPr>
              <w:pStyle w:val="Proposal"/>
              <w:numPr>
                <w:ilvl w:val="0"/>
                <w:numId w:val="0"/>
              </w:numPr>
              <w:spacing w:line="254" w:lineRule="auto"/>
              <w:ind w:left="1304" w:hanging="1304"/>
              <w:rPr>
                <w:sz w:val="18"/>
                <w:szCs w:val="18"/>
              </w:rPr>
            </w:pPr>
            <w:bookmarkStart w:id="222" w:name="_Toc68638425"/>
            <w:r w:rsidRPr="00434F65">
              <w:rPr>
                <w:sz w:val="18"/>
                <w:szCs w:val="18"/>
              </w:rPr>
              <w:t>Proposal 9       PEI design should allow the use of reserved bits in paging DCI in one PO as paging early indication for UEs in one or more groups in other POs.</w:t>
            </w:r>
            <w:bookmarkEnd w:id="222"/>
          </w:p>
          <w:p w14:paraId="13B78A93" w14:textId="77777777" w:rsidR="00F56AB6" w:rsidRPr="00434F65" w:rsidRDefault="00F56AB6" w:rsidP="002E4039">
            <w:pPr>
              <w:rPr>
                <w:sz w:val="18"/>
                <w:szCs w:val="18"/>
              </w:rPr>
            </w:pPr>
          </w:p>
        </w:tc>
      </w:tr>
      <w:tr w:rsidR="00E8027D" w14:paraId="68F2DD3A" w14:textId="77777777" w:rsidTr="00063BD4">
        <w:tc>
          <w:tcPr>
            <w:tcW w:w="1345" w:type="dxa"/>
          </w:tcPr>
          <w:p w14:paraId="108513FE" w14:textId="77777777" w:rsidR="00E8027D" w:rsidRPr="00063BD4" w:rsidRDefault="00E8027D" w:rsidP="002E4039">
            <w:pPr>
              <w:rPr>
                <w:sz w:val="20"/>
                <w:szCs w:val="20"/>
              </w:rPr>
            </w:pPr>
            <w:r w:rsidRPr="00063BD4">
              <w:rPr>
                <w:sz w:val="20"/>
                <w:szCs w:val="20"/>
              </w:rPr>
              <w:t>Nordic</w:t>
            </w:r>
          </w:p>
        </w:tc>
        <w:tc>
          <w:tcPr>
            <w:tcW w:w="9112" w:type="dxa"/>
          </w:tcPr>
          <w:p w14:paraId="51CDCA81" w14:textId="77777777" w:rsidR="005C170D" w:rsidRPr="00420A33" w:rsidRDefault="005C170D" w:rsidP="005C170D">
            <w:pPr>
              <w:rPr>
                <w:i/>
                <w:iCs/>
                <w:sz w:val="18"/>
                <w:szCs w:val="18"/>
                <w:lang w:val="en-US"/>
              </w:rPr>
            </w:pPr>
            <w:r w:rsidRPr="00420A33">
              <w:rPr>
                <w:b/>
                <w:bCs/>
                <w:i/>
                <w:iCs/>
                <w:sz w:val="18"/>
                <w:szCs w:val="18"/>
                <w:lang w:val="en-US"/>
              </w:rPr>
              <w:t>Proposal-2:</w:t>
            </w:r>
            <w:r w:rsidRPr="00420A33">
              <w:rPr>
                <w:i/>
                <w:iCs/>
                <w:sz w:val="18"/>
                <w:szCs w:val="18"/>
                <w:lang w:val="en-US"/>
              </w:rPr>
              <w:t xml:space="preserve"> PEI design supports the case where paging PDSCH is in different frame than paging early indication. </w:t>
            </w:r>
          </w:p>
          <w:p w14:paraId="44EAF9B6" w14:textId="77777777" w:rsidR="00E8027D" w:rsidRPr="00420A33" w:rsidRDefault="00E8027D" w:rsidP="002E4039">
            <w:pPr>
              <w:rPr>
                <w:sz w:val="18"/>
                <w:szCs w:val="18"/>
                <w:lang w:val="en-US"/>
              </w:rPr>
            </w:pPr>
          </w:p>
          <w:p w14:paraId="4CF5F28D" w14:textId="77777777" w:rsidR="00420A33" w:rsidRPr="00420A33" w:rsidRDefault="00420A33" w:rsidP="00420A33">
            <w:pPr>
              <w:rPr>
                <w:i/>
                <w:iCs/>
                <w:sz w:val="18"/>
                <w:szCs w:val="18"/>
                <w:lang w:val="en-US"/>
              </w:rPr>
            </w:pPr>
            <w:r w:rsidRPr="00420A33">
              <w:rPr>
                <w:b/>
                <w:bCs/>
                <w:i/>
                <w:iCs/>
                <w:sz w:val="18"/>
                <w:szCs w:val="18"/>
                <w:lang w:val="en-US"/>
              </w:rPr>
              <w:t>Observation-1:</w:t>
            </w:r>
            <w:r w:rsidRPr="00420A33">
              <w:rPr>
                <w:i/>
                <w:iCs/>
                <w:sz w:val="18"/>
                <w:szCs w:val="18"/>
                <w:lang w:val="en-US"/>
              </w:rPr>
              <w:t xml:space="preserve"> There is always 6bit reserved in a paging DCI. Furthermore, in case </w:t>
            </w:r>
          </w:p>
          <w:p w14:paraId="1266F027" w14:textId="77777777" w:rsidR="00420A33" w:rsidRPr="00420A33" w:rsidRDefault="00420A33" w:rsidP="00420A33">
            <w:pPr>
              <w:pStyle w:val="ListParagraph"/>
              <w:numPr>
                <w:ilvl w:val="0"/>
                <w:numId w:val="39"/>
              </w:numPr>
              <w:contextualSpacing/>
              <w:rPr>
                <w:i/>
                <w:iCs/>
                <w:sz w:val="18"/>
                <w:szCs w:val="18"/>
                <w:lang w:val="en-US"/>
              </w:rPr>
            </w:pPr>
            <w:r w:rsidRPr="00420A33">
              <w:rPr>
                <w:i/>
                <w:iCs/>
                <w:sz w:val="18"/>
                <w:szCs w:val="18"/>
                <w:lang w:val="en-US"/>
              </w:rPr>
              <w:t xml:space="preserve"> a Short message is not transmitted in the DCI, 8 more bits become reserved.</w:t>
            </w:r>
          </w:p>
          <w:p w14:paraId="1217D559" w14:textId="77777777" w:rsidR="00420A33" w:rsidRPr="00420A33" w:rsidRDefault="00420A33" w:rsidP="00420A33">
            <w:pPr>
              <w:pStyle w:val="ListParagraph"/>
              <w:numPr>
                <w:ilvl w:val="0"/>
                <w:numId w:val="39"/>
              </w:numPr>
              <w:spacing w:after="240"/>
              <w:contextualSpacing/>
              <w:rPr>
                <w:i/>
                <w:iCs/>
                <w:sz w:val="18"/>
                <w:szCs w:val="18"/>
                <w:lang w:val="en-US"/>
              </w:rPr>
            </w:pPr>
            <w:r w:rsidRPr="00420A33">
              <w:rPr>
                <w:i/>
                <w:iCs/>
                <w:sz w:val="18"/>
                <w:szCs w:val="18"/>
                <w:lang w:val="en-US"/>
              </w:rPr>
              <w:t xml:space="preserve"> a paging PDSCH is not scheduled by the DCI, 21 more bits become reserved.</w:t>
            </w:r>
          </w:p>
          <w:p w14:paraId="37606E41" w14:textId="77777777" w:rsidR="00420A33" w:rsidRPr="00420A33" w:rsidRDefault="00420A33" w:rsidP="00420A33">
            <w:pPr>
              <w:contextualSpacing/>
              <w:textAlignment w:val="baseline"/>
              <w:rPr>
                <w:i/>
                <w:iCs/>
                <w:sz w:val="18"/>
                <w:szCs w:val="18"/>
              </w:rPr>
            </w:pPr>
            <w:r w:rsidRPr="00420A33">
              <w:rPr>
                <w:b/>
                <w:bCs/>
                <w:i/>
                <w:iCs/>
                <w:sz w:val="18"/>
                <w:szCs w:val="18"/>
                <w:lang w:val="en-US"/>
              </w:rPr>
              <w:t>Proposal-4:</w:t>
            </w:r>
            <w:r w:rsidRPr="00420A33">
              <w:rPr>
                <w:i/>
                <w:iCs/>
                <w:sz w:val="18"/>
                <w:szCs w:val="18"/>
                <w:lang w:val="en-US"/>
              </w:rPr>
              <w:t xml:space="preserve"> </w:t>
            </w:r>
            <w:r w:rsidRPr="00420A33">
              <w:rPr>
                <w:i/>
                <w:iCs/>
                <w:sz w:val="18"/>
                <w:szCs w:val="18"/>
              </w:rPr>
              <w:t>A paging PDCCH for group N contains in addition to R16 content:</w:t>
            </w:r>
          </w:p>
          <w:p w14:paraId="097292ED" w14:textId="77777777" w:rsidR="00420A33" w:rsidRPr="00420A33" w:rsidRDefault="00420A33" w:rsidP="00420A33">
            <w:pPr>
              <w:pStyle w:val="ListParagraph"/>
              <w:numPr>
                <w:ilvl w:val="0"/>
                <w:numId w:val="38"/>
              </w:numPr>
              <w:contextualSpacing/>
              <w:textAlignment w:val="baseline"/>
              <w:rPr>
                <w:i/>
                <w:iCs/>
                <w:sz w:val="18"/>
                <w:szCs w:val="18"/>
                <w:lang w:val="en-US"/>
              </w:rPr>
            </w:pPr>
            <w:r w:rsidRPr="00420A33">
              <w:rPr>
                <w:i/>
                <w:iCs/>
                <w:sz w:val="18"/>
                <w:szCs w:val="18"/>
                <w:lang w:val="en-US"/>
              </w:rPr>
              <w:t>One bit to indicate presence of TRS burst for next paging cycle of UE-group N (assuming default DRX period T),</w:t>
            </w:r>
          </w:p>
          <w:p w14:paraId="0B7B4360" w14:textId="77777777" w:rsidR="00420A33" w:rsidRPr="00420A33" w:rsidRDefault="00420A33" w:rsidP="00420A33">
            <w:pPr>
              <w:pStyle w:val="ListParagraph"/>
              <w:numPr>
                <w:ilvl w:val="0"/>
                <w:numId w:val="38"/>
              </w:numPr>
              <w:contextualSpacing/>
              <w:textAlignment w:val="baseline"/>
              <w:rPr>
                <w:i/>
                <w:iCs/>
                <w:sz w:val="18"/>
                <w:szCs w:val="18"/>
                <w:lang w:val="en-US"/>
              </w:rPr>
            </w:pPr>
            <w:r w:rsidRPr="00420A33">
              <w:rPr>
                <w:i/>
                <w:iCs/>
                <w:sz w:val="18"/>
                <w:szCs w:val="18"/>
                <w:lang w:val="en-US"/>
              </w:rPr>
              <w:t>One bit to indicate presence of TRS burst for next paging cycle of UE-group M (assuming default DRX period T) and</w:t>
            </w:r>
          </w:p>
          <w:p w14:paraId="12D472F9" w14:textId="77777777" w:rsidR="00420A33" w:rsidRPr="00420A33" w:rsidRDefault="00420A33" w:rsidP="00420A33">
            <w:pPr>
              <w:pStyle w:val="ListParagraph"/>
              <w:numPr>
                <w:ilvl w:val="0"/>
                <w:numId w:val="38"/>
              </w:numPr>
              <w:spacing w:after="240"/>
              <w:contextualSpacing/>
              <w:textAlignment w:val="baseline"/>
              <w:rPr>
                <w:i/>
                <w:iCs/>
                <w:sz w:val="18"/>
                <w:szCs w:val="18"/>
                <w:lang w:val="en-US"/>
              </w:rPr>
            </w:pPr>
            <w:r w:rsidRPr="00420A33">
              <w:rPr>
                <w:i/>
                <w:iCs/>
                <w:sz w:val="18"/>
                <w:szCs w:val="18"/>
                <w:lang w:val="en-US"/>
              </w:rPr>
              <w:t>8 sub-groups of UE-group M using 4 or 8 (when available) bit resolution to indicate early-paging indication,</w:t>
            </w:r>
          </w:p>
          <w:p w14:paraId="5C5CA355" w14:textId="3A4A3954" w:rsidR="00420A33" w:rsidRPr="009E5375" w:rsidRDefault="00420A33" w:rsidP="002E4039">
            <w:pPr>
              <w:pStyle w:val="ListParagraph"/>
              <w:numPr>
                <w:ilvl w:val="0"/>
                <w:numId w:val="38"/>
              </w:numPr>
              <w:spacing w:after="240"/>
              <w:contextualSpacing/>
              <w:textAlignment w:val="baseline"/>
              <w:rPr>
                <w:i/>
                <w:iCs/>
                <w:sz w:val="18"/>
                <w:szCs w:val="18"/>
                <w:lang w:val="en-US"/>
              </w:rPr>
            </w:pPr>
            <w:r w:rsidRPr="00420A33">
              <w:rPr>
                <w:i/>
                <w:iCs/>
                <w:sz w:val="18"/>
                <w:szCs w:val="18"/>
                <w:lang w:val="en-US"/>
              </w:rPr>
              <w:t>where location of paging occasion of UE group M is [x] frames earlier.</w:t>
            </w:r>
          </w:p>
        </w:tc>
      </w:tr>
      <w:tr w:rsidR="00E8027D" w14:paraId="6CFFDA2A" w14:textId="77777777" w:rsidTr="00063BD4">
        <w:tc>
          <w:tcPr>
            <w:tcW w:w="1345" w:type="dxa"/>
          </w:tcPr>
          <w:p w14:paraId="481DE2BF" w14:textId="77777777" w:rsidR="00E8027D" w:rsidRPr="00063BD4" w:rsidRDefault="00E8027D" w:rsidP="002E4039">
            <w:pPr>
              <w:rPr>
                <w:sz w:val="20"/>
                <w:szCs w:val="20"/>
              </w:rPr>
            </w:pPr>
          </w:p>
        </w:tc>
        <w:tc>
          <w:tcPr>
            <w:tcW w:w="9112" w:type="dxa"/>
          </w:tcPr>
          <w:p w14:paraId="3D9089B6" w14:textId="77777777" w:rsidR="00E8027D" w:rsidRDefault="00E8027D" w:rsidP="002E4039">
            <w:pPr>
              <w:rPr>
                <w:sz w:val="22"/>
                <w:szCs w:val="22"/>
              </w:rPr>
            </w:pPr>
          </w:p>
        </w:tc>
      </w:tr>
    </w:tbl>
    <w:p w14:paraId="53A924FE" w14:textId="77777777" w:rsidR="00E8027D" w:rsidRDefault="00E8027D" w:rsidP="00E8027D">
      <w:pPr>
        <w:rPr>
          <w:lang w:eastAsia="ko-KR"/>
        </w:rPr>
      </w:pPr>
    </w:p>
    <w:p w14:paraId="77C5BC6C" w14:textId="3A741945" w:rsidR="001D29A3" w:rsidRDefault="003404C9" w:rsidP="00A74D51">
      <w:pPr>
        <w:jc w:val="both"/>
        <w:rPr>
          <w:sz w:val="22"/>
          <w:szCs w:val="22"/>
          <w:lang w:eastAsia="ko-KR"/>
        </w:rPr>
      </w:pPr>
      <w:r>
        <w:rPr>
          <w:sz w:val="22"/>
          <w:szCs w:val="22"/>
          <w:lang w:eastAsia="ko-KR"/>
        </w:rPr>
        <w:t>There is no related discussion during RAN1 #104-bis-e due to time limitation.</w:t>
      </w:r>
    </w:p>
    <w:p w14:paraId="18CEAB94" w14:textId="77777777" w:rsidR="003F6AD3" w:rsidRDefault="003F6AD3" w:rsidP="00A74D51">
      <w:pPr>
        <w:jc w:val="both"/>
        <w:rPr>
          <w:sz w:val="22"/>
          <w:szCs w:val="22"/>
          <w:lang w:eastAsia="ko-KR"/>
        </w:rPr>
      </w:pPr>
    </w:p>
    <w:p w14:paraId="24AA4638" w14:textId="335486DF" w:rsidR="006E5FBD" w:rsidRDefault="006E5FBD">
      <w:pPr>
        <w:rPr>
          <w:sz w:val="22"/>
          <w:szCs w:val="22"/>
          <w:lang w:eastAsia="ko-KR"/>
        </w:rPr>
      </w:pPr>
      <w:r>
        <w:rPr>
          <w:sz w:val="22"/>
          <w:szCs w:val="22"/>
          <w:lang w:eastAsia="ko-KR"/>
        </w:rPr>
        <w:br w:type="page"/>
      </w:r>
    </w:p>
    <w:p w14:paraId="4723AFC2" w14:textId="35DEC7C1" w:rsidR="00461330" w:rsidRPr="00AF7BCD" w:rsidRDefault="00D34A86" w:rsidP="00AF7BCD">
      <w:pPr>
        <w:pStyle w:val="Heading1"/>
      </w:pPr>
      <w:bookmarkStart w:id="223" w:name="_Ref68686484"/>
      <w:bookmarkStart w:id="224" w:name="_GoBack"/>
      <w:bookmarkEnd w:id="224"/>
      <w:r>
        <w:lastRenderedPageBreak/>
        <w:t>Summary</w:t>
      </w:r>
      <w:bookmarkEnd w:id="223"/>
    </w:p>
    <w:p w14:paraId="1F1F7698" w14:textId="440E508B" w:rsidR="00BD0D82" w:rsidRPr="00BD0D82" w:rsidRDefault="006E5FBD" w:rsidP="0009257A">
      <w:pPr>
        <w:rPr>
          <w:sz w:val="22"/>
          <w:szCs w:val="22"/>
        </w:rPr>
      </w:pPr>
      <w:r>
        <w:rPr>
          <w:sz w:val="22"/>
          <w:szCs w:val="22"/>
        </w:rPr>
        <w:t>In this summary, companies</w:t>
      </w:r>
      <w:r w:rsidR="00FB707C">
        <w:rPr>
          <w:sz w:val="22"/>
          <w:szCs w:val="22"/>
        </w:rPr>
        <w:t>’</w:t>
      </w:r>
      <w:r>
        <w:rPr>
          <w:sz w:val="22"/>
          <w:szCs w:val="22"/>
        </w:rPr>
        <w:t xml:space="preserve"> views are collected, and the following observations </w:t>
      </w:r>
      <w:r w:rsidR="003404C9">
        <w:rPr>
          <w:sz w:val="22"/>
          <w:szCs w:val="22"/>
        </w:rPr>
        <w:t>are agreed:</w:t>
      </w:r>
    </w:p>
    <w:p w14:paraId="598AEFC4" w14:textId="77777777" w:rsidR="00BD0D82" w:rsidRPr="003404C9" w:rsidRDefault="00BD0D82" w:rsidP="0009257A">
      <w:pPr>
        <w:rPr>
          <w:sz w:val="22"/>
          <w:szCs w:val="22"/>
        </w:rPr>
      </w:pPr>
    </w:p>
    <w:p w14:paraId="2065759A" w14:textId="77777777" w:rsidR="003404C9" w:rsidRPr="003404C9" w:rsidRDefault="003404C9" w:rsidP="003404C9">
      <w:pPr>
        <w:rPr>
          <w:sz w:val="22"/>
          <w:szCs w:val="22"/>
          <w:highlight w:val="green"/>
        </w:rPr>
      </w:pPr>
      <w:r w:rsidRPr="003404C9">
        <w:rPr>
          <w:sz w:val="22"/>
          <w:szCs w:val="22"/>
          <w:highlight w:val="green"/>
        </w:rPr>
        <w:t>Agreement:</w:t>
      </w:r>
    </w:p>
    <w:p w14:paraId="6F5D687D" w14:textId="77777777" w:rsidR="003404C9" w:rsidRPr="003404C9" w:rsidRDefault="003404C9" w:rsidP="003404C9">
      <w:pPr>
        <w:rPr>
          <w:b/>
          <w:bCs/>
          <w:sz w:val="22"/>
          <w:szCs w:val="22"/>
        </w:rPr>
      </w:pPr>
      <w:r w:rsidRPr="003404C9">
        <w:rPr>
          <w:b/>
          <w:bCs/>
          <w:sz w:val="22"/>
          <w:szCs w:val="22"/>
        </w:rPr>
        <w:t>Observation 1a:</w:t>
      </w:r>
    </w:p>
    <w:p w14:paraId="6D7E718D" w14:textId="77777777" w:rsidR="003404C9" w:rsidRPr="003404C9" w:rsidRDefault="003404C9" w:rsidP="003404C9">
      <w:pPr>
        <w:rPr>
          <w:sz w:val="22"/>
          <w:szCs w:val="22"/>
          <w:lang w:val="fi-FI" w:eastAsia="zh-TW"/>
        </w:rPr>
      </w:pPr>
      <w:r w:rsidRPr="003404C9">
        <w:rPr>
          <w:sz w:val="22"/>
          <w:szCs w:val="22"/>
          <w:lang w:val="fi-FI"/>
        </w:rPr>
        <w:t>For the evaluation and comparison of PEI candidate designs, the following observations for coexistence with legacy PDSCH are identified:</w:t>
      </w:r>
    </w:p>
    <w:p w14:paraId="26D72F07" w14:textId="77777777" w:rsidR="003404C9" w:rsidRPr="003404C9" w:rsidRDefault="003404C9" w:rsidP="003404C9">
      <w:pPr>
        <w:numPr>
          <w:ilvl w:val="0"/>
          <w:numId w:val="75"/>
        </w:numPr>
        <w:rPr>
          <w:sz w:val="22"/>
          <w:szCs w:val="22"/>
          <w:lang w:val="fi-FI"/>
        </w:rPr>
      </w:pPr>
      <w:r w:rsidRPr="003404C9">
        <w:rPr>
          <w:sz w:val="22"/>
          <w:szCs w:val="22"/>
          <w:lang w:val="fi-FI"/>
        </w:rPr>
        <w:t>For coexistence with legacy PDSCH, semi-static resouce sharing by configuring RB-symbol-level or RE-level rate-matching patterns covering PEI REs is supported for all PEI candidate designs.</w:t>
      </w:r>
    </w:p>
    <w:p w14:paraId="2833DC50" w14:textId="77777777" w:rsidR="003404C9" w:rsidRPr="003404C9" w:rsidRDefault="003404C9" w:rsidP="003404C9">
      <w:pPr>
        <w:numPr>
          <w:ilvl w:val="0"/>
          <w:numId w:val="75"/>
        </w:numPr>
        <w:rPr>
          <w:sz w:val="22"/>
          <w:szCs w:val="22"/>
          <w:lang w:val="fi-FI"/>
        </w:rPr>
      </w:pPr>
      <w:r w:rsidRPr="003404C9">
        <w:rPr>
          <w:sz w:val="22"/>
          <w:szCs w:val="22"/>
          <w:lang w:val="fi-FI"/>
        </w:rPr>
        <w:t>For coexistence with legacy PDSCH, dynamic resource sharing can be realized for all PEI candidates if PDSCH is scheduled by DCI format 1_1</w:t>
      </w:r>
    </w:p>
    <w:p w14:paraId="6897A873" w14:textId="77777777" w:rsidR="003404C9" w:rsidRPr="003404C9" w:rsidRDefault="003404C9" w:rsidP="003404C9">
      <w:pPr>
        <w:numPr>
          <w:ilvl w:val="1"/>
          <w:numId w:val="75"/>
        </w:numPr>
        <w:rPr>
          <w:sz w:val="22"/>
          <w:szCs w:val="22"/>
          <w:lang w:val="fi-FI"/>
        </w:rPr>
      </w:pPr>
      <w:r w:rsidRPr="003404C9">
        <w:rPr>
          <w:sz w:val="22"/>
          <w:szCs w:val="22"/>
          <w:lang w:val="fi-FI"/>
        </w:rPr>
        <w:t>For PDCCH based PEI, CORESET-level rate matching can be realized for the PDSCH as per mandatory capability  </w:t>
      </w:r>
    </w:p>
    <w:p w14:paraId="1D26373F" w14:textId="77777777" w:rsidR="003404C9" w:rsidRPr="003404C9" w:rsidRDefault="003404C9" w:rsidP="003404C9">
      <w:pPr>
        <w:numPr>
          <w:ilvl w:val="1"/>
          <w:numId w:val="75"/>
        </w:numPr>
        <w:rPr>
          <w:sz w:val="22"/>
          <w:szCs w:val="22"/>
          <w:lang w:val="fi-FI"/>
        </w:rPr>
      </w:pPr>
      <w:r w:rsidRPr="003404C9">
        <w:rPr>
          <w:sz w:val="22"/>
          <w:szCs w:val="22"/>
          <w:lang w:val="fi-FI"/>
        </w:rPr>
        <w:t>For SSS-based PEI, CORESET-level rate matching may be realized for the PDSCH as per mandatory capability, depending on the design of SSS-based PEI and UE capability regarding number of supported CORESETs  </w:t>
      </w:r>
    </w:p>
    <w:p w14:paraId="5E221BD7" w14:textId="77777777" w:rsidR="003404C9" w:rsidRPr="003404C9" w:rsidRDefault="003404C9" w:rsidP="003404C9">
      <w:pPr>
        <w:numPr>
          <w:ilvl w:val="1"/>
          <w:numId w:val="75"/>
        </w:numPr>
        <w:rPr>
          <w:sz w:val="22"/>
          <w:szCs w:val="22"/>
          <w:lang w:val="fi-FI"/>
        </w:rPr>
      </w:pPr>
      <w:r w:rsidRPr="003404C9">
        <w:rPr>
          <w:sz w:val="22"/>
          <w:szCs w:val="22"/>
          <w:lang w:val="fi-FI"/>
        </w:rPr>
        <w:t>For TRS/CSI-RS based PEI, RE-level rate matching can be realized for the PDSCH as per mandatory capability</w:t>
      </w:r>
    </w:p>
    <w:p w14:paraId="5D92EA89" w14:textId="77777777" w:rsidR="003404C9" w:rsidRPr="003404C9" w:rsidRDefault="003404C9" w:rsidP="003404C9">
      <w:pPr>
        <w:numPr>
          <w:ilvl w:val="1"/>
          <w:numId w:val="75"/>
        </w:numPr>
        <w:rPr>
          <w:sz w:val="22"/>
          <w:szCs w:val="22"/>
          <w:lang w:val="fi-FI"/>
        </w:rPr>
      </w:pPr>
      <w:r w:rsidRPr="003404C9">
        <w:rPr>
          <w:sz w:val="22"/>
          <w:szCs w:val="22"/>
          <w:lang w:val="fi-FI"/>
        </w:rPr>
        <w:t>When PDSCH is not scheduled by DCI format 1_1, it is up to gNB implementation whether and how PEI is transmitted in PDSCH resource</w:t>
      </w:r>
    </w:p>
    <w:p w14:paraId="683C6508" w14:textId="77777777" w:rsidR="003404C9" w:rsidRPr="003404C9" w:rsidRDefault="003404C9" w:rsidP="003404C9">
      <w:pPr>
        <w:rPr>
          <w:sz w:val="22"/>
          <w:szCs w:val="22"/>
          <w:lang w:val="fi-FI"/>
        </w:rPr>
      </w:pPr>
    </w:p>
    <w:p w14:paraId="6FFCC6E2" w14:textId="77777777" w:rsidR="003404C9" w:rsidRPr="003404C9" w:rsidRDefault="003404C9" w:rsidP="003404C9">
      <w:pPr>
        <w:rPr>
          <w:sz w:val="22"/>
          <w:szCs w:val="22"/>
        </w:rPr>
      </w:pPr>
    </w:p>
    <w:p w14:paraId="4F66CA48" w14:textId="77777777" w:rsidR="003404C9" w:rsidRPr="003404C9" w:rsidRDefault="003404C9" w:rsidP="003404C9">
      <w:pPr>
        <w:rPr>
          <w:b/>
          <w:bCs/>
          <w:sz w:val="22"/>
          <w:szCs w:val="22"/>
        </w:rPr>
      </w:pPr>
      <w:r w:rsidRPr="003404C9">
        <w:rPr>
          <w:b/>
          <w:bCs/>
          <w:sz w:val="22"/>
          <w:szCs w:val="22"/>
        </w:rPr>
        <w:t>Observation 2a:</w:t>
      </w:r>
    </w:p>
    <w:p w14:paraId="356B0180" w14:textId="77777777" w:rsidR="003404C9" w:rsidRPr="003404C9" w:rsidRDefault="003404C9" w:rsidP="003404C9">
      <w:pPr>
        <w:rPr>
          <w:sz w:val="22"/>
          <w:szCs w:val="22"/>
        </w:rPr>
      </w:pPr>
      <w:r w:rsidRPr="003404C9">
        <w:rPr>
          <w:sz w:val="22"/>
          <w:szCs w:val="22"/>
        </w:rPr>
        <w:t>For the evaluation and comparison of PEI candidate designs, the following summarize the identified configurations of PEI candidate designs, including pairs of the minimum required resource and maximum UE (sub)group indication capacity per PEI, that can comply with the mandatory performance metrics agreed in RAN1 #104-e:</w:t>
      </w:r>
    </w:p>
    <w:p w14:paraId="65256111" w14:textId="77777777" w:rsidR="003404C9" w:rsidRPr="003404C9" w:rsidRDefault="003404C9" w:rsidP="003404C9">
      <w:pPr>
        <w:rPr>
          <w:sz w:val="22"/>
          <w:szCs w:val="22"/>
        </w:rPr>
      </w:pPr>
    </w:p>
    <w:p w14:paraId="6609B3A6" w14:textId="77777777" w:rsidR="003404C9" w:rsidRPr="003404C9" w:rsidRDefault="003404C9" w:rsidP="003404C9">
      <w:pPr>
        <w:pStyle w:val="ListParagraph"/>
        <w:numPr>
          <w:ilvl w:val="0"/>
          <w:numId w:val="76"/>
        </w:numPr>
        <w:rPr>
          <w:sz w:val="22"/>
          <w:szCs w:val="22"/>
        </w:rPr>
      </w:pPr>
      <w:r w:rsidRPr="003404C9">
        <w:rPr>
          <w:sz w:val="22"/>
          <w:szCs w:val="22"/>
        </w:rPr>
        <w:t>If Behv-A is assumed,</w:t>
      </w:r>
    </w:p>
    <w:tbl>
      <w:tblPr>
        <w:tblW w:w="9143" w:type="dxa"/>
        <w:tblInd w:w="606" w:type="dxa"/>
        <w:tblCellMar>
          <w:left w:w="0" w:type="dxa"/>
          <w:right w:w="0" w:type="dxa"/>
        </w:tblCellMar>
        <w:tblLook w:val="04A0" w:firstRow="1" w:lastRow="0" w:firstColumn="1" w:lastColumn="0" w:noHBand="0" w:noVBand="1"/>
      </w:tblPr>
      <w:tblGrid>
        <w:gridCol w:w="840"/>
        <w:gridCol w:w="1097"/>
        <w:gridCol w:w="4149"/>
        <w:gridCol w:w="1182"/>
        <w:gridCol w:w="1875"/>
      </w:tblGrid>
      <w:tr w:rsidR="003404C9" w:rsidRPr="003404C9" w14:paraId="1449D5EE" w14:textId="77777777" w:rsidTr="006728F2">
        <w:trPr>
          <w:trHeight w:val="1068"/>
        </w:trPr>
        <w:tc>
          <w:tcPr>
            <w:tcW w:w="783" w:type="dxa"/>
            <w:tcBorders>
              <w:top w:val="single" w:sz="8" w:space="0" w:color="auto"/>
              <w:left w:val="single" w:sz="8" w:space="0" w:color="auto"/>
              <w:bottom w:val="nil"/>
              <w:right w:val="single" w:sz="8" w:space="0" w:color="auto"/>
            </w:tcBorders>
            <w:tcMar>
              <w:top w:w="0" w:type="dxa"/>
              <w:left w:w="108" w:type="dxa"/>
              <w:bottom w:w="0" w:type="dxa"/>
              <w:right w:w="108" w:type="dxa"/>
            </w:tcMar>
            <w:vAlign w:val="center"/>
            <w:hideMark/>
          </w:tcPr>
          <w:p w14:paraId="1D3DC56B" w14:textId="77777777" w:rsidR="003404C9" w:rsidRPr="003404C9" w:rsidRDefault="003404C9" w:rsidP="006728F2">
            <w:pPr>
              <w:jc w:val="center"/>
              <w:rPr>
                <w:sz w:val="22"/>
                <w:szCs w:val="22"/>
              </w:rPr>
            </w:pPr>
            <w:r w:rsidRPr="003404C9">
              <w:rPr>
                <w:sz w:val="22"/>
                <w:szCs w:val="22"/>
              </w:rPr>
              <w:t>Paging Setting</w:t>
            </w:r>
          </w:p>
        </w:tc>
        <w:tc>
          <w:tcPr>
            <w:tcW w:w="101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65CB52BD" w14:textId="77777777" w:rsidR="003404C9" w:rsidRPr="003404C9" w:rsidRDefault="003404C9" w:rsidP="006728F2">
            <w:pPr>
              <w:jc w:val="center"/>
              <w:rPr>
                <w:sz w:val="22"/>
                <w:szCs w:val="22"/>
              </w:rPr>
            </w:pPr>
            <w:r w:rsidRPr="003404C9">
              <w:rPr>
                <w:sz w:val="22"/>
                <w:szCs w:val="22"/>
              </w:rPr>
              <w:t>PEI candidate design</w:t>
            </w: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443217B1" w14:textId="77777777" w:rsidR="003404C9" w:rsidRPr="003404C9" w:rsidRDefault="003404C9" w:rsidP="006728F2">
            <w:pPr>
              <w:jc w:val="center"/>
              <w:rPr>
                <w:sz w:val="22"/>
                <w:szCs w:val="22"/>
              </w:rPr>
            </w:pPr>
            <w:r w:rsidRPr="003404C9">
              <w:rPr>
                <w:sz w:val="22"/>
                <w:szCs w:val="22"/>
              </w:rPr>
              <w:t>Physical-layer configuration and resource</w:t>
            </w:r>
          </w:p>
        </w:tc>
        <w:tc>
          <w:tcPr>
            <w:tcW w:w="1094" w:type="dxa"/>
            <w:tcBorders>
              <w:top w:val="single" w:sz="8" w:space="0" w:color="auto"/>
              <w:left w:val="nil"/>
              <w:bottom w:val="nil"/>
              <w:right w:val="nil"/>
            </w:tcBorders>
            <w:tcMar>
              <w:top w:w="0" w:type="dxa"/>
              <w:left w:w="108" w:type="dxa"/>
              <w:bottom w:w="0" w:type="dxa"/>
              <w:right w:w="108" w:type="dxa"/>
            </w:tcMar>
            <w:vAlign w:val="center"/>
            <w:hideMark/>
          </w:tcPr>
          <w:p w14:paraId="50C3C4E1" w14:textId="77777777" w:rsidR="003404C9" w:rsidRPr="003404C9" w:rsidRDefault="003404C9" w:rsidP="006728F2">
            <w:pPr>
              <w:jc w:val="center"/>
              <w:rPr>
                <w:sz w:val="22"/>
                <w:szCs w:val="22"/>
              </w:rPr>
            </w:pPr>
            <w:r w:rsidRPr="003404C9">
              <w:rPr>
                <w:sz w:val="22"/>
                <w:szCs w:val="22"/>
              </w:rPr>
              <w:t xml:space="preserve">UE (sub)group indication capcity </w:t>
            </w:r>
          </w:p>
        </w:tc>
        <w:tc>
          <w:tcPr>
            <w:tcW w:w="1912" w:type="dxa"/>
            <w:tcBorders>
              <w:top w:val="single" w:sz="8" w:space="0" w:color="auto"/>
              <w:left w:val="single" w:sz="8" w:space="0" w:color="auto"/>
              <w:bottom w:val="nil"/>
              <w:right w:val="single" w:sz="8" w:space="0" w:color="auto"/>
            </w:tcBorders>
            <w:tcMar>
              <w:top w:w="0" w:type="dxa"/>
              <w:left w:w="108" w:type="dxa"/>
              <w:bottom w:w="0" w:type="dxa"/>
              <w:right w:w="108" w:type="dxa"/>
            </w:tcMar>
            <w:vAlign w:val="center"/>
            <w:hideMark/>
          </w:tcPr>
          <w:p w14:paraId="0164D4F1" w14:textId="77777777" w:rsidR="003404C9" w:rsidRPr="003404C9" w:rsidRDefault="003404C9" w:rsidP="006728F2">
            <w:pPr>
              <w:jc w:val="center"/>
              <w:rPr>
                <w:sz w:val="22"/>
                <w:szCs w:val="22"/>
              </w:rPr>
            </w:pPr>
            <w:r w:rsidRPr="003404C9">
              <w:rPr>
                <w:sz w:val="22"/>
                <w:szCs w:val="22"/>
              </w:rPr>
              <w:t>Number of companies providing performance results</w:t>
            </w:r>
          </w:p>
        </w:tc>
      </w:tr>
      <w:tr w:rsidR="003404C9" w:rsidRPr="003404C9" w14:paraId="681E233A" w14:textId="77777777" w:rsidTr="006728F2">
        <w:trPr>
          <w:trHeight w:val="540"/>
        </w:trPr>
        <w:tc>
          <w:tcPr>
            <w:tcW w:w="783" w:type="dxa"/>
            <w:vMerge w:val="restart"/>
            <w:tcBorders>
              <w:top w:val="single" w:sz="8" w:space="0" w:color="auto"/>
              <w:left w:val="single" w:sz="8" w:space="0" w:color="auto"/>
              <w:bottom w:val="nil"/>
              <w:right w:val="single" w:sz="8" w:space="0" w:color="auto"/>
            </w:tcBorders>
            <w:tcMar>
              <w:top w:w="0" w:type="dxa"/>
              <w:left w:w="108" w:type="dxa"/>
              <w:bottom w:w="0" w:type="dxa"/>
              <w:right w:w="108" w:type="dxa"/>
            </w:tcMar>
            <w:textDirection w:val="btLr"/>
            <w:vAlign w:val="center"/>
            <w:hideMark/>
          </w:tcPr>
          <w:p w14:paraId="6FA0BDA9" w14:textId="77777777" w:rsidR="003404C9" w:rsidRPr="003404C9" w:rsidRDefault="003404C9" w:rsidP="006728F2">
            <w:pPr>
              <w:jc w:val="center"/>
              <w:rPr>
                <w:sz w:val="22"/>
                <w:szCs w:val="22"/>
              </w:rPr>
            </w:pPr>
            <w:r w:rsidRPr="003404C9">
              <w:rPr>
                <w:sz w:val="22"/>
                <w:szCs w:val="22"/>
              </w:rPr>
              <w:t>PDSCH: MCS0, TB scaling 1.0</w:t>
            </w:r>
            <w:r w:rsidRPr="003404C9">
              <w:rPr>
                <w:sz w:val="22"/>
                <w:szCs w:val="22"/>
              </w:rPr>
              <w:br/>
              <w:t>PDCCH: AL8, 41-bit payload</w:t>
            </w:r>
          </w:p>
        </w:tc>
        <w:tc>
          <w:tcPr>
            <w:tcW w:w="1017" w:type="dxa"/>
            <w:vMerge w:val="restart"/>
            <w:tcBorders>
              <w:top w:val="single" w:sz="8" w:space="0" w:color="auto"/>
              <w:left w:val="nil"/>
              <w:bottom w:val="single" w:sz="8" w:space="0" w:color="000000"/>
              <w:right w:val="single" w:sz="8" w:space="0" w:color="auto"/>
            </w:tcBorders>
            <w:tcMar>
              <w:top w:w="0" w:type="dxa"/>
              <w:left w:w="108" w:type="dxa"/>
              <w:bottom w:w="0" w:type="dxa"/>
              <w:right w:w="108" w:type="dxa"/>
            </w:tcMar>
            <w:vAlign w:val="center"/>
            <w:hideMark/>
          </w:tcPr>
          <w:p w14:paraId="0498FC90" w14:textId="77777777" w:rsidR="003404C9" w:rsidRPr="003404C9" w:rsidRDefault="003404C9" w:rsidP="006728F2">
            <w:pPr>
              <w:jc w:val="center"/>
              <w:rPr>
                <w:sz w:val="22"/>
                <w:szCs w:val="22"/>
              </w:rPr>
            </w:pPr>
            <w:r w:rsidRPr="003404C9">
              <w:rPr>
                <w:sz w:val="22"/>
                <w:szCs w:val="22"/>
              </w:rPr>
              <w:t>PDCCH-based PEI</w:t>
            </w: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7C1DDB6D" w14:textId="77777777" w:rsidR="003404C9" w:rsidRPr="003404C9" w:rsidRDefault="003404C9" w:rsidP="006728F2">
            <w:pPr>
              <w:jc w:val="center"/>
              <w:rPr>
                <w:sz w:val="22"/>
                <w:szCs w:val="22"/>
              </w:rPr>
            </w:pPr>
            <w:r w:rsidRPr="003404C9">
              <w:rPr>
                <w:sz w:val="22"/>
                <w:szCs w:val="22"/>
              </w:rPr>
              <w:t>AL4 PDCCH with 12-bit payload, occupying 288 REs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077F0DE" w14:textId="77777777" w:rsidR="003404C9" w:rsidRPr="003404C9" w:rsidRDefault="003404C9" w:rsidP="006728F2">
            <w:pPr>
              <w:jc w:val="center"/>
              <w:rPr>
                <w:sz w:val="22"/>
                <w:szCs w:val="22"/>
              </w:rPr>
            </w:pPr>
            <w:r w:rsidRPr="003404C9">
              <w:rPr>
                <w:sz w:val="22"/>
                <w:szCs w:val="22"/>
              </w:rPr>
              <w:t>12 bits</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34602953" w14:textId="77777777" w:rsidR="003404C9" w:rsidRPr="003404C9" w:rsidRDefault="003404C9" w:rsidP="006728F2">
            <w:pPr>
              <w:jc w:val="center"/>
              <w:rPr>
                <w:sz w:val="22"/>
                <w:szCs w:val="22"/>
              </w:rPr>
            </w:pPr>
            <w:r w:rsidRPr="003404C9">
              <w:rPr>
                <w:sz w:val="22"/>
                <w:szCs w:val="22"/>
              </w:rPr>
              <w:t xml:space="preserve">5 </w:t>
            </w:r>
            <w:r w:rsidRPr="003404C9">
              <w:rPr>
                <w:sz w:val="22"/>
                <w:szCs w:val="22"/>
              </w:rPr>
              <w:br/>
              <w:t>(HW/HiSi, OPPO, ZTE, CATT, MTK)</w:t>
            </w:r>
          </w:p>
        </w:tc>
      </w:tr>
      <w:tr w:rsidR="003404C9" w:rsidRPr="003404C9" w14:paraId="333026CD" w14:textId="77777777" w:rsidTr="006728F2">
        <w:trPr>
          <w:trHeight w:val="804"/>
        </w:trPr>
        <w:tc>
          <w:tcPr>
            <w:tcW w:w="0" w:type="auto"/>
            <w:vMerge/>
            <w:tcBorders>
              <w:top w:val="single" w:sz="8" w:space="0" w:color="auto"/>
              <w:left w:val="single" w:sz="8" w:space="0" w:color="auto"/>
              <w:bottom w:val="nil"/>
              <w:right w:val="single" w:sz="8" w:space="0" w:color="auto"/>
            </w:tcBorders>
            <w:vAlign w:val="center"/>
            <w:hideMark/>
          </w:tcPr>
          <w:p w14:paraId="673A4C3F" w14:textId="77777777" w:rsidR="003404C9" w:rsidRPr="003404C9" w:rsidRDefault="003404C9" w:rsidP="006728F2">
            <w:pPr>
              <w:rPr>
                <w:sz w:val="22"/>
                <w:szCs w:val="22"/>
              </w:rPr>
            </w:pPr>
          </w:p>
        </w:tc>
        <w:tc>
          <w:tcPr>
            <w:tcW w:w="0" w:type="auto"/>
            <w:vMerge/>
            <w:tcBorders>
              <w:top w:val="single" w:sz="8" w:space="0" w:color="auto"/>
              <w:left w:val="nil"/>
              <w:bottom w:val="single" w:sz="8" w:space="0" w:color="000000"/>
              <w:right w:val="single" w:sz="8" w:space="0" w:color="auto"/>
            </w:tcBorders>
            <w:vAlign w:val="center"/>
            <w:hideMark/>
          </w:tcPr>
          <w:p w14:paraId="428C0778" w14:textId="77777777" w:rsidR="003404C9" w:rsidRPr="003404C9" w:rsidRDefault="003404C9" w:rsidP="006728F2">
            <w:pPr>
              <w:rPr>
                <w:sz w:val="22"/>
                <w:szCs w:val="22"/>
              </w:rPr>
            </w:pP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110766BB" w14:textId="77777777" w:rsidR="003404C9" w:rsidRPr="003404C9" w:rsidRDefault="003404C9" w:rsidP="006728F2">
            <w:pPr>
              <w:jc w:val="center"/>
              <w:rPr>
                <w:sz w:val="22"/>
                <w:szCs w:val="22"/>
              </w:rPr>
            </w:pPr>
            <w:r w:rsidRPr="003404C9">
              <w:rPr>
                <w:sz w:val="22"/>
                <w:szCs w:val="22"/>
              </w:rPr>
              <w:t>AL8 PDCCH with 12-bit payload, occupying 576 REs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63FCC921" w14:textId="77777777" w:rsidR="003404C9" w:rsidRPr="003404C9" w:rsidRDefault="003404C9" w:rsidP="006728F2">
            <w:pPr>
              <w:jc w:val="center"/>
              <w:rPr>
                <w:sz w:val="22"/>
                <w:szCs w:val="22"/>
              </w:rPr>
            </w:pPr>
            <w:r w:rsidRPr="003404C9">
              <w:rPr>
                <w:sz w:val="22"/>
                <w:szCs w:val="22"/>
              </w:rPr>
              <w:t>12 bits</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73BCF5D7" w14:textId="77777777" w:rsidR="003404C9" w:rsidRPr="003404C9" w:rsidRDefault="003404C9" w:rsidP="006728F2">
            <w:pPr>
              <w:jc w:val="center"/>
              <w:rPr>
                <w:sz w:val="22"/>
                <w:szCs w:val="22"/>
              </w:rPr>
            </w:pPr>
            <w:r w:rsidRPr="003404C9">
              <w:rPr>
                <w:sz w:val="22"/>
                <w:szCs w:val="22"/>
              </w:rPr>
              <w:t xml:space="preserve">7 </w:t>
            </w:r>
            <w:r w:rsidRPr="003404C9">
              <w:rPr>
                <w:sz w:val="22"/>
                <w:szCs w:val="22"/>
              </w:rPr>
              <w:br/>
              <w:t>(Xiaomi, Intel, QC, Samsung, IDCC, Ericsson, vivo)</w:t>
            </w:r>
          </w:p>
        </w:tc>
      </w:tr>
      <w:tr w:rsidR="003404C9" w:rsidRPr="003404C9" w14:paraId="531E6ACF" w14:textId="77777777" w:rsidTr="006728F2">
        <w:trPr>
          <w:trHeight w:val="540"/>
        </w:trPr>
        <w:tc>
          <w:tcPr>
            <w:tcW w:w="0" w:type="auto"/>
            <w:vMerge/>
            <w:tcBorders>
              <w:top w:val="single" w:sz="8" w:space="0" w:color="auto"/>
              <w:left w:val="single" w:sz="8" w:space="0" w:color="auto"/>
              <w:bottom w:val="nil"/>
              <w:right w:val="single" w:sz="8" w:space="0" w:color="auto"/>
            </w:tcBorders>
            <w:vAlign w:val="center"/>
            <w:hideMark/>
          </w:tcPr>
          <w:p w14:paraId="594D5D50" w14:textId="77777777" w:rsidR="003404C9" w:rsidRPr="003404C9" w:rsidRDefault="003404C9" w:rsidP="006728F2">
            <w:pPr>
              <w:rPr>
                <w:sz w:val="22"/>
                <w:szCs w:val="22"/>
              </w:rPr>
            </w:pPr>
          </w:p>
        </w:tc>
        <w:tc>
          <w:tcPr>
            <w:tcW w:w="0" w:type="auto"/>
            <w:vMerge/>
            <w:tcBorders>
              <w:top w:val="single" w:sz="8" w:space="0" w:color="auto"/>
              <w:left w:val="nil"/>
              <w:bottom w:val="single" w:sz="8" w:space="0" w:color="000000"/>
              <w:right w:val="single" w:sz="8" w:space="0" w:color="auto"/>
            </w:tcBorders>
            <w:vAlign w:val="center"/>
            <w:hideMark/>
          </w:tcPr>
          <w:p w14:paraId="0801B3E9" w14:textId="77777777" w:rsidR="003404C9" w:rsidRPr="003404C9" w:rsidRDefault="003404C9" w:rsidP="006728F2">
            <w:pPr>
              <w:rPr>
                <w:sz w:val="22"/>
                <w:szCs w:val="22"/>
              </w:rPr>
            </w:pPr>
          </w:p>
        </w:tc>
        <w:tc>
          <w:tcPr>
            <w:tcW w:w="43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5FB00F" w14:textId="77777777" w:rsidR="003404C9" w:rsidRPr="003404C9" w:rsidRDefault="003404C9" w:rsidP="006728F2">
            <w:pPr>
              <w:jc w:val="center"/>
              <w:rPr>
                <w:sz w:val="22"/>
                <w:szCs w:val="22"/>
              </w:rPr>
            </w:pPr>
            <w:r w:rsidRPr="003404C9">
              <w:rPr>
                <w:sz w:val="22"/>
                <w:szCs w:val="22"/>
              </w:rPr>
              <w:t>AL8 PDCCH with 41-bit payload, occupies 576 REs</w:t>
            </w:r>
          </w:p>
        </w:tc>
        <w:tc>
          <w:tcPr>
            <w:tcW w:w="10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F2150E" w14:textId="77777777" w:rsidR="003404C9" w:rsidRPr="003404C9" w:rsidRDefault="003404C9" w:rsidP="006728F2">
            <w:pPr>
              <w:jc w:val="center"/>
              <w:rPr>
                <w:sz w:val="22"/>
                <w:szCs w:val="22"/>
              </w:rPr>
            </w:pPr>
            <w:r w:rsidRPr="003404C9">
              <w:rPr>
                <w:sz w:val="22"/>
                <w:szCs w:val="22"/>
              </w:rPr>
              <w:t>41 bits</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1E7940" w14:textId="77777777" w:rsidR="003404C9" w:rsidRPr="003404C9" w:rsidRDefault="003404C9" w:rsidP="006728F2">
            <w:pPr>
              <w:jc w:val="center"/>
              <w:rPr>
                <w:sz w:val="22"/>
                <w:szCs w:val="22"/>
              </w:rPr>
            </w:pPr>
            <w:r w:rsidRPr="003404C9">
              <w:rPr>
                <w:sz w:val="22"/>
                <w:szCs w:val="22"/>
              </w:rPr>
              <w:t xml:space="preserve">1 (CATT) </w:t>
            </w:r>
          </w:p>
        </w:tc>
      </w:tr>
      <w:tr w:rsidR="003404C9" w:rsidRPr="003404C9" w14:paraId="24CBFA39" w14:textId="77777777" w:rsidTr="006728F2">
        <w:trPr>
          <w:trHeight w:val="540"/>
        </w:trPr>
        <w:tc>
          <w:tcPr>
            <w:tcW w:w="0" w:type="auto"/>
            <w:vMerge/>
            <w:tcBorders>
              <w:top w:val="single" w:sz="8" w:space="0" w:color="auto"/>
              <w:left w:val="single" w:sz="8" w:space="0" w:color="auto"/>
              <w:bottom w:val="nil"/>
              <w:right w:val="single" w:sz="8" w:space="0" w:color="auto"/>
            </w:tcBorders>
            <w:vAlign w:val="center"/>
            <w:hideMark/>
          </w:tcPr>
          <w:p w14:paraId="50F469E1" w14:textId="77777777" w:rsidR="003404C9" w:rsidRPr="003404C9" w:rsidRDefault="003404C9" w:rsidP="006728F2">
            <w:pPr>
              <w:rPr>
                <w:sz w:val="22"/>
                <w:szCs w:val="22"/>
              </w:rPr>
            </w:pPr>
          </w:p>
        </w:tc>
        <w:tc>
          <w:tcPr>
            <w:tcW w:w="1017" w:type="dxa"/>
            <w:vMerge w:val="restart"/>
            <w:tcMar>
              <w:top w:w="0" w:type="dxa"/>
              <w:left w:w="108" w:type="dxa"/>
              <w:bottom w:w="0" w:type="dxa"/>
              <w:right w:w="108" w:type="dxa"/>
            </w:tcMar>
            <w:vAlign w:val="center"/>
            <w:hideMark/>
          </w:tcPr>
          <w:p w14:paraId="4B8EBF0B" w14:textId="77777777" w:rsidR="003404C9" w:rsidRPr="003404C9" w:rsidRDefault="003404C9" w:rsidP="006728F2">
            <w:pPr>
              <w:jc w:val="center"/>
              <w:rPr>
                <w:sz w:val="22"/>
                <w:szCs w:val="22"/>
              </w:rPr>
            </w:pPr>
            <w:r w:rsidRPr="003404C9">
              <w:rPr>
                <w:sz w:val="22"/>
                <w:szCs w:val="22"/>
              </w:rPr>
              <w:t>SSS-based PEI</w:t>
            </w:r>
          </w:p>
        </w:tc>
        <w:tc>
          <w:tcPr>
            <w:tcW w:w="433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43EED3" w14:textId="77777777" w:rsidR="003404C9" w:rsidRPr="003404C9" w:rsidRDefault="003404C9" w:rsidP="006728F2">
            <w:pPr>
              <w:jc w:val="center"/>
              <w:rPr>
                <w:sz w:val="22"/>
                <w:szCs w:val="22"/>
              </w:rPr>
            </w:pPr>
            <w:r w:rsidRPr="003404C9">
              <w:rPr>
                <w:sz w:val="22"/>
                <w:szCs w:val="22"/>
              </w:rPr>
              <w:t xml:space="preserve">1-symbol SSS, occupying 132 REs </w:t>
            </w:r>
            <w:r w:rsidRPr="003404C9">
              <w:rPr>
                <w:sz w:val="22"/>
                <w:szCs w:val="22"/>
              </w:rPr>
              <w:br/>
              <w:t>(11 RB x 1 symbol)</w:t>
            </w:r>
          </w:p>
        </w:tc>
        <w:tc>
          <w:tcPr>
            <w:tcW w:w="1094" w:type="dxa"/>
            <w:tcBorders>
              <w:top w:val="nil"/>
              <w:left w:val="nil"/>
              <w:bottom w:val="single" w:sz="8" w:space="0" w:color="auto"/>
              <w:right w:val="nil"/>
            </w:tcBorders>
            <w:tcMar>
              <w:top w:w="0" w:type="dxa"/>
              <w:left w:w="108" w:type="dxa"/>
              <w:bottom w:w="0" w:type="dxa"/>
              <w:right w:w="108" w:type="dxa"/>
            </w:tcMar>
            <w:vAlign w:val="center"/>
            <w:hideMark/>
          </w:tcPr>
          <w:p w14:paraId="4F2DE8B9" w14:textId="77777777" w:rsidR="003404C9" w:rsidRPr="003404C9" w:rsidRDefault="003404C9" w:rsidP="006728F2">
            <w:pPr>
              <w:jc w:val="center"/>
              <w:rPr>
                <w:sz w:val="22"/>
                <w:szCs w:val="22"/>
              </w:rPr>
            </w:pPr>
            <w:r w:rsidRPr="003404C9">
              <w:rPr>
                <w:sz w:val="22"/>
                <w:szCs w:val="22"/>
              </w:rPr>
              <w:t>3 bits</w:t>
            </w:r>
          </w:p>
        </w:tc>
        <w:tc>
          <w:tcPr>
            <w:tcW w:w="191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45D368" w14:textId="77777777" w:rsidR="003404C9" w:rsidRPr="003404C9" w:rsidRDefault="003404C9" w:rsidP="006728F2">
            <w:pPr>
              <w:jc w:val="center"/>
              <w:rPr>
                <w:sz w:val="22"/>
                <w:szCs w:val="22"/>
              </w:rPr>
            </w:pPr>
            <w:r w:rsidRPr="003404C9">
              <w:rPr>
                <w:sz w:val="22"/>
                <w:szCs w:val="22"/>
              </w:rPr>
              <w:t>1 (IDCC)</w:t>
            </w:r>
          </w:p>
        </w:tc>
      </w:tr>
      <w:tr w:rsidR="003404C9" w:rsidRPr="003404C9" w14:paraId="5304F33C" w14:textId="77777777" w:rsidTr="006728F2">
        <w:trPr>
          <w:trHeight w:val="804"/>
        </w:trPr>
        <w:tc>
          <w:tcPr>
            <w:tcW w:w="0" w:type="auto"/>
            <w:vMerge/>
            <w:tcBorders>
              <w:top w:val="single" w:sz="8" w:space="0" w:color="auto"/>
              <w:left w:val="single" w:sz="8" w:space="0" w:color="auto"/>
              <w:bottom w:val="nil"/>
              <w:right w:val="single" w:sz="8" w:space="0" w:color="auto"/>
            </w:tcBorders>
            <w:vAlign w:val="center"/>
            <w:hideMark/>
          </w:tcPr>
          <w:p w14:paraId="404B3473" w14:textId="77777777" w:rsidR="003404C9" w:rsidRPr="003404C9" w:rsidRDefault="003404C9" w:rsidP="006728F2">
            <w:pPr>
              <w:rPr>
                <w:sz w:val="22"/>
                <w:szCs w:val="22"/>
              </w:rPr>
            </w:pPr>
          </w:p>
        </w:tc>
        <w:tc>
          <w:tcPr>
            <w:tcW w:w="0" w:type="auto"/>
            <w:vMerge/>
            <w:vAlign w:val="center"/>
            <w:hideMark/>
          </w:tcPr>
          <w:p w14:paraId="2027EE28" w14:textId="77777777" w:rsidR="003404C9" w:rsidRPr="003404C9" w:rsidRDefault="003404C9" w:rsidP="006728F2">
            <w:pPr>
              <w:rPr>
                <w:sz w:val="22"/>
                <w:szCs w:val="22"/>
              </w:rPr>
            </w:pPr>
          </w:p>
        </w:tc>
        <w:tc>
          <w:tcPr>
            <w:tcW w:w="4337" w:type="dxa"/>
            <w:vMerge w:val="restart"/>
            <w:tcBorders>
              <w:top w:val="nil"/>
              <w:left w:val="single" w:sz="8" w:space="0" w:color="auto"/>
              <w:bottom w:val="single" w:sz="8" w:space="0" w:color="000000"/>
              <w:right w:val="nil"/>
            </w:tcBorders>
            <w:tcMar>
              <w:top w:w="0" w:type="dxa"/>
              <w:left w:w="108" w:type="dxa"/>
              <w:bottom w:w="0" w:type="dxa"/>
              <w:right w:w="108" w:type="dxa"/>
            </w:tcMar>
            <w:vAlign w:val="center"/>
            <w:hideMark/>
          </w:tcPr>
          <w:p w14:paraId="36E827DC" w14:textId="77777777" w:rsidR="003404C9" w:rsidRPr="003404C9" w:rsidRDefault="003404C9" w:rsidP="006728F2">
            <w:pPr>
              <w:jc w:val="center"/>
              <w:rPr>
                <w:sz w:val="22"/>
                <w:szCs w:val="22"/>
              </w:rPr>
            </w:pPr>
            <w:r w:rsidRPr="003404C9">
              <w:rPr>
                <w:sz w:val="22"/>
                <w:szCs w:val="22"/>
              </w:rPr>
              <w:t xml:space="preserve">2-symbol SSS, occupying 264 REs </w:t>
            </w:r>
            <w:r w:rsidRPr="003404C9">
              <w:rPr>
                <w:sz w:val="22"/>
                <w:szCs w:val="22"/>
              </w:rPr>
              <w:br/>
              <w:t>(11 RB x 2 symbols)</w:t>
            </w:r>
          </w:p>
        </w:tc>
        <w:tc>
          <w:tcPr>
            <w:tcW w:w="109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14:paraId="034DE6A9" w14:textId="77777777" w:rsidR="003404C9" w:rsidRPr="003404C9" w:rsidRDefault="003404C9" w:rsidP="006728F2">
            <w:pPr>
              <w:jc w:val="center"/>
              <w:rPr>
                <w:sz w:val="22"/>
                <w:szCs w:val="22"/>
              </w:rPr>
            </w:pPr>
            <w:r w:rsidRPr="003404C9">
              <w:rPr>
                <w:sz w:val="22"/>
                <w:szCs w:val="22"/>
              </w:rPr>
              <w:t>1 bit</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5E969CA9" w14:textId="77777777" w:rsidR="003404C9" w:rsidRPr="003404C9" w:rsidRDefault="003404C9" w:rsidP="006728F2">
            <w:pPr>
              <w:jc w:val="center"/>
              <w:rPr>
                <w:sz w:val="22"/>
                <w:szCs w:val="22"/>
              </w:rPr>
            </w:pPr>
            <w:r w:rsidRPr="003404C9">
              <w:rPr>
                <w:sz w:val="22"/>
                <w:szCs w:val="22"/>
              </w:rPr>
              <w:t xml:space="preserve">6 </w:t>
            </w:r>
            <w:r w:rsidRPr="003404C9">
              <w:rPr>
                <w:sz w:val="22"/>
                <w:szCs w:val="22"/>
              </w:rPr>
              <w:br/>
              <w:t>(HW/HiSi, vivo, ZTE, CATT, QC, Samsung)</w:t>
            </w:r>
          </w:p>
        </w:tc>
      </w:tr>
      <w:tr w:rsidR="003404C9" w:rsidRPr="003404C9" w14:paraId="0F08012F" w14:textId="77777777" w:rsidTr="006728F2">
        <w:trPr>
          <w:trHeight w:val="276"/>
        </w:trPr>
        <w:tc>
          <w:tcPr>
            <w:tcW w:w="0" w:type="auto"/>
            <w:vMerge/>
            <w:tcBorders>
              <w:top w:val="single" w:sz="8" w:space="0" w:color="auto"/>
              <w:left w:val="single" w:sz="8" w:space="0" w:color="auto"/>
              <w:bottom w:val="nil"/>
              <w:right w:val="single" w:sz="8" w:space="0" w:color="auto"/>
            </w:tcBorders>
            <w:vAlign w:val="center"/>
            <w:hideMark/>
          </w:tcPr>
          <w:p w14:paraId="7FF42E98" w14:textId="77777777" w:rsidR="003404C9" w:rsidRPr="003404C9" w:rsidRDefault="003404C9" w:rsidP="006728F2">
            <w:pPr>
              <w:rPr>
                <w:sz w:val="22"/>
                <w:szCs w:val="22"/>
              </w:rPr>
            </w:pPr>
          </w:p>
        </w:tc>
        <w:tc>
          <w:tcPr>
            <w:tcW w:w="0" w:type="auto"/>
            <w:vMerge/>
            <w:vAlign w:val="center"/>
            <w:hideMark/>
          </w:tcPr>
          <w:p w14:paraId="55AC6957" w14:textId="77777777" w:rsidR="003404C9" w:rsidRPr="003404C9" w:rsidRDefault="003404C9" w:rsidP="006728F2">
            <w:pPr>
              <w:rPr>
                <w:sz w:val="22"/>
                <w:szCs w:val="22"/>
              </w:rPr>
            </w:pPr>
          </w:p>
        </w:tc>
        <w:tc>
          <w:tcPr>
            <w:tcW w:w="0" w:type="auto"/>
            <w:vMerge/>
            <w:tcBorders>
              <w:top w:val="nil"/>
              <w:left w:val="single" w:sz="8" w:space="0" w:color="auto"/>
              <w:bottom w:val="single" w:sz="8" w:space="0" w:color="000000"/>
              <w:right w:val="nil"/>
            </w:tcBorders>
            <w:vAlign w:val="center"/>
            <w:hideMark/>
          </w:tcPr>
          <w:p w14:paraId="52520CA4" w14:textId="77777777" w:rsidR="003404C9" w:rsidRPr="003404C9" w:rsidRDefault="003404C9" w:rsidP="006728F2">
            <w:pPr>
              <w:rPr>
                <w:sz w:val="22"/>
                <w:szCs w:val="22"/>
              </w:rPr>
            </w:pPr>
          </w:p>
        </w:tc>
        <w:tc>
          <w:tcPr>
            <w:tcW w:w="10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BBC7D8" w14:textId="77777777" w:rsidR="003404C9" w:rsidRPr="003404C9" w:rsidRDefault="003404C9" w:rsidP="006728F2">
            <w:pPr>
              <w:jc w:val="center"/>
              <w:rPr>
                <w:sz w:val="22"/>
                <w:szCs w:val="22"/>
              </w:rPr>
            </w:pPr>
            <w:r w:rsidRPr="003404C9">
              <w:rPr>
                <w:sz w:val="22"/>
                <w:szCs w:val="22"/>
              </w:rPr>
              <w:t>3 bits</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EE8243" w14:textId="77777777" w:rsidR="003404C9" w:rsidRPr="003404C9" w:rsidRDefault="003404C9" w:rsidP="006728F2">
            <w:pPr>
              <w:jc w:val="center"/>
              <w:rPr>
                <w:sz w:val="22"/>
                <w:szCs w:val="22"/>
              </w:rPr>
            </w:pPr>
            <w:r w:rsidRPr="003404C9">
              <w:rPr>
                <w:sz w:val="22"/>
                <w:szCs w:val="22"/>
              </w:rPr>
              <w:t>1 (IDCC)</w:t>
            </w:r>
          </w:p>
        </w:tc>
      </w:tr>
      <w:tr w:rsidR="003404C9" w:rsidRPr="003404C9" w14:paraId="01AADEF8" w14:textId="77777777" w:rsidTr="006728F2">
        <w:trPr>
          <w:trHeight w:val="540"/>
        </w:trPr>
        <w:tc>
          <w:tcPr>
            <w:tcW w:w="0" w:type="auto"/>
            <w:vMerge/>
            <w:tcBorders>
              <w:top w:val="single" w:sz="8" w:space="0" w:color="auto"/>
              <w:left w:val="single" w:sz="8" w:space="0" w:color="auto"/>
              <w:bottom w:val="nil"/>
              <w:right w:val="single" w:sz="8" w:space="0" w:color="auto"/>
            </w:tcBorders>
            <w:vAlign w:val="center"/>
            <w:hideMark/>
          </w:tcPr>
          <w:p w14:paraId="41222E6F" w14:textId="77777777" w:rsidR="003404C9" w:rsidRPr="003404C9" w:rsidRDefault="003404C9" w:rsidP="006728F2">
            <w:pPr>
              <w:rPr>
                <w:sz w:val="22"/>
                <w:szCs w:val="22"/>
              </w:rPr>
            </w:pPr>
          </w:p>
        </w:tc>
        <w:tc>
          <w:tcPr>
            <w:tcW w:w="0" w:type="auto"/>
            <w:vMerge/>
            <w:vAlign w:val="center"/>
            <w:hideMark/>
          </w:tcPr>
          <w:p w14:paraId="575C214E" w14:textId="77777777" w:rsidR="003404C9" w:rsidRPr="003404C9" w:rsidRDefault="003404C9" w:rsidP="006728F2">
            <w:pPr>
              <w:rPr>
                <w:sz w:val="22"/>
                <w:szCs w:val="22"/>
              </w:rPr>
            </w:pPr>
          </w:p>
        </w:tc>
        <w:tc>
          <w:tcPr>
            <w:tcW w:w="4337" w:type="dxa"/>
            <w:tcBorders>
              <w:top w:val="nil"/>
              <w:left w:val="single" w:sz="8" w:space="0" w:color="auto"/>
              <w:bottom w:val="nil"/>
              <w:right w:val="single" w:sz="8" w:space="0" w:color="auto"/>
            </w:tcBorders>
            <w:tcMar>
              <w:top w:w="0" w:type="dxa"/>
              <w:left w:w="108" w:type="dxa"/>
              <w:bottom w:w="0" w:type="dxa"/>
              <w:right w:w="108" w:type="dxa"/>
            </w:tcMar>
            <w:vAlign w:val="center"/>
            <w:hideMark/>
          </w:tcPr>
          <w:p w14:paraId="04768408" w14:textId="77777777" w:rsidR="003404C9" w:rsidRPr="003404C9" w:rsidRDefault="003404C9" w:rsidP="006728F2">
            <w:pPr>
              <w:jc w:val="center"/>
              <w:rPr>
                <w:sz w:val="22"/>
                <w:szCs w:val="22"/>
              </w:rPr>
            </w:pPr>
            <w:r w:rsidRPr="003404C9">
              <w:rPr>
                <w:sz w:val="22"/>
                <w:szCs w:val="22"/>
              </w:rPr>
              <w:t xml:space="preserve">3-symbol SSS, occupying 396 REs </w:t>
            </w:r>
            <w:r w:rsidRPr="003404C9">
              <w:rPr>
                <w:sz w:val="22"/>
                <w:szCs w:val="22"/>
              </w:rPr>
              <w:br/>
              <w:t>(11 RB x 3 symbols)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51B3E073" w14:textId="77777777" w:rsidR="003404C9" w:rsidRPr="003404C9" w:rsidRDefault="003404C9" w:rsidP="006728F2">
            <w:pPr>
              <w:jc w:val="center"/>
              <w:rPr>
                <w:sz w:val="22"/>
                <w:szCs w:val="22"/>
              </w:rPr>
            </w:pPr>
            <w:r w:rsidRPr="003404C9">
              <w:rPr>
                <w:sz w:val="22"/>
                <w:szCs w:val="22"/>
              </w:rPr>
              <w:t>4 bits</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7CB688CB" w14:textId="77777777" w:rsidR="003404C9" w:rsidRPr="003404C9" w:rsidRDefault="003404C9" w:rsidP="006728F2">
            <w:pPr>
              <w:jc w:val="center"/>
              <w:rPr>
                <w:sz w:val="22"/>
                <w:szCs w:val="22"/>
              </w:rPr>
            </w:pPr>
            <w:r w:rsidRPr="003404C9">
              <w:rPr>
                <w:sz w:val="22"/>
                <w:szCs w:val="22"/>
              </w:rPr>
              <w:t>1 (MTK)</w:t>
            </w:r>
          </w:p>
        </w:tc>
      </w:tr>
      <w:tr w:rsidR="003404C9" w:rsidRPr="003404C9" w14:paraId="153135BF" w14:textId="77777777" w:rsidTr="006728F2">
        <w:trPr>
          <w:trHeight w:val="540"/>
        </w:trPr>
        <w:tc>
          <w:tcPr>
            <w:tcW w:w="0" w:type="auto"/>
            <w:vMerge/>
            <w:tcBorders>
              <w:top w:val="single" w:sz="8" w:space="0" w:color="auto"/>
              <w:left w:val="single" w:sz="8" w:space="0" w:color="auto"/>
              <w:bottom w:val="nil"/>
              <w:right w:val="single" w:sz="8" w:space="0" w:color="auto"/>
            </w:tcBorders>
            <w:vAlign w:val="center"/>
            <w:hideMark/>
          </w:tcPr>
          <w:p w14:paraId="13387017" w14:textId="77777777" w:rsidR="003404C9" w:rsidRPr="003404C9" w:rsidRDefault="003404C9" w:rsidP="006728F2">
            <w:pPr>
              <w:rPr>
                <w:sz w:val="22"/>
                <w:szCs w:val="22"/>
              </w:rPr>
            </w:pPr>
          </w:p>
        </w:tc>
        <w:tc>
          <w:tcPr>
            <w:tcW w:w="1017" w:type="dxa"/>
            <w:vMerge w:val="restart"/>
            <w:tcBorders>
              <w:top w:val="single" w:sz="8" w:space="0" w:color="auto"/>
              <w:left w:val="nil"/>
              <w:bottom w:val="nil"/>
              <w:right w:val="single" w:sz="8" w:space="0" w:color="auto"/>
            </w:tcBorders>
            <w:tcMar>
              <w:top w:w="0" w:type="dxa"/>
              <w:left w:w="108" w:type="dxa"/>
              <w:bottom w:w="0" w:type="dxa"/>
              <w:right w:w="108" w:type="dxa"/>
            </w:tcMar>
            <w:vAlign w:val="center"/>
            <w:hideMark/>
          </w:tcPr>
          <w:p w14:paraId="7730EB56" w14:textId="77777777" w:rsidR="003404C9" w:rsidRPr="003404C9" w:rsidRDefault="003404C9" w:rsidP="006728F2">
            <w:pPr>
              <w:jc w:val="center"/>
              <w:rPr>
                <w:sz w:val="22"/>
                <w:szCs w:val="22"/>
              </w:rPr>
            </w:pPr>
            <w:r w:rsidRPr="003404C9">
              <w:rPr>
                <w:sz w:val="22"/>
                <w:szCs w:val="22"/>
              </w:rPr>
              <w:t>TRS/CSI-RS-based PEI</w:t>
            </w:r>
          </w:p>
        </w:tc>
        <w:tc>
          <w:tcPr>
            <w:tcW w:w="43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AC12FF0" w14:textId="77777777" w:rsidR="003404C9" w:rsidRPr="003404C9" w:rsidRDefault="003404C9" w:rsidP="006728F2">
            <w:pPr>
              <w:jc w:val="center"/>
              <w:rPr>
                <w:sz w:val="22"/>
                <w:szCs w:val="22"/>
              </w:rPr>
            </w:pPr>
            <w:r w:rsidRPr="003404C9">
              <w:rPr>
                <w:sz w:val="22"/>
                <w:szCs w:val="22"/>
              </w:rPr>
              <w:t>1-slot 24-RB TRS, occupying 144 REs (24 RB x 3 REs per RB x 2 symbols)</w:t>
            </w:r>
          </w:p>
        </w:tc>
        <w:tc>
          <w:tcPr>
            <w:tcW w:w="1094" w:type="dxa"/>
            <w:tcBorders>
              <w:top w:val="single" w:sz="8" w:space="0" w:color="auto"/>
              <w:left w:val="nil"/>
              <w:bottom w:val="nil"/>
              <w:right w:val="nil"/>
            </w:tcBorders>
            <w:tcMar>
              <w:top w:w="0" w:type="dxa"/>
              <w:left w:w="108" w:type="dxa"/>
              <w:bottom w:w="0" w:type="dxa"/>
              <w:right w:w="108" w:type="dxa"/>
            </w:tcMar>
            <w:vAlign w:val="center"/>
            <w:hideMark/>
          </w:tcPr>
          <w:p w14:paraId="5058E107" w14:textId="77777777" w:rsidR="003404C9" w:rsidRPr="003404C9" w:rsidRDefault="003404C9" w:rsidP="006728F2">
            <w:pPr>
              <w:jc w:val="center"/>
              <w:rPr>
                <w:sz w:val="22"/>
                <w:szCs w:val="22"/>
              </w:rPr>
            </w:pPr>
            <w:r w:rsidRPr="003404C9">
              <w:rPr>
                <w:sz w:val="22"/>
                <w:szCs w:val="22"/>
              </w:rPr>
              <w:t>≥ 8 bits</w:t>
            </w:r>
          </w:p>
        </w:tc>
        <w:tc>
          <w:tcPr>
            <w:tcW w:w="19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BDB762" w14:textId="77777777" w:rsidR="003404C9" w:rsidRPr="003404C9" w:rsidRDefault="003404C9" w:rsidP="006728F2">
            <w:pPr>
              <w:jc w:val="center"/>
              <w:rPr>
                <w:sz w:val="22"/>
                <w:szCs w:val="22"/>
              </w:rPr>
            </w:pPr>
            <w:r w:rsidRPr="003404C9">
              <w:rPr>
                <w:sz w:val="22"/>
                <w:szCs w:val="22"/>
              </w:rPr>
              <w:t>1 (Intel)</w:t>
            </w:r>
          </w:p>
        </w:tc>
      </w:tr>
      <w:tr w:rsidR="003404C9" w:rsidRPr="003404C9" w14:paraId="0FA96FD3" w14:textId="77777777" w:rsidTr="006728F2">
        <w:trPr>
          <w:trHeight w:val="540"/>
        </w:trPr>
        <w:tc>
          <w:tcPr>
            <w:tcW w:w="0" w:type="auto"/>
            <w:vMerge/>
            <w:tcBorders>
              <w:top w:val="single" w:sz="8" w:space="0" w:color="auto"/>
              <w:left w:val="single" w:sz="8" w:space="0" w:color="auto"/>
              <w:bottom w:val="nil"/>
              <w:right w:val="single" w:sz="8" w:space="0" w:color="auto"/>
            </w:tcBorders>
            <w:vAlign w:val="center"/>
            <w:hideMark/>
          </w:tcPr>
          <w:p w14:paraId="1BE79FB4" w14:textId="77777777" w:rsidR="003404C9" w:rsidRPr="003404C9" w:rsidRDefault="003404C9" w:rsidP="006728F2">
            <w:pPr>
              <w:rPr>
                <w:sz w:val="22"/>
                <w:szCs w:val="22"/>
              </w:rPr>
            </w:pPr>
          </w:p>
        </w:tc>
        <w:tc>
          <w:tcPr>
            <w:tcW w:w="0" w:type="auto"/>
            <w:vMerge/>
            <w:tcBorders>
              <w:top w:val="single" w:sz="8" w:space="0" w:color="auto"/>
              <w:left w:val="nil"/>
              <w:bottom w:val="nil"/>
              <w:right w:val="single" w:sz="8" w:space="0" w:color="auto"/>
            </w:tcBorders>
            <w:vAlign w:val="center"/>
            <w:hideMark/>
          </w:tcPr>
          <w:p w14:paraId="1FE68287" w14:textId="77777777" w:rsidR="003404C9" w:rsidRPr="003404C9" w:rsidRDefault="003404C9" w:rsidP="006728F2">
            <w:pPr>
              <w:rPr>
                <w:sz w:val="22"/>
                <w:szCs w:val="22"/>
              </w:rPr>
            </w:pPr>
          </w:p>
        </w:tc>
        <w:tc>
          <w:tcPr>
            <w:tcW w:w="43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2A291E" w14:textId="77777777" w:rsidR="003404C9" w:rsidRPr="003404C9" w:rsidRDefault="003404C9" w:rsidP="006728F2">
            <w:pPr>
              <w:jc w:val="center"/>
              <w:rPr>
                <w:sz w:val="22"/>
                <w:szCs w:val="22"/>
              </w:rPr>
            </w:pPr>
            <w:r w:rsidRPr="003404C9">
              <w:rPr>
                <w:sz w:val="22"/>
                <w:szCs w:val="22"/>
              </w:rPr>
              <w:t xml:space="preserve">1-slot 28-RB TRS, occupying 168 REs (28 RB x 3 REs per RB x 2 symbols) </w:t>
            </w:r>
          </w:p>
        </w:tc>
        <w:tc>
          <w:tcPr>
            <w:tcW w:w="10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7846F5" w14:textId="77777777" w:rsidR="003404C9" w:rsidRPr="003404C9" w:rsidRDefault="003404C9" w:rsidP="006728F2">
            <w:pPr>
              <w:jc w:val="center"/>
              <w:rPr>
                <w:sz w:val="22"/>
                <w:szCs w:val="22"/>
              </w:rPr>
            </w:pPr>
            <w:r w:rsidRPr="003404C9">
              <w:rPr>
                <w:sz w:val="22"/>
                <w:szCs w:val="22"/>
              </w:rPr>
              <w:t>1 bit</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46DD6D" w14:textId="77777777" w:rsidR="003404C9" w:rsidRPr="003404C9" w:rsidRDefault="003404C9" w:rsidP="006728F2">
            <w:pPr>
              <w:jc w:val="center"/>
              <w:rPr>
                <w:sz w:val="22"/>
                <w:szCs w:val="22"/>
              </w:rPr>
            </w:pPr>
            <w:r w:rsidRPr="003404C9">
              <w:rPr>
                <w:sz w:val="22"/>
                <w:szCs w:val="22"/>
              </w:rPr>
              <w:t>1 (HW/HiSi)</w:t>
            </w:r>
          </w:p>
        </w:tc>
      </w:tr>
      <w:tr w:rsidR="003404C9" w:rsidRPr="003404C9" w14:paraId="73B119D3" w14:textId="77777777" w:rsidTr="006728F2">
        <w:trPr>
          <w:trHeight w:val="540"/>
        </w:trPr>
        <w:tc>
          <w:tcPr>
            <w:tcW w:w="0" w:type="auto"/>
            <w:vMerge/>
            <w:tcBorders>
              <w:top w:val="single" w:sz="8" w:space="0" w:color="auto"/>
              <w:left w:val="single" w:sz="8" w:space="0" w:color="auto"/>
              <w:bottom w:val="nil"/>
              <w:right w:val="single" w:sz="8" w:space="0" w:color="auto"/>
            </w:tcBorders>
            <w:vAlign w:val="center"/>
            <w:hideMark/>
          </w:tcPr>
          <w:p w14:paraId="7233A13B" w14:textId="77777777" w:rsidR="003404C9" w:rsidRPr="003404C9" w:rsidRDefault="003404C9" w:rsidP="006728F2">
            <w:pPr>
              <w:rPr>
                <w:sz w:val="22"/>
                <w:szCs w:val="22"/>
              </w:rPr>
            </w:pPr>
          </w:p>
        </w:tc>
        <w:tc>
          <w:tcPr>
            <w:tcW w:w="0" w:type="auto"/>
            <w:vMerge/>
            <w:tcBorders>
              <w:top w:val="single" w:sz="8" w:space="0" w:color="auto"/>
              <w:left w:val="nil"/>
              <w:bottom w:val="nil"/>
              <w:right w:val="single" w:sz="8" w:space="0" w:color="auto"/>
            </w:tcBorders>
            <w:vAlign w:val="center"/>
            <w:hideMark/>
          </w:tcPr>
          <w:p w14:paraId="41BD3B63" w14:textId="77777777" w:rsidR="003404C9" w:rsidRPr="003404C9" w:rsidRDefault="003404C9" w:rsidP="006728F2">
            <w:pPr>
              <w:rPr>
                <w:sz w:val="22"/>
                <w:szCs w:val="22"/>
              </w:rPr>
            </w:pPr>
          </w:p>
        </w:tc>
        <w:tc>
          <w:tcPr>
            <w:tcW w:w="4337" w:type="dxa"/>
            <w:tcBorders>
              <w:top w:val="nil"/>
              <w:left w:val="nil"/>
              <w:bottom w:val="nil"/>
              <w:right w:val="single" w:sz="8" w:space="0" w:color="auto"/>
            </w:tcBorders>
            <w:tcMar>
              <w:top w:w="0" w:type="dxa"/>
              <w:left w:w="108" w:type="dxa"/>
              <w:bottom w:w="0" w:type="dxa"/>
              <w:right w:w="108" w:type="dxa"/>
            </w:tcMar>
            <w:vAlign w:val="center"/>
            <w:hideMark/>
          </w:tcPr>
          <w:p w14:paraId="139C0E9F" w14:textId="77777777" w:rsidR="003404C9" w:rsidRPr="003404C9" w:rsidRDefault="003404C9" w:rsidP="006728F2">
            <w:pPr>
              <w:jc w:val="center"/>
              <w:rPr>
                <w:sz w:val="22"/>
                <w:szCs w:val="22"/>
              </w:rPr>
            </w:pPr>
            <w:r w:rsidRPr="003404C9">
              <w:rPr>
                <w:sz w:val="22"/>
                <w:szCs w:val="22"/>
              </w:rPr>
              <w:t>1-slot 36-RB TRS, occupying 216 REs (36 RB x 3 REs per RB x 2 symbols)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64E9B271" w14:textId="77777777" w:rsidR="003404C9" w:rsidRPr="003404C9" w:rsidRDefault="003404C9" w:rsidP="006728F2">
            <w:pPr>
              <w:jc w:val="center"/>
              <w:rPr>
                <w:sz w:val="22"/>
                <w:szCs w:val="22"/>
              </w:rPr>
            </w:pPr>
            <w:r w:rsidRPr="003404C9">
              <w:rPr>
                <w:sz w:val="22"/>
                <w:szCs w:val="22"/>
              </w:rPr>
              <w:t>1 bit</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746F7A3B" w14:textId="77777777" w:rsidR="003404C9" w:rsidRPr="003404C9" w:rsidRDefault="003404C9" w:rsidP="006728F2">
            <w:pPr>
              <w:jc w:val="center"/>
              <w:rPr>
                <w:sz w:val="22"/>
                <w:szCs w:val="22"/>
              </w:rPr>
            </w:pPr>
            <w:r w:rsidRPr="003404C9">
              <w:rPr>
                <w:sz w:val="22"/>
                <w:szCs w:val="22"/>
              </w:rPr>
              <w:t>1 (Samsung)</w:t>
            </w:r>
          </w:p>
        </w:tc>
      </w:tr>
      <w:tr w:rsidR="003404C9" w:rsidRPr="003404C9" w14:paraId="07765026" w14:textId="77777777" w:rsidTr="006728F2">
        <w:trPr>
          <w:trHeight w:val="540"/>
        </w:trPr>
        <w:tc>
          <w:tcPr>
            <w:tcW w:w="0" w:type="auto"/>
            <w:vMerge/>
            <w:tcBorders>
              <w:top w:val="single" w:sz="8" w:space="0" w:color="auto"/>
              <w:left w:val="single" w:sz="8" w:space="0" w:color="auto"/>
              <w:bottom w:val="nil"/>
              <w:right w:val="single" w:sz="8" w:space="0" w:color="auto"/>
            </w:tcBorders>
            <w:vAlign w:val="center"/>
            <w:hideMark/>
          </w:tcPr>
          <w:p w14:paraId="6C389F2C" w14:textId="77777777" w:rsidR="003404C9" w:rsidRPr="003404C9" w:rsidRDefault="003404C9" w:rsidP="006728F2">
            <w:pPr>
              <w:rPr>
                <w:sz w:val="22"/>
                <w:szCs w:val="22"/>
              </w:rPr>
            </w:pPr>
          </w:p>
        </w:tc>
        <w:tc>
          <w:tcPr>
            <w:tcW w:w="0" w:type="auto"/>
            <w:vMerge/>
            <w:tcBorders>
              <w:top w:val="single" w:sz="8" w:space="0" w:color="auto"/>
              <w:left w:val="nil"/>
              <w:bottom w:val="nil"/>
              <w:right w:val="single" w:sz="8" w:space="0" w:color="auto"/>
            </w:tcBorders>
            <w:vAlign w:val="center"/>
            <w:hideMark/>
          </w:tcPr>
          <w:p w14:paraId="533F4E00" w14:textId="77777777" w:rsidR="003404C9" w:rsidRPr="003404C9" w:rsidRDefault="003404C9" w:rsidP="006728F2">
            <w:pPr>
              <w:rPr>
                <w:sz w:val="22"/>
                <w:szCs w:val="22"/>
              </w:rPr>
            </w:pPr>
          </w:p>
        </w:tc>
        <w:tc>
          <w:tcPr>
            <w:tcW w:w="4337" w:type="dxa"/>
            <w:vMerge w:val="restart"/>
            <w:tcBorders>
              <w:top w:val="single" w:sz="8" w:space="0" w:color="auto"/>
              <w:left w:val="nil"/>
              <w:bottom w:val="nil"/>
              <w:right w:val="single" w:sz="8" w:space="0" w:color="auto"/>
            </w:tcBorders>
            <w:tcMar>
              <w:top w:w="0" w:type="dxa"/>
              <w:left w:w="108" w:type="dxa"/>
              <w:bottom w:w="0" w:type="dxa"/>
              <w:right w:w="108" w:type="dxa"/>
            </w:tcMar>
            <w:vAlign w:val="center"/>
            <w:hideMark/>
          </w:tcPr>
          <w:p w14:paraId="3EA028F2" w14:textId="77777777" w:rsidR="003404C9" w:rsidRPr="003404C9" w:rsidRDefault="003404C9" w:rsidP="006728F2">
            <w:pPr>
              <w:jc w:val="center"/>
              <w:rPr>
                <w:sz w:val="22"/>
                <w:szCs w:val="22"/>
              </w:rPr>
            </w:pPr>
            <w:r w:rsidRPr="003404C9">
              <w:rPr>
                <w:sz w:val="22"/>
                <w:szCs w:val="22"/>
              </w:rPr>
              <w:t>1-slot 48-RB TRS, occupying 288 REs (48 RB x 3 REs per RB x 2 symbols)</w:t>
            </w:r>
          </w:p>
        </w:tc>
        <w:tc>
          <w:tcPr>
            <w:tcW w:w="10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14FA8AD" w14:textId="77777777" w:rsidR="003404C9" w:rsidRPr="003404C9" w:rsidRDefault="003404C9" w:rsidP="006728F2">
            <w:pPr>
              <w:jc w:val="center"/>
              <w:rPr>
                <w:sz w:val="22"/>
                <w:szCs w:val="22"/>
              </w:rPr>
            </w:pPr>
            <w:r w:rsidRPr="003404C9">
              <w:rPr>
                <w:sz w:val="22"/>
                <w:szCs w:val="22"/>
              </w:rPr>
              <w:t>1 bit</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806C9BF" w14:textId="77777777" w:rsidR="003404C9" w:rsidRPr="003404C9" w:rsidRDefault="003404C9" w:rsidP="006728F2">
            <w:pPr>
              <w:jc w:val="center"/>
              <w:rPr>
                <w:sz w:val="22"/>
                <w:szCs w:val="22"/>
              </w:rPr>
            </w:pPr>
            <w:r w:rsidRPr="003404C9">
              <w:rPr>
                <w:sz w:val="22"/>
                <w:szCs w:val="22"/>
              </w:rPr>
              <w:t xml:space="preserve">3 </w:t>
            </w:r>
            <w:r w:rsidRPr="003404C9">
              <w:rPr>
                <w:sz w:val="22"/>
                <w:szCs w:val="22"/>
              </w:rPr>
              <w:br/>
              <w:t xml:space="preserve">(vivo, </w:t>
            </w:r>
            <w:r w:rsidRPr="003404C9">
              <w:rPr>
                <w:sz w:val="22"/>
                <w:szCs w:val="22"/>
              </w:rPr>
              <w:br/>
              <w:t>ZTE, Ericsson)</w:t>
            </w:r>
          </w:p>
        </w:tc>
      </w:tr>
      <w:tr w:rsidR="003404C9" w:rsidRPr="003404C9" w14:paraId="4A3CDCEB" w14:textId="77777777" w:rsidTr="006728F2">
        <w:trPr>
          <w:trHeight w:val="276"/>
        </w:trPr>
        <w:tc>
          <w:tcPr>
            <w:tcW w:w="0" w:type="auto"/>
            <w:vMerge/>
            <w:tcBorders>
              <w:top w:val="single" w:sz="8" w:space="0" w:color="auto"/>
              <w:left w:val="single" w:sz="8" w:space="0" w:color="auto"/>
              <w:bottom w:val="nil"/>
              <w:right w:val="single" w:sz="8" w:space="0" w:color="auto"/>
            </w:tcBorders>
            <w:vAlign w:val="center"/>
            <w:hideMark/>
          </w:tcPr>
          <w:p w14:paraId="60ED7847" w14:textId="77777777" w:rsidR="003404C9" w:rsidRPr="003404C9" w:rsidRDefault="003404C9" w:rsidP="006728F2">
            <w:pPr>
              <w:rPr>
                <w:sz w:val="22"/>
                <w:szCs w:val="22"/>
              </w:rPr>
            </w:pPr>
          </w:p>
        </w:tc>
        <w:tc>
          <w:tcPr>
            <w:tcW w:w="0" w:type="auto"/>
            <w:vMerge/>
            <w:tcBorders>
              <w:top w:val="single" w:sz="8" w:space="0" w:color="auto"/>
              <w:left w:val="nil"/>
              <w:bottom w:val="nil"/>
              <w:right w:val="single" w:sz="8" w:space="0" w:color="auto"/>
            </w:tcBorders>
            <w:vAlign w:val="center"/>
            <w:hideMark/>
          </w:tcPr>
          <w:p w14:paraId="112C17A9" w14:textId="77777777" w:rsidR="003404C9" w:rsidRPr="003404C9" w:rsidRDefault="003404C9" w:rsidP="006728F2">
            <w:pPr>
              <w:rPr>
                <w:sz w:val="22"/>
                <w:szCs w:val="22"/>
              </w:rPr>
            </w:pPr>
          </w:p>
        </w:tc>
        <w:tc>
          <w:tcPr>
            <w:tcW w:w="0" w:type="auto"/>
            <w:vMerge/>
            <w:tcBorders>
              <w:top w:val="single" w:sz="8" w:space="0" w:color="auto"/>
              <w:left w:val="nil"/>
              <w:bottom w:val="nil"/>
              <w:right w:val="single" w:sz="8" w:space="0" w:color="auto"/>
            </w:tcBorders>
            <w:vAlign w:val="center"/>
            <w:hideMark/>
          </w:tcPr>
          <w:p w14:paraId="63945608" w14:textId="77777777" w:rsidR="003404C9" w:rsidRPr="003404C9" w:rsidRDefault="003404C9" w:rsidP="006728F2">
            <w:pPr>
              <w:rPr>
                <w:sz w:val="22"/>
                <w:szCs w:val="22"/>
              </w:rPr>
            </w:pP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4CB54E1E" w14:textId="77777777" w:rsidR="003404C9" w:rsidRPr="003404C9" w:rsidRDefault="003404C9" w:rsidP="006728F2">
            <w:pPr>
              <w:jc w:val="center"/>
              <w:rPr>
                <w:sz w:val="22"/>
                <w:szCs w:val="22"/>
              </w:rPr>
            </w:pPr>
            <w:r w:rsidRPr="003404C9">
              <w:rPr>
                <w:sz w:val="22"/>
                <w:szCs w:val="22"/>
              </w:rPr>
              <w:t>6 bits</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6282AD3D" w14:textId="77777777" w:rsidR="003404C9" w:rsidRPr="003404C9" w:rsidRDefault="003404C9" w:rsidP="006728F2">
            <w:pPr>
              <w:jc w:val="center"/>
              <w:rPr>
                <w:sz w:val="22"/>
                <w:szCs w:val="22"/>
              </w:rPr>
            </w:pPr>
            <w:r w:rsidRPr="003404C9">
              <w:rPr>
                <w:sz w:val="22"/>
                <w:szCs w:val="22"/>
              </w:rPr>
              <w:t xml:space="preserve">1 (CATT) </w:t>
            </w:r>
          </w:p>
        </w:tc>
      </w:tr>
      <w:tr w:rsidR="003404C9" w:rsidRPr="003404C9" w14:paraId="7721BD56" w14:textId="77777777" w:rsidTr="006728F2">
        <w:trPr>
          <w:trHeight w:val="264"/>
        </w:trPr>
        <w:tc>
          <w:tcPr>
            <w:tcW w:w="0" w:type="auto"/>
            <w:vMerge/>
            <w:tcBorders>
              <w:top w:val="single" w:sz="8" w:space="0" w:color="auto"/>
              <w:left w:val="single" w:sz="8" w:space="0" w:color="auto"/>
              <w:bottom w:val="nil"/>
              <w:right w:val="single" w:sz="8" w:space="0" w:color="auto"/>
            </w:tcBorders>
            <w:vAlign w:val="center"/>
            <w:hideMark/>
          </w:tcPr>
          <w:p w14:paraId="1BF40275" w14:textId="77777777" w:rsidR="003404C9" w:rsidRPr="003404C9" w:rsidRDefault="003404C9" w:rsidP="006728F2">
            <w:pPr>
              <w:rPr>
                <w:sz w:val="22"/>
                <w:szCs w:val="22"/>
              </w:rPr>
            </w:pPr>
          </w:p>
        </w:tc>
        <w:tc>
          <w:tcPr>
            <w:tcW w:w="0" w:type="auto"/>
            <w:vMerge/>
            <w:tcBorders>
              <w:top w:val="single" w:sz="8" w:space="0" w:color="auto"/>
              <w:left w:val="nil"/>
              <w:bottom w:val="nil"/>
              <w:right w:val="single" w:sz="8" w:space="0" w:color="auto"/>
            </w:tcBorders>
            <w:vAlign w:val="center"/>
            <w:hideMark/>
          </w:tcPr>
          <w:p w14:paraId="7B0F093C" w14:textId="77777777" w:rsidR="003404C9" w:rsidRPr="003404C9" w:rsidRDefault="003404C9" w:rsidP="006728F2">
            <w:pPr>
              <w:rPr>
                <w:sz w:val="22"/>
                <w:szCs w:val="22"/>
              </w:rPr>
            </w:pPr>
          </w:p>
        </w:tc>
        <w:tc>
          <w:tcPr>
            <w:tcW w:w="4337" w:type="dxa"/>
            <w:vMerge w:val="restart"/>
            <w:tcBorders>
              <w:top w:val="single" w:sz="8" w:space="0" w:color="auto"/>
              <w:left w:val="nil"/>
              <w:bottom w:val="nil"/>
              <w:right w:val="nil"/>
            </w:tcBorders>
            <w:tcMar>
              <w:top w:w="0" w:type="dxa"/>
              <w:left w:w="108" w:type="dxa"/>
              <w:bottom w:w="0" w:type="dxa"/>
              <w:right w:w="108" w:type="dxa"/>
            </w:tcMar>
            <w:vAlign w:val="center"/>
            <w:hideMark/>
          </w:tcPr>
          <w:p w14:paraId="0AE22E9F" w14:textId="77777777" w:rsidR="003404C9" w:rsidRPr="003404C9" w:rsidRDefault="003404C9" w:rsidP="006728F2">
            <w:pPr>
              <w:jc w:val="center"/>
              <w:rPr>
                <w:sz w:val="22"/>
                <w:szCs w:val="22"/>
              </w:rPr>
            </w:pPr>
            <w:r w:rsidRPr="003404C9">
              <w:rPr>
                <w:sz w:val="22"/>
                <w:szCs w:val="22"/>
              </w:rPr>
              <w:t>1-slot 50-RB TRS, occupying 300 REs (50 RB x 3 REs per RB x 2 symbols)</w:t>
            </w:r>
          </w:p>
        </w:tc>
        <w:tc>
          <w:tcPr>
            <w:tcW w:w="10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234BED" w14:textId="77777777" w:rsidR="003404C9" w:rsidRPr="003404C9" w:rsidRDefault="003404C9" w:rsidP="006728F2">
            <w:pPr>
              <w:jc w:val="center"/>
              <w:rPr>
                <w:sz w:val="22"/>
                <w:szCs w:val="22"/>
              </w:rPr>
            </w:pPr>
            <w:r w:rsidRPr="003404C9">
              <w:rPr>
                <w:sz w:val="22"/>
                <w:szCs w:val="22"/>
              </w:rPr>
              <w:t>1 bit</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24857C" w14:textId="77777777" w:rsidR="003404C9" w:rsidRPr="003404C9" w:rsidRDefault="003404C9" w:rsidP="006728F2">
            <w:pPr>
              <w:jc w:val="center"/>
              <w:rPr>
                <w:sz w:val="22"/>
                <w:szCs w:val="22"/>
              </w:rPr>
            </w:pPr>
            <w:r w:rsidRPr="003404C9">
              <w:rPr>
                <w:sz w:val="22"/>
                <w:szCs w:val="22"/>
              </w:rPr>
              <w:t xml:space="preserve">2 </w:t>
            </w:r>
            <w:r w:rsidRPr="003404C9">
              <w:rPr>
                <w:sz w:val="22"/>
                <w:szCs w:val="22"/>
              </w:rPr>
              <w:br/>
              <w:t>(OPPO, QC)</w:t>
            </w:r>
          </w:p>
        </w:tc>
      </w:tr>
      <w:tr w:rsidR="003404C9" w:rsidRPr="003404C9" w14:paraId="7634B029" w14:textId="77777777" w:rsidTr="006728F2">
        <w:trPr>
          <w:trHeight w:val="276"/>
        </w:trPr>
        <w:tc>
          <w:tcPr>
            <w:tcW w:w="0" w:type="auto"/>
            <w:vMerge/>
            <w:tcBorders>
              <w:top w:val="single" w:sz="8" w:space="0" w:color="auto"/>
              <w:left w:val="single" w:sz="8" w:space="0" w:color="auto"/>
              <w:bottom w:val="nil"/>
              <w:right w:val="single" w:sz="8" w:space="0" w:color="auto"/>
            </w:tcBorders>
            <w:vAlign w:val="center"/>
            <w:hideMark/>
          </w:tcPr>
          <w:p w14:paraId="64697D88" w14:textId="77777777" w:rsidR="003404C9" w:rsidRPr="003404C9" w:rsidRDefault="003404C9" w:rsidP="006728F2">
            <w:pPr>
              <w:rPr>
                <w:sz w:val="22"/>
                <w:szCs w:val="22"/>
              </w:rPr>
            </w:pPr>
          </w:p>
        </w:tc>
        <w:tc>
          <w:tcPr>
            <w:tcW w:w="0" w:type="auto"/>
            <w:vMerge/>
            <w:tcBorders>
              <w:top w:val="single" w:sz="8" w:space="0" w:color="auto"/>
              <w:left w:val="nil"/>
              <w:bottom w:val="nil"/>
              <w:right w:val="single" w:sz="8" w:space="0" w:color="auto"/>
            </w:tcBorders>
            <w:vAlign w:val="center"/>
            <w:hideMark/>
          </w:tcPr>
          <w:p w14:paraId="3E01BCD2" w14:textId="77777777" w:rsidR="003404C9" w:rsidRPr="003404C9" w:rsidRDefault="003404C9" w:rsidP="006728F2">
            <w:pPr>
              <w:rPr>
                <w:sz w:val="22"/>
                <w:szCs w:val="22"/>
              </w:rPr>
            </w:pPr>
          </w:p>
        </w:tc>
        <w:tc>
          <w:tcPr>
            <w:tcW w:w="0" w:type="auto"/>
            <w:vMerge/>
            <w:tcBorders>
              <w:top w:val="single" w:sz="8" w:space="0" w:color="auto"/>
              <w:left w:val="nil"/>
              <w:bottom w:val="nil"/>
              <w:right w:val="nil"/>
            </w:tcBorders>
            <w:vAlign w:val="center"/>
            <w:hideMark/>
          </w:tcPr>
          <w:p w14:paraId="63B5AC23" w14:textId="77777777" w:rsidR="003404C9" w:rsidRPr="003404C9" w:rsidRDefault="003404C9" w:rsidP="006728F2">
            <w:pPr>
              <w:rPr>
                <w:sz w:val="22"/>
                <w:szCs w:val="22"/>
              </w:rPr>
            </w:pPr>
          </w:p>
        </w:tc>
        <w:tc>
          <w:tcPr>
            <w:tcW w:w="10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99B17A" w14:textId="77777777" w:rsidR="003404C9" w:rsidRPr="003404C9" w:rsidRDefault="003404C9" w:rsidP="006728F2">
            <w:pPr>
              <w:jc w:val="center"/>
              <w:rPr>
                <w:sz w:val="22"/>
                <w:szCs w:val="22"/>
              </w:rPr>
            </w:pPr>
            <w:r w:rsidRPr="003404C9">
              <w:rPr>
                <w:sz w:val="22"/>
                <w:szCs w:val="22"/>
              </w:rPr>
              <w:t>4 bits</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3A6B56" w14:textId="77777777" w:rsidR="003404C9" w:rsidRPr="003404C9" w:rsidRDefault="003404C9" w:rsidP="006728F2">
            <w:pPr>
              <w:jc w:val="center"/>
              <w:rPr>
                <w:sz w:val="22"/>
                <w:szCs w:val="22"/>
              </w:rPr>
            </w:pPr>
            <w:r w:rsidRPr="003404C9">
              <w:rPr>
                <w:sz w:val="22"/>
                <w:szCs w:val="22"/>
              </w:rPr>
              <w:t>1 (MTK)</w:t>
            </w:r>
          </w:p>
        </w:tc>
      </w:tr>
      <w:tr w:rsidR="003404C9" w:rsidRPr="003404C9" w14:paraId="4AC07536" w14:textId="77777777" w:rsidTr="006728F2">
        <w:trPr>
          <w:trHeight w:val="276"/>
        </w:trPr>
        <w:tc>
          <w:tcPr>
            <w:tcW w:w="9143" w:type="dxa"/>
            <w:gridSpan w:val="5"/>
            <w:tcBorders>
              <w:top w:val="single" w:sz="8" w:space="0" w:color="auto"/>
              <w:left w:val="single" w:sz="8" w:space="0" w:color="auto"/>
              <w:bottom w:val="single" w:sz="8" w:space="0" w:color="auto"/>
              <w:right w:val="single" w:sz="8" w:space="0" w:color="000000"/>
            </w:tcBorders>
            <w:tcMar>
              <w:top w:w="0" w:type="dxa"/>
              <w:left w:w="108" w:type="dxa"/>
              <w:bottom w:w="0" w:type="dxa"/>
              <w:right w:w="108" w:type="dxa"/>
            </w:tcMar>
            <w:vAlign w:val="center"/>
            <w:hideMark/>
          </w:tcPr>
          <w:p w14:paraId="5E5700A4" w14:textId="77777777" w:rsidR="003404C9" w:rsidRPr="003404C9" w:rsidRDefault="003404C9" w:rsidP="006728F2">
            <w:pPr>
              <w:jc w:val="center"/>
              <w:rPr>
                <w:sz w:val="22"/>
                <w:szCs w:val="22"/>
              </w:rPr>
            </w:pPr>
            <w:r w:rsidRPr="003404C9">
              <w:rPr>
                <w:sz w:val="22"/>
                <w:szCs w:val="22"/>
              </w:rPr>
              <w:t> </w:t>
            </w:r>
          </w:p>
        </w:tc>
      </w:tr>
      <w:tr w:rsidR="003404C9" w:rsidRPr="003404C9" w14:paraId="6E89B7C1" w14:textId="77777777" w:rsidTr="006728F2">
        <w:trPr>
          <w:trHeight w:val="600"/>
        </w:trPr>
        <w:tc>
          <w:tcPr>
            <w:tcW w:w="783"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textDirection w:val="btLr"/>
            <w:vAlign w:val="center"/>
            <w:hideMark/>
          </w:tcPr>
          <w:p w14:paraId="545D6618" w14:textId="77777777" w:rsidR="003404C9" w:rsidRPr="003404C9" w:rsidRDefault="003404C9" w:rsidP="006728F2">
            <w:pPr>
              <w:jc w:val="center"/>
              <w:rPr>
                <w:sz w:val="22"/>
                <w:szCs w:val="22"/>
              </w:rPr>
            </w:pPr>
            <w:r w:rsidRPr="003404C9">
              <w:rPr>
                <w:sz w:val="22"/>
                <w:szCs w:val="22"/>
              </w:rPr>
              <w:t>PDSCH: MCS0, TB scaling 0.5;</w:t>
            </w:r>
            <w:r w:rsidRPr="003404C9">
              <w:rPr>
                <w:sz w:val="22"/>
                <w:szCs w:val="22"/>
              </w:rPr>
              <w:br/>
              <w:t>PDCCH: AL16, 41-bit payload</w:t>
            </w:r>
          </w:p>
        </w:tc>
        <w:tc>
          <w:tcPr>
            <w:tcW w:w="1017" w:type="dxa"/>
            <w:tcBorders>
              <w:top w:val="nil"/>
              <w:left w:val="nil"/>
              <w:bottom w:val="nil"/>
              <w:right w:val="single" w:sz="8" w:space="0" w:color="auto"/>
            </w:tcBorders>
            <w:tcMar>
              <w:top w:w="0" w:type="dxa"/>
              <w:left w:w="108" w:type="dxa"/>
              <w:bottom w:w="0" w:type="dxa"/>
              <w:right w:w="108" w:type="dxa"/>
            </w:tcMar>
            <w:vAlign w:val="center"/>
            <w:hideMark/>
          </w:tcPr>
          <w:p w14:paraId="1E227984" w14:textId="77777777" w:rsidR="003404C9" w:rsidRPr="003404C9" w:rsidRDefault="003404C9" w:rsidP="006728F2">
            <w:pPr>
              <w:jc w:val="center"/>
              <w:rPr>
                <w:sz w:val="22"/>
                <w:szCs w:val="22"/>
              </w:rPr>
            </w:pPr>
            <w:r w:rsidRPr="003404C9">
              <w:rPr>
                <w:sz w:val="22"/>
                <w:szCs w:val="22"/>
              </w:rPr>
              <w:t>PDCCH-based PEI</w:t>
            </w:r>
          </w:p>
        </w:tc>
        <w:tc>
          <w:tcPr>
            <w:tcW w:w="4337" w:type="dxa"/>
            <w:tcBorders>
              <w:top w:val="nil"/>
              <w:left w:val="nil"/>
              <w:bottom w:val="nil"/>
              <w:right w:val="single" w:sz="8" w:space="0" w:color="auto"/>
            </w:tcBorders>
            <w:tcMar>
              <w:top w:w="0" w:type="dxa"/>
              <w:left w:w="108" w:type="dxa"/>
              <w:bottom w:w="0" w:type="dxa"/>
              <w:right w:w="108" w:type="dxa"/>
            </w:tcMar>
            <w:vAlign w:val="center"/>
            <w:hideMark/>
          </w:tcPr>
          <w:p w14:paraId="2B9C8BC7" w14:textId="77777777" w:rsidR="003404C9" w:rsidRPr="003404C9" w:rsidRDefault="003404C9" w:rsidP="006728F2">
            <w:pPr>
              <w:jc w:val="center"/>
              <w:rPr>
                <w:sz w:val="22"/>
                <w:szCs w:val="22"/>
              </w:rPr>
            </w:pPr>
            <w:r w:rsidRPr="003404C9">
              <w:rPr>
                <w:sz w:val="22"/>
                <w:szCs w:val="22"/>
              </w:rPr>
              <w:t>AL8 PDCCH with 12-bit payload, occupying 576 REs</w:t>
            </w:r>
          </w:p>
        </w:tc>
        <w:tc>
          <w:tcPr>
            <w:tcW w:w="10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AB2E6E" w14:textId="77777777" w:rsidR="003404C9" w:rsidRPr="003404C9" w:rsidRDefault="003404C9" w:rsidP="006728F2">
            <w:pPr>
              <w:jc w:val="center"/>
              <w:rPr>
                <w:sz w:val="22"/>
                <w:szCs w:val="22"/>
              </w:rPr>
            </w:pPr>
            <w:r w:rsidRPr="003404C9">
              <w:rPr>
                <w:sz w:val="22"/>
                <w:szCs w:val="22"/>
              </w:rPr>
              <w:t>12 bits</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210355" w14:textId="77777777" w:rsidR="003404C9" w:rsidRPr="003404C9" w:rsidRDefault="003404C9" w:rsidP="006728F2">
            <w:pPr>
              <w:jc w:val="center"/>
              <w:rPr>
                <w:sz w:val="22"/>
                <w:szCs w:val="22"/>
              </w:rPr>
            </w:pPr>
            <w:r w:rsidRPr="003404C9">
              <w:rPr>
                <w:sz w:val="22"/>
                <w:szCs w:val="22"/>
              </w:rPr>
              <w:t xml:space="preserve">4 </w:t>
            </w:r>
            <w:r w:rsidRPr="003404C9">
              <w:rPr>
                <w:sz w:val="22"/>
                <w:szCs w:val="22"/>
              </w:rPr>
              <w:br/>
              <w:t>(OPPO, ZTE, MTK, Intel)</w:t>
            </w:r>
          </w:p>
        </w:tc>
      </w:tr>
      <w:tr w:rsidR="003404C9" w:rsidRPr="003404C9" w14:paraId="21DF13EA" w14:textId="77777777" w:rsidTr="006728F2">
        <w:trPr>
          <w:trHeight w:val="600"/>
        </w:trPr>
        <w:tc>
          <w:tcPr>
            <w:tcW w:w="0" w:type="auto"/>
            <w:vMerge/>
            <w:tcBorders>
              <w:top w:val="nil"/>
              <w:left w:val="single" w:sz="8" w:space="0" w:color="auto"/>
              <w:bottom w:val="single" w:sz="8" w:space="0" w:color="000000"/>
              <w:right w:val="single" w:sz="8" w:space="0" w:color="auto"/>
            </w:tcBorders>
            <w:vAlign w:val="center"/>
            <w:hideMark/>
          </w:tcPr>
          <w:p w14:paraId="345B6C30" w14:textId="77777777" w:rsidR="003404C9" w:rsidRPr="003404C9" w:rsidRDefault="003404C9" w:rsidP="006728F2">
            <w:pPr>
              <w:rPr>
                <w:sz w:val="22"/>
                <w:szCs w:val="22"/>
              </w:rPr>
            </w:pPr>
          </w:p>
        </w:tc>
        <w:tc>
          <w:tcPr>
            <w:tcW w:w="101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325237B1" w14:textId="77777777" w:rsidR="003404C9" w:rsidRPr="003404C9" w:rsidRDefault="003404C9" w:rsidP="006728F2">
            <w:pPr>
              <w:jc w:val="center"/>
              <w:rPr>
                <w:sz w:val="22"/>
                <w:szCs w:val="22"/>
              </w:rPr>
            </w:pPr>
            <w:r w:rsidRPr="003404C9">
              <w:rPr>
                <w:sz w:val="22"/>
                <w:szCs w:val="22"/>
              </w:rPr>
              <w:t>SSS-based PEI</w:t>
            </w:r>
          </w:p>
        </w:tc>
        <w:tc>
          <w:tcPr>
            <w:tcW w:w="43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72F5B5E" w14:textId="77777777" w:rsidR="003404C9" w:rsidRPr="003404C9" w:rsidRDefault="003404C9" w:rsidP="006728F2">
            <w:pPr>
              <w:jc w:val="center"/>
              <w:rPr>
                <w:sz w:val="22"/>
                <w:szCs w:val="22"/>
              </w:rPr>
            </w:pPr>
            <w:r w:rsidRPr="003404C9">
              <w:rPr>
                <w:sz w:val="22"/>
                <w:szCs w:val="22"/>
              </w:rPr>
              <w:t xml:space="preserve">3-symbol SSS, occupying 396 REs </w:t>
            </w:r>
            <w:r w:rsidRPr="003404C9">
              <w:rPr>
                <w:sz w:val="22"/>
                <w:szCs w:val="22"/>
              </w:rPr>
              <w:br/>
              <w:t>(11 RB x 3 symbols)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0ED0E55E" w14:textId="77777777" w:rsidR="003404C9" w:rsidRPr="003404C9" w:rsidRDefault="003404C9" w:rsidP="006728F2">
            <w:pPr>
              <w:jc w:val="center"/>
              <w:rPr>
                <w:sz w:val="22"/>
                <w:szCs w:val="22"/>
              </w:rPr>
            </w:pPr>
            <w:r w:rsidRPr="003404C9">
              <w:rPr>
                <w:sz w:val="22"/>
                <w:szCs w:val="22"/>
              </w:rPr>
              <w:t>4 bits</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7EFBEDCF" w14:textId="77777777" w:rsidR="003404C9" w:rsidRPr="003404C9" w:rsidRDefault="003404C9" w:rsidP="006728F2">
            <w:pPr>
              <w:jc w:val="center"/>
              <w:rPr>
                <w:sz w:val="22"/>
                <w:szCs w:val="22"/>
              </w:rPr>
            </w:pPr>
            <w:r w:rsidRPr="003404C9">
              <w:rPr>
                <w:sz w:val="22"/>
                <w:szCs w:val="22"/>
              </w:rPr>
              <w:t>1 (MTK)</w:t>
            </w:r>
          </w:p>
        </w:tc>
      </w:tr>
      <w:tr w:rsidR="003404C9" w:rsidRPr="003404C9" w14:paraId="1BE0DD97" w14:textId="77777777" w:rsidTr="006728F2">
        <w:trPr>
          <w:trHeight w:val="600"/>
        </w:trPr>
        <w:tc>
          <w:tcPr>
            <w:tcW w:w="0" w:type="auto"/>
            <w:vMerge/>
            <w:tcBorders>
              <w:top w:val="nil"/>
              <w:left w:val="single" w:sz="8" w:space="0" w:color="auto"/>
              <w:bottom w:val="single" w:sz="8" w:space="0" w:color="000000"/>
              <w:right w:val="single" w:sz="8" w:space="0" w:color="auto"/>
            </w:tcBorders>
            <w:vAlign w:val="center"/>
            <w:hideMark/>
          </w:tcPr>
          <w:p w14:paraId="060BB946" w14:textId="77777777" w:rsidR="003404C9" w:rsidRPr="003404C9" w:rsidRDefault="003404C9" w:rsidP="006728F2">
            <w:pPr>
              <w:rPr>
                <w:sz w:val="22"/>
                <w:szCs w:val="22"/>
              </w:rPr>
            </w:pPr>
          </w:p>
        </w:tc>
        <w:tc>
          <w:tcPr>
            <w:tcW w:w="1017" w:type="dxa"/>
            <w:vMerge w:val="restart"/>
            <w:tcBorders>
              <w:top w:val="single" w:sz="8" w:space="0" w:color="auto"/>
              <w:left w:val="nil"/>
              <w:bottom w:val="single" w:sz="8" w:space="0" w:color="000000"/>
              <w:right w:val="single" w:sz="8" w:space="0" w:color="auto"/>
            </w:tcBorders>
            <w:tcMar>
              <w:top w:w="0" w:type="dxa"/>
              <w:left w:w="108" w:type="dxa"/>
              <w:bottom w:w="0" w:type="dxa"/>
              <w:right w:w="108" w:type="dxa"/>
            </w:tcMar>
            <w:vAlign w:val="center"/>
            <w:hideMark/>
          </w:tcPr>
          <w:p w14:paraId="0ACF6DED" w14:textId="77777777" w:rsidR="003404C9" w:rsidRPr="003404C9" w:rsidRDefault="003404C9" w:rsidP="006728F2">
            <w:pPr>
              <w:jc w:val="center"/>
              <w:rPr>
                <w:sz w:val="22"/>
                <w:szCs w:val="22"/>
              </w:rPr>
            </w:pPr>
            <w:r w:rsidRPr="003404C9">
              <w:rPr>
                <w:sz w:val="22"/>
                <w:szCs w:val="22"/>
              </w:rPr>
              <w:t>TRS/CSI-RS-based PEI</w:t>
            </w:r>
          </w:p>
        </w:tc>
        <w:tc>
          <w:tcPr>
            <w:tcW w:w="43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B8D91D" w14:textId="77777777" w:rsidR="003404C9" w:rsidRPr="003404C9" w:rsidRDefault="003404C9" w:rsidP="006728F2">
            <w:pPr>
              <w:jc w:val="center"/>
              <w:rPr>
                <w:sz w:val="22"/>
                <w:szCs w:val="22"/>
              </w:rPr>
            </w:pPr>
            <w:r w:rsidRPr="003404C9">
              <w:rPr>
                <w:sz w:val="22"/>
                <w:szCs w:val="22"/>
              </w:rPr>
              <w:t>1-slot 24-RB TRS, occupying 144 REs (24 RB x 3 REs per RB x 2 symbols)</w:t>
            </w:r>
          </w:p>
        </w:tc>
        <w:tc>
          <w:tcPr>
            <w:tcW w:w="1094"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186E1A55" w14:textId="77777777" w:rsidR="003404C9" w:rsidRPr="003404C9" w:rsidRDefault="003404C9" w:rsidP="006728F2">
            <w:pPr>
              <w:jc w:val="center"/>
              <w:rPr>
                <w:sz w:val="22"/>
                <w:szCs w:val="22"/>
              </w:rPr>
            </w:pPr>
            <w:r w:rsidRPr="003404C9">
              <w:rPr>
                <w:sz w:val="22"/>
                <w:szCs w:val="22"/>
              </w:rPr>
              <w:t>3 bits</w:t>
            </w:r>
          </w:p>
        </w:tc>
        <w:tc>
          <w:tcPr>
            <w:tcW w:w="19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4FED4" w14:textId="77777777" w:rsidR="003404C9" w:rsidRPr="003404C9" w:rsidRDefault="003404C9" w:rsidP="006728F2">
            <w:pPr>
              <w:jc w:val="center"/>
              <w:rPr>
                <w:sz w:val="22"/>
                <w:szCs w:val="22"/>
              </w:rPr>
            </w:pPr>
            <w:r w:rsidRPr="003404C9">
              <w:rPr>
                <w:sz w:val="22"/>
                <w:szCs w:val="22"/>
              </w:rPr>
              <w:t>1 (Intel)</w:t>
            </w:r>
          </w:p>
        </w:tc>
      </w:tr>
      <w:tr w:rsidR="003404C9" w:rsidRPr="003404C9" w14:paraId="67B0AB2F" w14:textId="77777777" w:rsidTr="006728F2">
        <w:trPr>
          <w:trHeight w:val="600"/>
        </w:trPr>
        <w:tc>
          <w:tcPr>
            <w:tcW w:w="0" w:type="auto"/>
            <w:vMerge/>
            <w:tcBorders>
              <w:top w:val="nil"/>
              <w:left w:val="single" w:sz="8" w:space="0" w:color="auto"/>
              <w:bottom w:val="single" w:sz="8" w:space="0" w:color="000000"/>
              <w:right w:val="single" w:sz="8" w:space="0" w:color="auto"/>
            </w:tcBorders>
            <w:vAlign w:val="center"/>
            <w:hideMark/>
          </w:tcPr>
          <w:p w14:paraId="1CA1A3C7" w14:textId="77777777" w:rsidR="003404C9" w:rsidRPr="003404C9" w:rsidRDefault="003404C9" w:rsidP="006728F2">
            <w:pPr>
              <w:rPr>
                <w:sz w:val="22"/>
                <w:szCs w:val="22"/>
              </w:rPr>
            </w:pPr>
          </w:p>
        </w:tc>
        <w:tc>
          <w:tcPr>
            <w:tcW w:w="0" w:type="auto"/>
            <w:vMerge/>
            <w:tcBorders>
              <w:top w:val="single" w:sz="8" w:space="0" w:color="auto"/>
              <w:left w:val="nil"/>
              <w:bottom w:val="single" w:sz="8" w:space="0" w:color="000000"/>
              <w:right w:val="single" w:sz="8" w:space="0" w:color="auto"/>
            </w:tcBorders>
            <w:vAlign w:val="center"/>
            <w:hideMark/>
          </w:tcPr>
          <w:p w14:paraId="0014CC6F" w14:textId="77777777" w:rsidR="003404C9" w:rsidRPr="003404C9" w:rsidRDefault="003404C9" w:rsidP="006728F2">
            <w:pPr>
              <w:rPr>
                <w:sz w:val="22"/>
                <w:szCs w:val="22"/>
              </w:rPr>
            </w:pPr>
          </w:p>
        </w:tc>
        <w:tc>
          <w:tcPr>
            <w:tcW w:w="4337" w:type="dxa"/>
            <w:tcBorders>
              <w:top w:val="nil"/>
              <w:left w:val="nil"/>
              <w:bottom w:val="nil"/>
              <w:right w:val="single" w:sz="8" w:space="0" w:color="auto"/>
            </w:tcBorders>
            <w:tcMar>
              <w:top w:w="0" w:type="dxa"/>
              <w:left w:w="108" w:type="dxa"/>
              <w:bottom w:w="0" w:type="dxa"/>
              <w:right w:w="108" w:type="dxa"/>
            </w:tcMar>
            <w:vAlign w:val="center"/>
            <w:hideMark/>
          </w:tcPr>
          <w:p w14:paraId="38F36836" w14:textId="77777777" w:rsidR="003404C9" w:rsidRPr="003404C9" w:rsidRDefault="003404C9" w:rsidP="006728F2">
            <w:pPr>
              <w:jc w:val="center"/>
              <w:rPr>
                <w:sz w:val="22"/>
                <w:szCs w:val="22"/>
              </w:rPr>
            </w:pPr>
            <w:r w:rsidRPr="003404C9">
              <w:rPr>
                <w:sz w:val="22"/>
                <w:szCs w:val="22"/>
              </w:rPr>
              <w:t>1-slot 36-RB TRS, occupying 216 REs (36 RB x 3 REs per RB x 2 symbols)</w:t>
            </w:r>
          </w:p>
        </w:tc>
        <w:tc>
          <w:tcPr>
            <w:tcW w:w="1094" w:type="dxa"/>
            <w:tcBorders>
              <w:top w:val="nil"/>
              <w:left w:val="nil"/>
              <w:bottom w:val="single" w:sz="8" w:space="0" w:color="auto"/>
              <w:right w:val="nil"/>
            </w:tcBorders>
            <w:tcMar>
              <w:top w:w="0" w:type="dxa"/>
              <w:left w:w="108" w:type="dxa"/>
              <w:bottom w:w="0" w:type="dxa"/>
              <w:right w:w="108" w:type="dxa"/>
            </w:tcMar>
            <w:vAlign w:val="center"/>
            <w:hideMark/>
          </w:tcPr>
          <w:p w14:paraId="6CF1A7B2" w14:textId="77777777" w:rsidR="003404C9" w:rsidRPr="003404C9" w:rsidRDefault="003404C9" w:rsidP="006728F2">
            <w:pPr>
              <w:jc w:val="center"/>
              <w:rPr>
                <w:sz w:val="22"/>
                <w:szCs w:val="22"/>
              </w:rPr>
            </w:pPr>
            <w:r w:rsidRPr="003404C9">
              <w:rPr>
                <w:sz w:val="22"/>
                <w:szCs w:val="22"/>
              </w:rPr>
              <w:t>8 bits</w:t>
            </w:r>
          </w:p>
        </w:tc>
        <w:tc>
          <w:tcPr>
            <w:tcW w:w="191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BB5B77" w14:textId="77777777" w:rsidR="003404C9" w:rsidRPr="003404C9" w:rsidRDefault="003404C9" w:rsidP="006728F2">
            <w:pPr>
              <w:jc w:val="center"/>
              <w:rPr>
                <w:sz w:val="22"/>
                <w:szCs w:val="22"/>
              </w:rPr>
            </w:pPr>
            <w:r w:rsidRPr="003404C9">
              <w:rPr>
                <w:sz w:val="22"/>
                <w:szCs w:val="22"/>
              </w:rPr>
              <w:t>1 (Intel)</w:t>
            </w:r>
          </w:p>
        </w:tc>
      </w:tr>
      <w:tr w:rsidR="003404C9" w:rsidRPr="003404C9" w14:paraId="58BD6148" w14:textId="77777777" w:rsidTr="006728F2">
        <w:trPr>
          <w:trHeight w:val="300"/>
        </w:trPr>
        <w:tc>
          <w:tcPr>
            <w:tcW w:w="0" w:type="auto"/>
            <w:vMerge/>
            <w:tcBorders>
              <w:top w:val="nil"/>
              <w:left w:val="single" w:sz="8" w:space="0" w:color="auto"/>
              <w:bottom w:val="single" w:sz="8" w:space="0" w:color="000000"/>
              <w:right w:val="single" w:sz="8" w:space="0" w:color="auto"/>
            </w:tcBorders>
            <w:vAlign w:val="center"/>
            <w:hideMark/>
          </w:tcPr>
          <w:p w14:paraId="7FA42ACC" w14:textId="77777777" w:rsidR="003404C9" w:rsidRPr="003404C9" w:rsidRDefault="003404C9" w:rsidP="006728F2">
            <w:pPr>
              <w:rPr>
                <w:sz w:val="22"/>
                <w:szCs w:val="22"/>
              </w:rPr>
            </w:pPr>
          </w:p>
        </w:tc>
        <w:tc>
          <w:tcPr>
            <w:tcW w:w="0" w:type="auto"/>
            <w:vMerge/>
            <w:tcBorders>
              <w:top w:val="single" w:sz="8" w:space="0" w:color="auto"/>
              <w:left w:val="nil"/>
              <w:bottom w:val="single" w:sz="8" w:space="0" w:color="000000"/>
              <w:right w:val="single" w:sz="8" w:space="0" w:color="auto"/>
            </w:tcBorders>
            <w:vAlign w:val="center"/>
            <w:hideMark/>
          </w:tcPr>
          <w:p w14:paraId="580AD68F" w14:textId="77777777" w:rsidR="003404C9" w:rsidRPr="003404C9" w:rsidRDefault="003404C9" w:rsidP="006728F2">
            <w:pPr>
              <w:rPr>
                <w:sz w:val="22"/>
                <w:szCs w:val="22"/>
              </w:rPr>
            </w:pPr>
          </w:p>
        </w:tc>
        <w:tc>
          <w:tcPr>
            <w:tcW w:w="4337" w:type="dxa"/>
            <w:vMerge w:val="restart"/>
            <w:tcBorders>
              <w:top w:val="single" w:sz="8" w:space="0" w:color="auto"/>
              <w:left w:val="nil"/>
              <w:bottom w:val="single" w:sz="8" w:space="0" w:color="000000"/>
              <w:right w:val="single" w:sz="8" w:space="0" w:color="auto"/>
            </w:tcBorders>
            <w:tcMar>
              <w:top w:w="0" w:type="dxa"/>
              <w:left w:w="108" w:type="dxa"/>
              <w:bottom w:w="0" w:type="dxa"/>
              <w:right w:w="108" w:type="dxa"/>
            </w:tcMar>
            <w:vAlign w:val="center"/>
            <w:hideMark/>
          </w:tcPr>
          <w:p w14:paraId="32D60EEE" w14:textId="77777777" w:rsidR="003404C9" w:rsidRPr="003404C9" w:rsidRDefault="003404C9" w:rsidP="006728F2">
            <w:pPr>
              <w:jc w:val="center"/>
              <w:rPr>
                <w:sz w:val="22"/>
                <w:szCs w:val="22"/>
              </w:rPr>
            </w:pPr>
            <w:r w:rsidRPr="003404C9">
              <w:rPr>
                <w:sz w:val="22"/>
                <w:szCs w:val="22"/>
              </w:rPr>
              <w:t>1-slot 50-RB TRS, occupying 300 REs (50 RB x 3 REs per RB x 2 symbols)</w:t>
            </w:r>
          </w:p>
        </w:tc>
        <w:tc>
          <w:tcPr>
            <w:tcW w:w="10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079847" w14:textId="77777777" w:rsidR="003404C9" w:rsidRPr="003404C9" w:rsidRDefault="003404C9" w:rsidP="006728F2">
            <w:pPr>
              <w:jc w:val="center"/>
              <w:rPr>
                <w:sz w:val="22"/>
                <w:szCs w:val="22"/>
              </w:rPr>
            </w:pPr>
            <w:r w:rsidRPr="003404C9">
              <w:rPr>
                <w:sz w:val="22"/>
                <w:szCs w:val="22"/>
              </w:rPr>
              <w:t>1 bit</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69B124" w14:textId="77777777" w:rsidR="003404C9" w:rsidRPr="003404C9" w:rsidRDefault="003404C9" w:rsidP="006728F2">
            <w:pPr>
              <w:jc w:val="center"/>
              <w:rPr>
                <w:sz w:val="22"/>
                <w:szCs w:val="22"/>
              </w:rPr>
            </w:pPr>
            <w:r w:rsidRPr="003404C9">
              <w:rPr>
                <w:sz w:val="22"/>
                <w:szCs w:val="22"/>
              </w:rPr>
              <w:t>1 (OPPO)</w:t>
            </w:r>
          </w:p>
        </w:tc>
      </w:tr>
      <w:tr w:rsidR="003404C9" w:rsidRPr="003404C9" w14:paraId="3BFC8A4F" w14:textId="77777777" w:rsidTr="006728F2">
        <w:trPr>
          <w:trHeight w:val="300"/>
        </w:trPr>
        <w:tc>
          <w:tcPr>
            <w:tcW w:w="0" w:type="auto"/>
            <w:vMerge/>
            <w:tcBorders>
              <w:top w:val="nil"/>
              <w:left w:val="single" w:sz="8" w:space="0" w:color="auto"/>
              <w:bottom w:val="single" w:sz="8" w:space="0" w:color="000000"/>
              <w:right w:val="single" w:sz="8" w:space="0" w:color="auto"/>
            </w:tcBorders>
            <w:vAlign w:val="center"/>
            <w:hideMark/>
          </w:tcPr>
          <w:p w14:paraId="7449F1A0" w14:textId="77777777" w:rsidR="003404C9" w:rsidRPr="003404C9" w:rsidRDefault="003404C9" w:rsidP="006728F2">
            <w:pPr>
              <w:rPr>
                <w:sz w:val="22"/>
                <w:szCs w:val="22"/>
              </w:rPr>
            </w:pPr>
          </w:p>
        </w:tc>
        <w:tc>
          <w:tcPr>
            <w:tcW w:w="0" w:type="auto"/>
            <w:vMerge/>
            <w:tcBorders>
              <w:top w:val="single" w:sz="8" w:space="0" w:color="auto"/>
              <w:left w:val="nil"/>
              <w:bottom w:val="single" w:sz="8" w:space="0" w:color="000000"/>
              <w:right w:val="single" w:sz="8" w:space="0" w:color="auto"/>
            </w:tcBorders>
            <w:vAlign w:val="center"/>
            <w:hideMark/>
          </w:tcPr>
          <w:p w14:paraId="53C78B99" w14:textId="77777777" w:rsidR="003404C9" w:rsidRPr="003404C9" w:rsidRDefault="003404C9" w:rsidP="006728F2">
            <w:pPr>
              <w:rPr>
                <w:sz w:val="22"/>
                <w:szCs w:val="22"/>
              </w:rPr>
            </w:pPr>
          </w:p>
        </w:tc>
        <w:tc>
          <w:tcPr>
            <w:tcW w:w="0" w:type="auto"/>
            <w:vMerge/>
            <w:tcBorders>
              <w:top w:val="single" w:sz="8" w:space="0" w:color="auto"/>
              <w:left w:val="nil"/>
              <w:bottom w:val="single" w:sz="8" w:space="0" w:color="000000"/>
              <w:right w:val="single" w:sz="8" w:space="0" w:color="auto"/>
            </w:tcBorders>
            <w:vAlign w:val="center"/>
            <w:hideMark/>
          </w:tcPr>
          <w:p w14:paraId="29434BD1" w14:textId="77777777" w:rsidR="003404C9" w:rsidRPr="003404C9" w:rsidRDefault="003404C9" w:rsidP="006728F2">
            <w:pPr>
              <w:rPr>
                <w:sz w:val="22"/>
                <w:szCs w:val="22"/>
              </w:rPr>
            </w:pPr>
          </w:p>
        </w:tc>
        <w:tc>
          <w:tcPr>
            <w:tcW w:w="10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C06599" w14:textId="77777777" w:rsidR="003404C9" w:rsidRPr="003404C9" w:rsidRDefault="003404C9" w:rsidP="006728F2">
            <w:pPr>
              <w:jc w:val="center"/>
              <w:rPr>
                <w:sz w:val="22"/>
                <w:szCs w:val="22"/>
              </w:rPr>
            </w:pPr>
            <w:r w:rsidRPr="003404C9">
              <w:rPr>
                <w:sz w:val="22"/>
                <w:szCs w:val="22"/>
              </w:rPr>
              <w:t>4 bits</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065BCD" w14:textId="77777777" w:rsidR="003404C9" w:rsidRPr="003404C9" w:rsidRDefault="003404C9" w:rsidP="006728F2">
            <w:pPr>
              <w:jc w:val="center"/>
              <w:rPr>
                <w:sz w:val="22"/>
                <w:szCs w:val="22"/>
              </w:rPr>
            </w:pPr>
            <w:r w:rsidRPr="003404C9">
              <w:rPr>
                <w:sz w:val="22"/>
                <w:szCs w:val="22"/>
              </w:rPr>
              <w:t>1 (MTK)</w:t>
            </w:r>
          </w:p>
        </w:tc>
      </w:tr>
    </w:tbl>
    <w:p w14:paraId="6252D370" w14:textId="77777777" w:rsidR="003404C9" w:rsidRPr="003404C9" w:rsidRDefault="003404C9" w:rsidP="003404C9">
      <w:pPr>
        <w:rPr>
          <w:rFonts w:eastAsia="PMingLiU"/>
          <w:sz w:val="22"/>
          <w:szCs w:val="22"/>
        </w:rPr>
      </w:pPr>
    </w:p>
    <w:p w14:paraId="1E864841" w14:textId="77777777" w:rsidR="003404C9" w:rsidRPr="003404C9" w:rsidRDefault="003404C9" w:rsidP="003404C9">
      <w:pPr>
        <w:pStyle w:val="ListParagraph"/>
        <w:numPr>
          <w:ilvl w:val="0"/>
          <w:numId w:val="76"/>
        </w:numPr>
        <w:rPr>
          <w:sz w:val="22"/>
          <w:szCs w:val="22"/>
        </w:rPr>
      </w:pPr>
      <w:r w:rsidRPr="003404C9">
        <w:rPr>
          <w:sz w:val="22"/>
          <w:szCs w:val="22"/>
        </w:rPr>
        <w:t>If Behv-B is assumed,</w:t>
      </w:r>
    </w:p>
    <w:tbl>
      <w:tblPr>
        <w:tblW w:w="9143" w:type="dxa"/>
        <w:tblInd w:w="606" w:type="dxa"/>
        <w:tblCellMar>
          <w:left w:w="0" w:type="dxa"/>
          <w:right w:w="0" w:type="dxa"/>
        </w:tblCellMar>
        <w:tblLook w:val="04A0" w:firstRow="1" w:lastRow="0" w:firstColumn="1" w:lastColumn="0" w:noHBand="0" w:noVBand="1"/>
      </w:tblPr>
      <w:tblGrid>
        <w:gridCol w:w="840"/>
        <w:gridCol w:w="1097"/>
        <w:gridCol w:w="4149"/>
        <w:gridCol w:w="1182"/>
        <w:gridCol w:w="1875"/>
      </w:tblGrid>
      <w:tr w:rsidR="003404C9" w:rsidRPr="003404C9" w14:paraId="5D7023CD" w14:textId="77777777" w:rsidTr="006728F2">
        <w:trPr>
          <w:trHeight w:val="1068"/>
        </w:trPr>
        <w:tc>
          <w:tcPr>
            <w:tcW w:w="7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8EB3EA" w14:textId="77777777" w:rsidR="003404C9" w:rsidRPr="003404C9" w:rsidRDefault="003404C9" w:rsidP="006728F2">
            <w:pPr>
              <w:rPr>
                <w:color w:val="000000"/>
                <w:sz w:val="22"/>
                <w:szCs w:val="22"/>
              </w:rPr>
            </w:pPr>
            <w:r w:rsidRPr="003404C9">
              <w:rPr>
                <w:color w:val="000000"/>
                <w:sz w:val="22"/>
                <w:szCs w:val="22"/>
              </w:rPr>
              <w:t>Paging Setting</w:t>
            </w:r>
          </w:p>
        </w:tc>
        <w:tc>
          <w:tcPr>
            <w:tcW w:w="101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D98EABB" w14:textId="77777777" w:rsidR="003404C9" w:rsidRPr="003404C9" w:rsidRDefault="003404C9" w:rsidP="006728F2">
            <w:pPr>
              <w:jc w:val="center"/>
              <w:rPr>
                <w:color w:val="000000"/>
                <w:sz w:val="22"/>
                <w:szCs w:val="22"/>
              </w:rPr>
            </w:pPr>
            <w:r w:rsidRPr="003404C9">
              <w:rPr>
                <w:color w:val="000000"/>
                <w:sz w:val="22"/>
                <w:szCs w:val="22"/>
              </w:rPr>
              <w:t>PEI candidate design</w:t>
            </w:r>
          </w:p>
        </w:tc>
        <w:tc>
          <w:tcPr>
            <w:tcW w:w="43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E71CFCB" w14:textId="77777777" w:rsidR="003404C9" w:rsidRPr="003404C9" w:rsidRDefault="003404C9" w:rsidP="006728F2">
            <w:pPr>
              <w:jc w:val="center"/>
              <w:rPr>
                <w:color w:val="000000"/>
                <w:sz w:val="22"/>
                <w:szCs w:val="22"/>
              </w:rPr>
            </w:pPr>
            <w:r w:rsidRPr="003404C9">
              <w:rPr>
                <w:color w:val="000000"/>
                <w:sz w:val="22"/>
                <w:szCs w:val="22"/>
              </w:rPr>
              <w:t>Physical-layer configuration</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3F3D59A4" w14:textId="77777777" w:rsidR="003404C9" w:rsidRPr="003404C9" w:rsidRDefault="003404C9" w:rsidP="006728F2">
            <w:pPr>
              <w:jc w:val="center"/>
              <w:rPr>
                <w:color w:val="000000"/>
                <w:sz w:val="22"/>
                <w:szCs w:val="22"/>
              </w:rPr>
            </w:pPr>
            <w:r w:rsidRPr="003404C9">
              <w:rPr>
                <w:color w:val="000000"/>
                <w:sz w:val="22"/>
                <w:szCs w:val="22"/>
              </w:rPr>
              <w:t>UE (sub)group indication capcity</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FA4B994" w14:textId="77777777" w:rsidR="003404C9" w:rsidRPr="003404C9" w:rsidRDefault="003404C9" w:rsidP="006728F2">
            <w:pPr>
              <w:jc w:val="center"/>
              <w:rPr>
                <w:color w:val="000000"/>
                <w:sz w:val="22"/>
                <w:szCs w:val="22"/>
              </w:rPr>
            </w:pPr>
            <w:r w:rsidRPr="003404C9">
              <w:rPr>
                <w:color w:val="000000"/>
                <w:sz w:val="22"/>
                <w:szCs w:val="22"/>
              </w:rPr>
              <w:t>Number of companies providing performance results</w:t>
            </w:r>
          </w:p>
        </w:tc>
      </w:tr>
      <w:tr w:rsidR="003404C9" w:rsidRPr="003404C9" w14:paraId="59B97041" w14:textId="77777777" w:rsidTr="006728F2">
        <w:trPr>
          <w:trHeight w:val="540"/>
        </w:trPr>
        <w:tc>
          <w:tcPr>
            <w:tcW w:w="783" w:type="dxa"/>
            <w:vMerge w:val="restart"/>
            <w:tcBorders>
              <w:top w:val="nil"/>
              <w:left w:val="single" w:sz="8" w:space="0" w:color="auto"/>
              <w:bottom w:val="nil"/>
              <w:right w:val="single" w:sz="8" w:space="0" w:color="auto"/>
            </w:tcBorders>
            <w:tcMar>
              <w:top w:w="0" w:type="dxa"/>
              <w:left w:w="108" w:type="dxa"/>
              <w:bottom w:w="0" w:type="dxa"/>
              <w:right w:w="108" w:type="dxa"/>
            </w:tcMar>
            <w:textDirection w:val="btLr"/>
            <w:vAlign w:val="center"/>
            <w:hideMark/>
          </w:tcPr>
          <w:p w14:paraId="321A62CA" w14:textId="77777777" w:rsidR="003404C9" w:rsidRPr="003404C9" w:rsidRDefault="003404C9" w:rsidP="006728F2">
            <w:pPr>
              <w:jc w:val="center"/>
              <w:rPr>
                <w:color w:val="000000"/>
                <w:sz w:val="22"/>
                <w:szCs w:val="22"/>
              </w:rPr>
            </w:pPr>
            <w:r w:rsidRPr="003404C9">
              <w:rPr>
                <w:color w:val="000000"/>
                <w:sz w:val="22"/>
                <w:szCs w:val="22"/>
              </w:rPr>
              <w:t>PDSCH: MCS0, TB scaling 1.0</w:t>
            </w:r>
            <w:r w:rsidRPr="003404C9">
              <w:rPr>
                <w:color w:val="000000"/>
                <w:sz w:val="22"/>
                <w:szCs w:val="22"/>
              </w:rPr>
              <w:br/>
              <w:t>PDCCH: AL8, 41-bit payload</w:t>
            </w:r>
          </w:p>
        </w:tc>
        <w:tc>
          <w:tcPr>
            <w:tcW w:w="1017"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394CA7C4" w14:textId="77777777" w:rsidR="003404C9" w:rsidRPr="003404C9" w:rsidRDefault="003404C9" w:rsidP="006728F2">
            <w:pPr>
              <w:jc w:val="center"/>
              <w:rPr>
                <w:color w:val="000000"/>
                <w:sz w:val="22"/>
                <w:szCs w:val="22"/>
              </w:rPr>
            </w:pPr>
            <w:r w:rsidRPr="003404C9">
              <w:rPr>
                <w:color w:val="000000"/>
                <w:sz w:val="22"/>
                <w:szCs w:val="22"/>
              </w:rPr>
              <w:t>PDCCH-based PEI</w:t>
            </w:r>
          </w:p>
        </w:tc>
        <w:tc>
          <w:tcPr>
            <w:tcW w:w="4337" w:type="dxa"/>
            <w:tcBorders>
              <w:top w:val="nil"/>
              <w:left w:val="nil"/>
              <w:bottom w:val="nil"/>
              <w:right w:val="single" w:sz="8" w:space="0" w:color="auto"/>
            </w:tcBorders>
            <w:tcMar>
              <w:top w:w="0" w:type="dxa"/>
              <w:left w:w="108" w:type="dxa"/>
              <w:bottom w:w="0" w:type="dxa"/>
              <w:right w:w="108" w:type="dxa"/>
            </w:tcMar>
            <w:vAlign w:val="center"/>
            <w:hideMark/>
          </w:tcPr>
          <w:p w14:paraId="4CCCCF83" w14:textId="77777777" w:rsidR="003404C9" w:rsidRPr="003404C9" w:rsidRDefault="003404C9" w:rsidP="006728F2">
            <w:pPr>
              <w:jc w:val="center"/>
              <w:rPr>
                <w:color w:val="000000"/>
                <w:sz w:val="22"/>
                <w:szCs w:val="22"/>
              </w:rPr>
            </w:pPr>
            <w:r w:rsidRPr="003404C9">
              <w:rPr>
                <w:color w:val="000000"/>
                <w:sz w:val="22"/>
                <w:szCs w:val="22"/>
              </w:rPr>
              <w:t>AL4 PDCCH with 12-bit payload, occupying 288 REs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6841AF1A" w14:textId="77777777" w:rsidR="003404C9" w:rsidRPr="003404C9" w:rsidRDefault="003404C9" w:rsidP="006728F2">
            <w:pPr>
              <w:jc w:val="center"/>
              <w:rPr>
                <w:color w:val="000000"/>
                <w:sz w:val="22"/>
                <w:szCs w:val="22"/>
              </w:rPr>
            </w:pPr>
            <w:r w:rsidRPr="003404C9">
              <w:rPr>
                <w:color w:val="000000"/>
                <w:sz w:val="22"/>
                <w:szCs w:val="22"/>
              </w:rPr>
              <w:t>12 bits</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3AE76278" w14:textId="77777777" w:rsidR="003404C9" w:rsidRPr="003404C9" w:rsidRDefault="003404C9" w:rsidP="006728F2">
            <w:pPr>
              <w:jc w:val="center"/>
              <w:rPr>
                <w:color w:val="000000"/>
                <w:sz w:val="22"/>
                <w:szCs w:val="22"/>
              </w:rPr>
            </w:pPr>
            <w:r w:rsidRPr="003404C9">
              <w:rPr>
                <w:color w:val="000000"/>
                <w:sz w:val="22"/>
                <w:szCs w:val="22"/>
              </w:rPr>
              <w:t xml:space="preserve">4 </w:t>
            </w:r>
            <w:r w:rsidRPr="003404C9">
              <w:rPr>
                <w:color w:val="000000"/>
                <w:sz w:val="22"/>
                <w:szCs w:val="22"/>
              </w:rPr>
              <w:br/>
              <w:t>(HW/HiSi, OPPO, ZTE, MTK)</w:t>
            </w:r>
          </w:p>
        </w:tc>
      </w:tr>
      <w:tr w:rsidR="003404C9" w:rsidRPr="003404C9" w14:paraId="3C085BC9" w14:textId="77777777" w:rsidTr="006728F2">
        <w:trPr>
          <w:trHeight w:val="540"/>
        </w:trPr>
        <w:tc>
          <w:tcPr>
            <w:tcW w:w="0" w:type="auto"/>
            <w:vMerge/>
            <w:tcBorders>
              <w:top w:val="nil"/>
              <w:left w:val="single" w:sz="8" w:space="0" w:color="auto"/>
              <w:bottom w:val="nil"/>
              <w:right w:val="single" w:sz="8" w:space="0" w:color="auto"/>
            </w:tcBorders>
            <w:vAlign w:val="center"/>
            <w:hideMark/>
          </w:tcPr>
          <w:p w14:paraId="3A146593" w14:textId="77777777" w:rsidR="003404C9" w:rsidRPr="003404C9" w:rsidRDefault="003404C9" w:rsidP="006728F2">
            <w:pPr>
              <w:rPr>
                <w:color w:val="000000"/>
                <w:sz w:val="22"/>
                <w:szCs w:val="22"/>
              </w:rPr>
            </w:pPr>
          </w:p>
        </w:tc>
        <w:tc>
          <w:tcPr>
            <w:tcW w:w="0" w:type="auto"/>
            <w:vMerge/>
            <w:tcBorders>
              <w:top w:val="nil"/>
              <w:left w:val="nil"/>
              <w:bottom w:val="nil"/>
              <w:right w:val="single" w:sz="8" w:space="0" w:color="auto"/>
            </w:tcBorders>
            <w:vAlign w:val="center"/>
            <w:hideMark/>
          </w:tcPr>
          <w:p w14:paraId="3B898AD3" w14:textId="77777777" w:rsidR="003404C9" w:rsidRPr="003404C9" w:rsidRDefault="003404C9" w:rsidP="006728F2">
            <w:pPr>
              <w:rPr>
                <w:color w:val="000000"/>
                <w:sz w:val="22"/>
                <w:szCs w:val="22"/>
              </w:rPr>
            </w:pP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69F9300" w14:textId="77777777" w:rsidR="003404C9" w:rsidRPr="003404C9" w:rsidRDefault="003404C9" w:rsidP="006728F2">
            <w:pPr>
              <w:jc w:val="center"/>
              <w:rPr>
                <w:color w:val="000000"/>
                <w:sz w:val="22"/>
                <w:szCs w:val="22"/>
              </w:rPr>
            </w:pPr>
            <w:r w:rsidRPr="003404C9">
              <w:rPr>
                <w:color w:val="000000"/>
                <w:sz w:val="22"/>
                <w:szCs w:val="22"/>
              </w:rPr>
              <w:t>AL8 PDCCH with 12-bit payload, occupying 576 REs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52D73261" w14:textId="77777777" w:rsidR="003404C9" w:rsidRPr="003404C9" w:rsidRDefault="003404C9" w:rsidP="006728F2">
            <w:pPr>
              <w:jc w:val="center"/>
              <w:rPr>
                <w:color w:val="000000"/>
                <w:sz w:val="22"/>
                <w:szCs w:val="22"/>
              </w:rPr>
            </w:pPr>
            <w:r w:rsidRPr="003404C9">
              <w:rPr>
                <w:color w:val="000000"/>
                <w:sz w:val="22"/>
                <w:szCs w:val="22"/>
              </w:rPr>
              <w:t>12 bits</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4B482BD" w14:textId="77777777" w:rsidR="003404C9" w:rsidRPr="003404C9" w:rsidRDefault="003404C9" w:rsidP="006728F2">
            <w:pPr>
              <w:jc w:val="center"/>
              <w:rPr>
                <w:color w:val="000000"/>
                <w:sz w:val="22"/>
                <w:szCs w:val="22"/>
              </w:rPr>
            </w:pPr>
            <w:r w:rsidRPr="003404C9">
              <w:rPr>
                <w:color w:val="000000"/>
                <w:sz w:val="22"/>
                <w:szCs w:val="22"/>
              </w:rPr>
              <w:t xml:space="preserve">2 </w:t>
            </w:r>
            <w:r w:rsidRPr="003404C9">
              <w:rPr>
                <w:color w:val="000000"/>
                <w:sz w:val="22"/>
                <w:szCs w:val="22"/>
              </w:rPr>
              <w:br/>
              <w:t>(vivo, Samsung)</w:t>
            </w:r>
          </w:p>
        </w:tc>
      </w:tr>
      <w:tr w:rsidR="003404C9" w:rsidRPr="003404C9" w14:paraId="5BD5B4A8" w14:textId="77777777" w:rsidTr="006728F2">
        <w:trPr>
          <w:trHeight w:val="540"/>
        </w:trPr>
        <w:tc>
          <w:tcPr>
            <w:tcW w:w="0" w:type="auto"/>
            <w:vMerge/>
            <w:tcBorders>
              <w:top w:val="nil"/>
              <w:left w:val="single" w:sz="8" w:space="0" w:color="auto"/>
              <w:bottom w:val="nil"/>
              <w:right w:val="single" w:sz="8" w:space="0" w:color="auto"/>
            </w:tcBorders>
            <w:vAlign w:val="center"/>
            <w:hideMark/>
          </w:tcPr>
          <w:p w14:paraId="27B600AB" w14:textId="77777777" w:rsidR="003404C9" w:rsidRPr="003404C9" w:rsidRDefault="003404C9" w:rsidP="006728F2">
            <w:pPr>
              <w:rPr>
                <w:color w:val="000000"/>
                <w:sz w:val="22"/>
                <w:szCs w:val="22"/>
              </w:rPr>
            </w:pPr>
          </w:p>
        </w:tc>
        <w:tc>
          <w:tcPr>
            <w:tcW w:w="1017" w:type="dxa"/>
            <w:vMerge w:val="restart"/>
            <w:tcBorders>
              <w:top w:val="single" w:sz="8" w:space="0" w:color="auto"/>
              <w:left w:val="nil"/>
              <w:bottom w:val="nil"/>
              <w:right w:val="single" w:sz="8" w:space="0" w:color="auto"/>
            </w:tcBorders>
            <w:tcMar>
              <w:top w:w="0" w:type="dxa"/>
              <w:left w:w="108" w:type="dxa"/>
              <w:bottom w:w="0" w:type="dxa"/>
              <w:right w:w="108" w:type="dxa"/>
            </w:tcMar>
            <w:vAlign w:val="center"/>
            <w:hideMark/>
          </w:tcPr>
          <w:p w14:paraId="0C446103" w14:textId="77777777" w:rsidR="003404C9" w:rsidRPr="003404C9" w:rsidRDefault="003404C9" w:rsidP="006728F2">
            <w:pPr>
              <w:jc w:val="center"/>
              <w:rPr>
                <w:color w:val="000000"/>
                <w:sz w:val="22"/>
                <w:szCs w:val="22"/>
              </w:rPr>
            </w:pPr>
            <w:r w:rsidRPr="003404C9">
              <w:rPr>
                <w:color w:val="000000"/>
                <w:sz w:val="22"/>
                <w:szCs w:val="22"/>
              </w:rPr>
              <w:t>SSS-based PEI</w:t>
            </w: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364A6F1B" w14:textId="77777777" w:rsidR="003404C9" w:rsidRPr="003404C9" w:rsidRDefault="003404C9" w:rsidP="006728F2">
            <w:pPr>
              <w:jc w:val="center"/>
              <w:rPr>
                <w:color w:val="000000"/>
                <w:sz w:val="22"/>
                <w:szCs w:val="22"/>
              </w:rPr>
            </w:pPr>
            <w:r w:rsidRPr="003404C9">
              <w:rPr>
                <w:color w:val="000000"/>
                <w:sz w:val="22"/>
                <w:szCs w:val="22"/>
              </w:rPr>
              <w:t xml:space="preserve">2-symbol SSS, occupying 264 REs </w:t>
            </w:r>
            <w:r w:rsidRPr="003404C9">
              <w:rPr>
                <w:color w:val="000000"/>
                <w:sz w:val="22"/>
                <w:szCs w:val="22"/>
              </w:rPr>
              <w:br/>
              <w:t>(11 RB x 2 symbols)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60952F6E" w14:textId="77777777" w:rsidR="003404C9" w:rsidRPr="003404C9" w:rsidRDefault="003404C9" w:rsidP="006728F2">
            <w:pPr>
              <w:jc w:val="center"/>
              <w:rPr>
                <w:color w:val="000000"/>
                <w:sz w:val="22"/>
                <w:szCs w:val="22"/>
              </w:rPr>
            </w:pPr>
            <w:r w:rsidRPr="003404C9">
              <w:rPr>
                <w:color w:val="000000"/>
                <w:sz w:val="22"/>
                <w:szCs w:val="22"/>
              </w:rPr>
              <w:t>1 bit</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564979E2" w14:textId="77777777" w:rsidR="003404C9" w:rsidRPr="003404C9" w:rsidRDefault="003404C9" w:rsidP="006728F2">
            <w:pPr>
              <w:jc w:val="center"/>
              <w:rPr>
                <w:color w:val="000000"/>
                <w:sz w:val="22"/>
                <w:szCs w:val="22"/>
              </w:rPr>
            </w:pPr>
            <w:r w:rsidRPr="003404C9">
              <w:rPr>
                <w:color w:val="000000"/>
                <w:sz w:val="22"/>
                <w:szCs w:val="22"/>
              </w:rPr>
              <w:t xml:space="preserve">3 </w:t>
            </w:r>
            <w:r w:rsidRPr="003404C9">
              <w:rPr>
                <w:color w:val="000000"/>
                <w:sz w:val="22"/>
                <w:szCs w:val="22"/>
              </w:rPr>
              <w:br/>
              <w:t>(HW/HiSi, vivo, ZTE)</w:t>
            </w:r>
          </w:p>
        </w:tc>
      </w:tr>
      <w:tr w:rsidR="003404C9" w:rsidRPr="003404C9" w14:paraId="2AC30BC4" w14:textId="77777777" w:rsidTr="006728F2">
        <w:trPr>
          <w:trHeight w:val="540"/>
        </w:trPr>
        <w:tc>
          <w:tcPr>
            <w:tcW w:w="0" w:type="auto"/>
            <w:vMerge/>
            <w:tcBorders>
              <w:top w:val="nil"/>
              <w:left w:val="single" w:sz="8" w:space="0" w:color="auto"/>
              <w:bottom w:val="nil"/>
              <w:right w:val="single" w:sz="8" w:space="0" w:color="auto"/>
            </w:tcBorders>
            <w:vAlign w:val="center"/>
            <w:hideMark/>
          </w:tcPr>
          <w:p w14:paraId="30807DE7" w14:textId="77777777" w:rsidR="003404C9" w:rsidRPr="003404C9" w:rsidRDefault="003404C9" w:rsidP="006728F2">
            <w:pPr>
              <w:rPr>
                <w:color w:val="000000"/>
                <w:sz w:val="22"/>
                <w:szCs w:val="22"/>
              </w:rPr>
            </w:pPr>
          </w:p>
        </w:tc>
        <w:tc>
          <w:tcPr>
            <w:tcW w:w="0" w:type="auto"/>
            <w:vMerge/>
            <w:tcBorders>
              <w:top w:val="single" w:sz="8" w:space="0" w:color="auto"/>
              <w:left w:val="nil"/>
              <w:bottom w:val="nil"/>
              <w:right w:val="single" w:sz="8" w:space="0" w:color="auto"/>
            </w:tcBorders>
            <w:vAlign w:val="center"/>
            <w:hideMark/>
          </w:tcPr>
          <w:p w14:paraId="4C6ADDD6" w14:textId="77777777" w:rsidR="003404C9" w:rsidRPr="003404C9" w:rsidRDefault="003404C9" w:rsidP="006728F2">
            <w:pPr>
              <w:rPr>
                <w:color w:val="000000"/>
                <w:sz w:val="22"/>
                <w:szCs w:val="22"/>
              </w:rPr>
            </w:pP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3ACD2931" w14:textId="77777777" w:rsidR="003404C9" w:rsidRPr="003404C9" w:rsidRDefault="003404C9" w:rsidP="006728F2">
            <w:pPr>
              <w:jc w:val="center"/>
              <w:rPr>
                <w:color w:val="000000"/>
                <w:sz w:val="22"/>
                <w:szCs w:val="22"/>
              </w:rPr>
            </w:pPr>
            <w:r w:rsidRPr="003404C9">
              <w:rPr>
                <w:color w:val="000000"/>
                <w:sz w:val="22"/>
                <w:szCs w:val="22"/>
              </w:rPr>
              <w:t xml:space="preserve">3-symbol SSS, occupying 396 REs </w:t>
            </w:r>
            <w:r w:rsidRPr="003404C9">
              <w:rPr>
                <w:color w:val="000000"/>
                <w:sz w:val="22"/>
                <w:szCs w:val="22"/>
              </w:rPr>
              <w:br/>
              <w:t>(11 RB x 3 symbols)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6BB21D75" w14:textId="77777777" w:rsidR="003404C9" w:rsidRPr="003404C9" w:rsidRDefault="003404C9" w:rsidP="006728F2">
            <w:pPr>
              <w:jc w:val="center"/>
              <w:rPr>
                <w:color w:val="000000"/>
                <w:sz w:val="22"/>
                <w:szCs w:val="22"/>
              </w:rPr>
            </w:pPr>
            <w:r w:rsidRPr="003404C9">
              <w:rPr>
                <w:color w:val="000000"/>
                <w:sz w:val="22"/>
                <w:szCs w:val="22"/>
              </w:rPr>
              <w:t>1 bit</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B20F77C" w14:textId="77777777" w:rsidR="003404C9" w:rsidRPr="003404C9" w:rsidRDefault="003404C9" w:rsidP="006728F2">
            <w:pPr>
              <w:jc w:val="center"/>
              <w:rPr>
                <w:color w:val="000000"/>
                <w:sz w:val="22"/>
                <w:szCs w:val="22"/>
              </w:rPr>
            </w:pPr>
            <w:r w:rsidRPr="003404C9">
              <w:rPr>
                <w:color w:val="000000"/>
                <w:sz w:val="22"/>
                <w:szCs w:val="22"/>
              </w:rPr>
              <w:t>1 (MTK)</w:t>
            </w:r>
          </w:p>
        </w:tc>
      </w:tr>
      <w:tr w:rsidR="003404C9" w:rsidRPr="003404C9" w14:paraId="4B43D152" w14:textId="77777777" w:rsidTr="006728F2">
        <w:trPr>
          <w:trHeight w:val="804"/>
        </w:trPr>
        <w:tc>
          <w:tcPr>
            <w:tcW w:w="0" w:type="auto"/>
            <w:vMerge/>
            <w:tcBorders>
              <w:top w:val="nil"/>
              <w:left w:val="single" w:sz="8" w:space="0" w:color="auto"/>
              <w:bottom w:val="nil"/>
              <w:right w:val="single" w:sz="8" w:space="0" w:color="auto"/>
            </w:tcBorders>
            <w:vAlign w:val="center"/>
            <w:hideMark/>
          </w:tcPr>
          <w:p w14:paraId="17A72F21" w14:textId="77777777" w:rsidR="003404C9" w:rsidRPr="003404C9" w:rsidRDefault="003404C9" w:rsidP="006728F2">
            <w:pPr>
              <w:rPr>
                <w:color w:val="000000"/>
                <w:sz w:val="22"/>
                <w:szCs w:val="22"/>
              </w:rPr>
            </w:pPr>
          </w:p>
        </w:tc>
        <w:tc>
          <w:tcPr>
            <w:tcW w:w="1017" w:type="dxa"/>
            <w:vMerge w:val="restart"/>
            <w:tcBorders>
              <w:top w:val="single" w:sz="8" w:space="0" w:color="auto"/>
              <w:left w:val="nil"/>
              <w:bottom w:val="nil"/>
              <w:right w:val="single" w:sz="8" w:space="0" w:color="auto"/>
            </w:tcBorders>
            <w:tcMar>
              <w:top w:w="0" w:type="dxa"/>
              <w:left w:w="108" w:type="dxa"/>
              <w:bottom w:w="0" w:type="dxa"/>
              <w:right w:w="108" w:type="dxa"/>
            </w:tcMar>
            <w:vAlign w:val="center"/>
            <w:hideMark/>
          </w:tcPr>
          <w:p w14:paraId="03C7BF10" w14:textId="77777777" w:rsidR="003404C9" w:rsidRPr="003404C9" w:rsidRDefault="003404C9" w:rsidP="006728F2">
            <w:pPr>
              <w:jc w:val="center"/>
              <w:rPr>
                <w:color w:val="000000"/>
                <w:sz w:val="22"/>
                <w:szCs w:val="22"/>
              </w:rPr>
            </w:pPr>
            <w:r w:rsidRPr="003404C9">
              <w:rPr>
                <w:color w:val="000000"/>
                <w:sz w:val="22"/>
                <w:szCs w:val="22"/>
              </w:rPr>
              <w:t>TRS/CSI-RS-based PEI</w:t>
            </w:r>
          </w:p>
        </w:tc>
        <w:tc>
          <w:tcPr>
            <w:tcW w:w="43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0F97386" w14:textId="77777777" w:rsidR="003404C9" w:rsidRPr="003404C9" w:rsidRDefault="003404C9" w:rsidP="006728F2">
            <w:pPr>
              <w:jc w:val="center"/>
              <w:rPr>
                <w:color w:val="000000"/>
                <w:sz w:val="22"/>
                <w:szCs w:val="22"/>
              </w:rPr>
            </w:pPr>
            <w:r w:rsidRPr="003404C9">
              <w:rPr>
                <w:color w:val="000000"/>
                <w:sz w:val="22"/>
                <w:szCs w:val="22"/>
              </w:rPr>
              <w:t>1-slot 28-RB TRS, occupying 168 REs (28 RB x 3 REs per RB x 2 symbols)</w:t>
            </w:r>
          </w:p>
        </w:tc>
        <w:tc>
          <w:tcPr>
            <w:tcW w:w="1094"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1CD1A3B0" w14:textId="77777777" w:rsidR="003404C9" w:rsidRPr="003404C9" w:rsidRDefault="003404C9" w:rsidP="006728F2">
            <w:pPr>
              <w:jc w:val="center"/>
              <w:rPr>
                <w:color w:val="000000"/>
                <w:sz w:val="22"/>
                <w:szCs w:val="22"/>
              </w:rPr>
            </w:pPr>
            <w:r w:rsidRPr="003404C9">
              <w:rPr>
                <w:color w:val="000000"/>
                <w:sz w:val="22"/>
                <w:szCs w:val="22"/>
              </w:rPr>
              <w:t>1 bit</w:t>
            </w:r>
          </w:p>
        </w:tc>
        <w:tc>
          <w:tcPr>
            <w:tcW w:w="19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1815FC5" w14:textId="77777777" w:rsidR="003404C9" w:rsidRPr="003404C9" w:rsidRDefault="003404C9" w:rsidP="006728F2">
            <w:pPr>
              <w:jc w:val="center"/>
              <w:rPr>
                <w:color w:val="000000"/>
                <w:sz w:val="22"/>
                <w:szCs w:val="22"/>
              </w:rPr>
            </w:pPr>
            <w:r w:rsidRPr="003404C9">
              <w:rPr>
                <w:color w:val="000000"/>
                <w:sz w:val="22"/>
                <w:szCs w:val="22"/>
              </w:rPr>
              <w:t>1 (HW/HiSi)</w:t>
            </w:r>
          </w:p>
        </w:tc>
      </w:tr>
      <w:tr w:rsidR="003404C9" w:rsidRPr="003404C9" w14:paraId="0EF58130" w14:textId="77777777" w:rsidTr="006728F2">
        <w:trPr>
          <w:trHeight w:val="276"/>
        </w:trPr>
        <w:tc>
          <w:tcPr>
            <w:tcW w:w="0" w:type="auto"/>
            <w:vMerge/>
            <w:tcBorders>
              <w:top w:val="nil"/>
              <w:left w:val="single" w:sz="8" w:space="0" w:color="auto"/>
              <w:bottom w:val="nil"/>
              <w:right w:val="single" w:sz="8" w:space="0" w:color="auto"/>
            </w:tcBorders>
            <w:vAlign w:val="center"/>
            <w:hideMark/>
          </w:tcPr>
          <w:p w14:paraId="03C21EF2" w14:textId="77777777" w:rsidR="003404C9" w:rsidRPr="003404C9" w:rsidRDefault="003404C9" w:rsidP="006728F2">
            <w:pPr>
              <w:rPr>
                <w:color w:val="000000"/>
                <w:sz w:val="22"/>
                <w:szCs w:val="22"/>
              </w:rPr>
            </w:pPr>
          </w:p>
        </w:tc>
        <w:tc>
          <w:tcPr>
            <w:tcW w:w="0" w:type="auto"/>
            <w:vMerge/>
            <w:tcBorders>
              <w:top w:val="single" w:sz="8" w:space="0" w:color="auto"/>
              <w:left w:val="nil"/>
              <w:bottom w:val="nil"/>
              <w:right w:val="single" w:sz="8" w:space="0" w:color="auto"/>
            </w:tcBorders>
            <w:vAlign w:val="center"/>
            <w:hideMark/>
          </w:tcPr>
          <w:p w14:paraId="4929C975" w14:textId="77777777" w:rsidR="003404C9" w:rsidRPr="003404C9" w:rsidRDefault="003404C9" w:rsidP="006728F2">
            <w:pPr>
              <w:rPr>
                <w:color w:val="000000"/>
                <w:sz w:val="22"/>
                <w:szCs w:val="22"/>
              </w:rPr>
            </w:pPr>
          </w:p>
        </w:tc>
        <w:tc>
          <w:tcPr>
            <w:tcW w:w="4337" w:type="dxa"/>
            <w:vMerge w:val="restart"/>
            <w:tcBorders>
              <w:top w:val="nil"/>
              <w:left w:val="nil"/>
              <w:bottom w:val="single" w:sz="8" w:space="0" w:color="000000"/>
              <w:right w:val="single" w:sz="8" w:space="0" w:color="auto"/>
            </w:tcBorders>
            <w:tcMar>
              <w:top w:w="0" w:type="dxa"/>
              <w:left w:w="108" w:type="dxa"/>
              <w:bottom w:w="0" w:type="dxa"/>
              <w:right w:w="108" w:type="dxa"/>
            </w:tcMar>
            <w:vAlign w:val="center"/>
            <w:hideMark/>
          </w:tcPr>
          <w:p w14:paraId="63227966" w14:textId="77777777" w:rsidR="003404C9" w:rsidRPr="003404C9" w:rsidRDefault="003404C9" w:rsidP="006728F2">
            <w:pPr>
              <w:jc w:val="center"/>
              <w:rPr>
                <w:color w:val="000000"/>
                <w:sz w:val="22"/>
                <w:szCs w:val="22"/>
              </w:rPr>
            </w:pPr>
            <w:r w:rsidRPr="003404C9">
              <w:rPr>
                <w:color w:val="000000"/>
                <w:sz w:val="22"/>
                <w:szCs w:val="22"/>
              </w:rPr>
              <w:t>1-slot 48-RB TRS, occupying 288 REs (48 RB x 3 REs per RB x 2 symbols)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3C982D79" w14:textId="77777777" w:rsidR="003404C9" w:rsidRPr="003404C9" w:rsidRDefault="003404C9" w:rsidP="006728F2">
            <w:pPr>
              <w:jc w:val="center"/>
              <w:rPr>
                <w:color w:val="000000"/>
                <w:sz w:val="22"/>
                <w:szCs w:val="22"/>
              </w:rPr>
            </w:pPr>
            <w:r w:rsidRPr="003404C9">
              <w:rPr>
                <w:color w:val="000000"/>
                <w:sz w:val="22"/>
                <w:szCs w:val="22"/>
              </w:rPr>
              <w:t>1 bit</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3515589E" w14:textId="77777777" w:rsidR="003404C9" w:rsidRPr="003404C9" w:rsidRDefault="003404C9" w:rsidP="006728F2">
            <w:pPr>
              <w:jc w:val="center"/>
              <w:rPr>
                <w:color w:val="000000"/>
                <w:sz w:val="22"/>
                <w:szCs w:val="22"/>
              </w:rPr>
            </w:pPr>
            <w:r w:rsidRPr="003404C9">
              <w:rPr>
                <w:color w:val="000000"/>
                <w:sz w:val="22"/>
                <w:szCs w:val="22"/>
              </w:rPr>
              <w:t>2 (vivo, ZTE)</w:t>
            </w:r>
          </w:p>
        </w:tc>
      </w:tr>
      <w:tr w:rsidR="003404C9" w:rsidRPr="003404C9" w14:paraId="534C9929" w14:textId="77777777" w:rsidTr="006728F2">
        <w:trPr>
          <w:trHeight w:val="276"/>
        </w:trPr>
        <w:tc>
          <w:tcPr>
            <w:tcW w:w="0" w:type="auto"/>
            <w:vMerge/>
            <w:tcBorders>
              <w:top w:val="nil"/>
              <w:left w:val="single" w:sz="8" w:space="0" w:color="auto"/>
              <w:bottom w:val="nil"/>
              <w:right w:val="single" w:sz="8" w:space="0" w:color="auto"/>
            </w:tcBorders>
            <w:vAlign w:val="center"/>
            <w:hideMark/>
          </w:tcPr>
          <w:p w14:paraId="7B69D577" w14:textId="77777777" w:rsidR="003404C9" w:rsidRPr="003404C9" w:rsidRDefault="003404C9" w:rsidP="006728F2">
            <w:pPr>
              <w:rPr>
                <w:color w:val="000000"/>
                <w:sz w:val="22"/>
                <w:szCs w:val="22"/>
              </w:rPr>
            </w:pPr>
          </w:p>
        </w:tc>
        <w:tc>
          <w:tcPr>
            <w:tcW w:w="0" w:type="auto"/>
            <w:vMerge/>
            <w:tcBorders>
              <w:top w:val="single" w:sz="8" w:space="0" w:color="auto"/>
              <w:left w:val="nil"/>
              <w:bottom w:val="nil"/>
              <w:right w:val="single" w:sz="8" w:space="0" w:color="auto"/>
            </w:tcBorders>
            <w:vAlign w:val="center"/>
            <w:hideMark/>
          </w:tcPr>
          <w:p w14:paraId="262F3DED" w14:textId="77777777" w:rsidR="003404C9" w:rsidRPr="003404C9" w:rsidRDefault="003404C9" w:rsidP="006728F2">
            <w:pPr>
              <w:rPr>
                <w:color w:val="000000"/>
                <w:sz w:val="22"/>
                <w:szCs w:val="22"/>
              </w:rPr>
            </w:pPr>
          </w:p>
        </w:tc>
        <w:tc>
          <w:tcPr>
            <w:tcW w:w="0" w:type="auto"/>
            <w:vMerge/>
            <w:tcBorders>
              <w:top w:val="nil"/>
              <w:left w:val="nil"/>
              <w:bottom w:val="single" w:sz="8" w:space="0" w:color="000000"/>
              <w:right w:val="single" w:sz="8" w:space="0" w:color="auto"/>
            </w:tcBorders>
            <w:vAlign w:val="center"/>
            <w:hideMark/>
          </w:tcPr>
          <w:p w14:paraId="7D678523" w14:textId="77777777" w:rsidR="003404C9" w:rsidRPr="003404C9" w:rsidRDefault="003404C9" w:rsidP="006728F2">
            <w:pPr>
              <w:rPr>
                <w:color w:val="000000"/>
                <w:sz w:val="22"/>
                <w:szCs w:val="22"/>
              </w:rPr>
            </w:pPr>
          </w:p>
        </w:tc>
        <w:tc>
          <w:tcPr>
            <w:tcW w:w="10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6B79F8" w14:textId="77777777" w:rsidR="003404C9" w:rsidRPr="003404C9" w:rsidRDefault="003404C9" w:rsidP="006728F2">
            <w:pPr>
              <w:jc w:val="center"/>
              <w:rPr>
                <w:color w:val="000000"/>
                <w:sz w:val="22"/>
                <w:szCs w:val="22"/>
              </w:rPr>
            </w:pPr>
            <w:r w:rsidRPr="003404C9">
              <w:rPr>
                <w:color w:val="000000"/>
                <w:sz w:val="22"/>
                <w:szCs w:val="22"/>
              </w:rPr>
              <w:t>6 bits</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132C216" w14:textId="77777777" w:rsidR="003404C9" w:rsidRPr="003404C9" w:rsidRDefault="003404C9" w:rsidP="006728F2">
            <w:pPr>
              <w:jc w:val="center"/>
              <w:rPr>
                <w:color w:val="000000"/>
                <w:sz w:val="22"/>
                <w:szCs w:val="22"/>
              </w:rPr>
            </w:pPr>
            <w:r w:rsidRPr="003404C9">
              <w:rPr>
                <w:color w:val="000000"/>
                <w:sz w:val="22"/>
                <w:szCs w:val="22"/>
              </w:rPr>
              <w:t>1 (CATT)</w:t>
            </w:r>
          </w:p>
        </w:tc>
      </w:tr>
      <w:tr w:rsidR="003404C9" w:rsidRPr="003404C9" w14:paraId="0B9DE64E" w14:textId="77777777" w:rsidTr="006728F2">
        <w:trPr>
          <w:trHeight w:val="276"/>
        </w:trPr>
        <w:tc>
          <w:tcPr>
            <w:tcW w:w="0" w:type="auto"/>
            <w:vMerge/>
            <w:tcBorders>
              <w:top w:val="nil"/>
              <w:left w:val="single" w:sz="8" w:space="0" w:color="auto"/>
              <w:bottom w:val="nil"/>
              <w:right w:val="single" w:sz="8" w:space="0" w:color="auto"/>
            </w:tcBorders>
            <w:vAlign w:val="center"/>
            <w:hideMark/>
          </w:tcPr>
          <w:p w14:paraId="3C9CAB90" w14:textId="77777777" w:rsidR="003404C9" w:rsidRPr="003404C9" w:rsidRDefault="003404C9" w:rsidP="006728F2">
            <w:pPr>
              <w:rPr>
                <w:color w:val="000000"/>
                <w:sz w:val="22"/>
                <w:szCs w:val="22"/>
              </w:rPr>
            </w:pPr>
          </w:p>
        </w:tc>
        <w:tc>
          <w:tcPr>
            <w:tcW w:w="0" w:type="auto"/>
            <w:vMerge/>
            <w:tcBorders>
              <w:top w:val="single" w:sz="8" w:space="0" w:color="auto"/>
              <w:left w:val="nil"/>
              <w:bottom w:val="nil"/>
              <w:right w:val="single" w:sz="8" w:space="0" w:color="auto"/>
            </w:tcBorders>
            <w:vAlign w:val="center"/>
            <w:hideMark/>
          </w:tcPr>
          <w:p w14:paraId="616E7BD7" w14:textId="77777777" w:rsidR="003404C9" w:rsidRPr="003404C9" w:rsidRDefault="003404C9" w:rsidP="006728F2">
            <w:pPr>
              <w:rPr>
                <w:color w:val="000000"/>
                <w:sz w:val="22"/>
                <w:szCs w:val="22"/>
              </w:rPr>
            </w:pPr>
          </w:p>
        </w:tc>
        <w:tc>
          <w:tcPr>
            <w:tcW w:w="4337"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6691E0B6" w14:textId="77777777" w:rsidR="003404C9" w:rsidRPr="003404C9" w:rsidRDefault="003404C9" w:rsidP="006728F2">
            <w:pPr>
              <w:jc w:val="center"/>
              <w:rPr>
                <w:color w:val="000000"/>
                <w:sz w:val="22"/>
                <w:szCs w:val="22"/>
              </w:rPr>
            </w:pPr>
            <w:r w:rsidRPr="003404C9">
              <w:rPr>
                <w:color w:val="000000"/>
                <w:sz w:val="22"/>
                <w:szCs w:val="22"/>
              </w:rPr>
              <w:t>1-slot 50-RB TRS, occupying 300 REs (50 RB x 3 REs per RB x 2 symbols)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05669EC1" w14:textId="77777777" w:rsidR="003404C9" w:rsidRPr="003404C9" w:rsidRDefault="003404C9" w:rsidP="006728F2">
            <w:pPr>
              <w:jc w:val="center"/>
              <w:rPr>
                <w:color w:val="000000"/>
                <w:sz w:val="22"/>
                <w:szCs w:val="22"/>
              </w:rPr>
            </w:pPr>
            <w:r w:rsidRPr="003404C9">
              <w:rPr>
                <w:color w:val="000000"/>
                <w:sz w:val="22"/>
                <w:szCs w:val="22"/>
              </w:rPr>
              <w:t>1 bit</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4CE51686" w14:textId="77777777" w:rsidR="003404C9" w:rsidRPr="003404C9" w:rsidRDefault="003404C9" w:rsidP="006728F2">
            <w:pPr>
              <w:jc w:val="center"/>
              <w:rPr>
                <w:color w:val="000000"/>
                <w:sz w:val="22"/>
                <w:szCs w:val="22"/>
              </w:rPr>
            </w:pPr>
            <w:r w:rsidRPr="003404C9">
              <w:rPr>
                <w:color w:val="000000"/>
                <w:sz w:val="22"/>
                <w:szCs w:val="22"/>
              </w:rPr>
              <w:t>1 (OPPO)</w:t>
            </w:r>
          </w:p>
        </w:tc>
      </w:tr>
      <w:tr w:rsidR="003404C9" w:rsidRPr="003404C9" w14:paraId="13C9E46B" w14:textId="77777777" w:rsidTr="006728F2">
        <w:trPr>
          <w:trHeight w:val="276"/>
        </w:trPr>
        <w:tc>
          <w:tcPr>
            <w:tcW w:w="0" w:type="auto"/>
            <w:vMerge/>
            <w:tcBorders>
              <w:top w:val="nil"/>
              <w:left w:val="single" w:sz="8" w:space="0" w:color="auto"/>
              <w:bottom w:val="nil"/>
              <w:right w:val="single" w:sz="8" w:space="0" w:color="auto"/>
            </w:tcBorders>
            <w:vAlign w:val="center"/>
            <w:hideMark/>
          </w:tcPr>
          <w:p w14:paraId="4398E6B9" w14:textId="77777777" w:rsidR="003404C9" w:rsidRPr="003404C9" w:rsidRDefault="003404C9" w:rsidP="006728F2">
            <w:pPr>
              <w:rPr>
                <w:color w:val="000000"/>
                <w:sz w:val="22"/>
                <w:szCs w:val="22"/>
              </w:rPr>
            </w:pPr>
          </w:p>
        </w:tc>
        <w:tc>
          <w:tcPr>
            <w:tcW w:w="0" w:type="auto"/>
            <w:vMerge/>
            <w:tcBorders>
              <w:top w:val="single" w:sz="8" w:space="0" w:color="auto"/>
              <w:left w:val="nil"/>
              <w:bottom w:val="nil"/>
              <w:right w:val="single" w:sz="8" w:space="0" w:color="auto"/>
            </w:tcBorders>
            <w:vAlign w:val="center"/>
            <w:hideMark/>
          </w:tcPr>
          <w:p w14:paraId="5BD81D60" w14:textId="77777777" w:rsidR="003404C9" w:rsidRPr="003404C9" w:rsidRDefault="003404C9" w:rsidP="006728F2">
            <w:pPr>
              <w:rPr>
                <w:color w:val="000000"/>
                <w:sz w:val="22"/>
                <w:szCs w:val="22"/>
              </w:rPr>
            </w:pPr>
          </w:p>
        </w:tc>
        <w:tc>
          <w:tcPr>
            <w:tcW w:w="0" w:type="auto"/>
            <w:vMerge/>
            <w:tcBorders>
              <w:top w:val="nil"/>
              <w:left w:val="nil"/>
              <w:bottom w:val="nil"/>
              <w:right w:val="single" w:sz="8" w:space="0" w:color="auto"/>
            </w:tcBorders>
            <w:vAlign w:val="center"/>
            <w:hideMark/>
          </w:tcPr>
          <w:p w14:paraId="0CEBC15F" w14:textId="77777777" w:rsidR="003404C9" w:rsidRPr="003404C9" w:rsidRDefault="003404C9" w:rsidP="006728F2">
            <w:pPr>
              <w:rPr>
                <w:color w:val="000000"/>
                <w:sz w:val="22"/>
                <w:szCs w:val="22"/>
              </w:rPr>
            </w:pP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4B6616A7" w14:textId="77777777" w:rsidR="003404C9" w:rsidRPr="003404C9" w:rsidRDefault="003404C9" w:rsidP="006728F2">
            <w:pPr>
              <w:jc w:val="center"/>
              <w:rPr>
                <w:color w:val="000000"/>
                <w:sz w:val="22"/>
                <w:szCs w:val="22"/>
              </w:rPr>
            </w:pPr>
            <w:r w:rsidRPr="003404C9">
              <w:rPr>
                <w:color w:val="000000"/>
                <w:sz w:val="22"/>
                <w:szCs w:val="22"/>
              </w:rPr>
              <w:t>2 bits</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67FE6E7" w14:textId="77777777" w:rsidR="003404C9" w:rsidRPr="003404C9" w:rsidRDefault="003404C9" w:rsidP="006728F2">
            <w:pPr>
              <w:jc w:val="center"/>
              <w:rPr>
                <w:color w:val="000000"/>
                <w:sz w:val="22"/>
                <w:szCs w:val="22"/>
              </w:rPr>
            </w:pPr>
            <w:r w:rsidRPr="003404C9">
              <w:rPr>
                <w:color w:val="000000"/>
                <w:sz w:val="22"/>
                <w:szCs w:val="22"/>
              </w:rPr>
              <w:t>1 (MTK)</w:t>
            </w:r>
          </w:p>
        </w:tc>
      </w:tr>
      <w:tr w:rsidR="003404C9" w:rsidRPr="003404C9" w14:paraId="6B0B3AD9" w14:textId="77777777" w:rsidTr="006728F2">
        <w:trPr>
          <w:trHeight w:val="276"/>
        </w:trPr>
        <w:tc>
          <w:tcPr>
            <w:tcW w:w="9143" w:type="dxa"/>
            <w:gridSpan w:val="5"/>
            <w:tcBorders>
              <w:top w:val="single" w:sz="8" w:space="0" w:color="auto"/>
              <w:left w:val="single" w:sz="8" w:space="0" w:color="auto"/>
              <w:bottom w:val="single" w:sz="8" w:space="0" w:color="auto"/>
              <w:right w:val="single" w:sz="8" w:space="0" w:color="000000"/>
            </w:tcBorders>
            <w:tcMar>
              <w:top w:w="0" w:type="dxa"/>
              <w:left w:w="108" w:type="dxa"/>
              <w:bottom w:w="0" w:type="dxa"/>
              <w:right w:w="108" w:type="dxa"/>
            </w:tcMar>
            <w:vAlign w:val="center"/>
            <w:hideMark/>
          </w:tcPr>
          <w:p w14:paraId="434C8EB3" w14:textId="77777777" w:rsidR="003404C9" w:rsidRPr="003404C9" w:rsidRDefault="003404C9" w:rsidP="006728F2">
            <w:pPr>
              <w:jc w:val="center"/>
              <w:rPr>
                <w:color w:val="000000"/>
                <w:sz w:val="22"/>
                <w:szCs w:val="22"/>
              </w:rPr>
            </w:pPr>
            <w:r w:rsidRPr="003404C9">
              <w:rPr>
                <w:color w:val="000000"/>
                <w:sz w:val="22"/>
                <w:szCs w:val="22"/>
              </w:rPr>
              <w:t> </w:t>
            </w:r>
          </w:p>
        </w:tc>
      </w:tr>
      <w:tr w:rsidR="003404C9" w:rsidRPr="003404C9" w14:paraId="008B76C6" w14:textId="77777777" w:rsidTr="006728F2">
        <w:trPr>
          <w:trHeight w:val="999"/>
        </w:trPr>
        <w:tc>
          <w:tcPr>
            <w:tcW w:w="783"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textDirection w:val="btLr"/>
            <w:vAlign w:val="center"/>
            <w:hideMark/>
          </w:tcPr>
          <w:p w14:paraId="28DD7E29" w14:textId="77777777" w:rsidR="003404C9" w:rsidRPr="003404C9" w:rsidRDefault="003404C9" w:rsidP="006728F2">
            <w:pPr>
              <w:jc w:val="center"/>
              <w:rPr>
                <w:sz w:val="22"/>
                <w:szCs w:val="22"/>
              </w:rPr>
            </w:pPr>
            <w:r w:rsidRPr="003404C9">
              <w:rPr>
                <w:sz w:val="22"/>
                <w:szCs w:val="22"/>
              </w:rPr>
              <w:t>PDSCH: MCS0, TB scaling 0.5</w:t>
            </w:r>
            <w:r w:rsidRPr="003404C9">
              <w:rPr>
                <w:sz w:val="22"/>
                <w:szCs w:val="22"/>
              </w:rPr>
              <w:br/>
              <w:t>PDCCH: AL16, 41-bit payload</w:t>
            </w:r>
          </w:p>
        </w:tc>
        <w:tc>
          <w:tcPr>
            <w:tcW w:w="1017" w:type="dxa"/>
            <w:tcBorders>
              <w:top w:val="nil"/>
              <w:left w:val="nil"/>
              <w:bottom w:val="nil"/>
              <w:right w:val="single" w:sz="8" w:space="0" w:color="auto"/>
            </w:tcBorders>
            <w:tcMar>
              <w:top w:w="0" w:type="dxa"/>
              <w:left w:w="108" w:type="dxa"/>
              <w:bottom w:w="0" w:type="dxa"/>
              <w:right w:w="108" w:type="dxa"/>
            </w:tcMar>
            <w:vAlign w:val="center"/>
            <w:hideMark/>
          </w:tcPr>
          <w:p w14:paraId="543DB0F4" w14:textId="77777777" w:rsidR="003404C9" w:rsidRPr="003404C9" w:rsidRDefault="003404C9" w:rsidP="006728F2">
            <w:pPr>
              <w:jc w:val="center"/>
              <w:rPr>
                <w:color w:val="000000"/>
                <w:sz w:val="22"/>
                <w:szCs w:val="22"/>
              </w:rPr>
            </w:pPr>
            <w:r w:rsidRPr="003404C9">
              <w:rPr>
                <w:color w:val="000000"/>
                <w:sz w:val="22"/>
                <w:szCs w:val="22"/>
              </w:rPr>
              <w:t>PDCCH-based PEI</w:t>
            </w:r>
          </w:p>
        </w:tc>
        <w:tc>
          <w:tcPr>
            <w:tcW w:w="4337" w:type="dxa"/>
            <w:tcBorders>
              <w:top w:val="nil"/>
              <w:left w:val="nil"/>
              <w:bottom w:val="nil"/>
              <w:right w:val="single" w:sz="8" w:space="0" w:color="auto"/>
            </w:tcBorders>
            <w:tcMar>
              <w:top w:w="0" w:type="dxa"/>
              <w:left w:w="108" w:type="dxa"/>
              <w:bottom w:w="0" w:type="dxa"/>
              <w:right w:w="108" w:type="dxa"/>
            </w:tcMar>
            <w:vAlign w:val="center"/>
            <w:hideMark/>
          </w:tcPr>
          <w:p w14:paraId="5DBA541C" w14:textId="77777777" w:rsidR="003404C9" w:rsidRPr="003404C9" w:rsidRDefault="003404C9" w:rsidP="006728F2">
            <w:pPr>
              <w:jc w:val="center"/>
              <w:rPr>
                <w:color w:val="000000"/>
                <w:sz w:val="22"/>
                <w:szCs w:val="22"/>
              </w:rPr>
            </w:pPr>
            <w:r w:rsidRPr="003404C9">
              <w:rPr>
                <w:color w:val="000000"/>
                <w:sz w:val="22"/>
                <w:szCs w:val="22"/>
              </w:rPr>
              <w:t>AL8 PDCCH with 12-bit payload, occupying 576 REs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50399D59" w14:textId="77777777" w:rsidR="003404C9" w:rsidRPr="003404C9" w:rsidRDefault="003404C9" w:rsidP="006728F2">
            <w:pPr>
              <w:jc w:val="center"/>
              <w:rPr>
                <w:color w:val="000000"/>
                <w:sz w:val="22"/>
                <w:szCs w:val="22"/>
              </w:rPr>
            </w:pPr>
            <w:r w:rsidRPr="003404C9">
              <w:rPr>
                <w:color w:val="000000"/>
                <w:sz w:val="22"/>
                <w:szCs w:val="22"/>
              </w:rPr>
              <w:t>12 bits</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4D563DBE" w14:textId="77777777" w:rsidR="003404C9" w:rsidRPr="003404C9" w:rsidRDefault="003404C9" w:rsidP="006728F2">
            <w:pPr>
              <w:jc w:val="center"/>
              <w:rPr>
                <w:color w:val="000000"/>
                <w:sz w:val="22"/>
                <w:szCs w:val="22"/>
              </w:rPr>
            </w:pPr>
            <w:r w:rsidRPr="003404C9">
              <w:rPr>
                <w:color w:val="000000"/>
                <w:sz w:val="22"/>
                <w:szCs w:val="22"/>
              </w:rPr>
              <w:t xml:space="preserve">3 </w:t>
            </w:r>
            <w:r w:rsidRPr="003404C9">
              <w:rPr>
                <w:color w:val="000000"/>
                <w:sz w:val="22"/>
                <w:szCs w:val="22"/>
              </w:rPr>
              <w:br/>
              <w:t>(OPPO, ZTE, MTK)</w:t>
            </w:r>
          </w:p>
        </w:tc>
      </w:tr>
      <w:tr w:rsidR="003404C9" w:rsidRPr="003404C9" w14:paraId="4E335114" w14:textId="77777777" w:rsidTr="006728F2">
        <w:trPr>
          <w:trHeight w:val="999"/>
        </w:trPr>
        <w:tc>
          <w:tcPr>
            <w:tcW w:w="0" w:type="auto"/>
            <w:vMerge/>
            <w:tcBorders>
              <w:top w:val="nil"/>
              <w:left w:val="single" w:sz="8" w:space="0" w:color="auto"/>
              <w:bottom w:val="single" w:sz="8" w:space="0" w:color="000000"/>
              <w:right w:val="single" w:sz="8" w:space="0" w:color="auto"/>
            </w:tcBorders>
            <w:vAlign w:val="center"/>
            <w:hideMark/>
          </w:tcPr>
          <w:p w14:paraId="015827C1" w14:textId="77777777" w:rsidR="003404C9" w:rsidRPr="003404C9" w:rsidRDefault="003404C9" w:rsidP="006728F2">
            <w:pPr>
              <w:rPr>
                <w:sz w:val="22"/>
                <w:szCs w:val="22"/>
              </w:rPr>
            </w:pPr>
          </w:p>
        </w:tc>
        <w:tc>
          <w:tcPr>
            <w:tcW w:w="101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DF9D5D5" w14:textId="77777777" w:rsidR="003404C9" w:rsidRPr="003404C9" w:rsidRDefault="003404C9" w:rsidP="006728F2">
            <w:pPr>
              <w:jc w:val="center"/>
              <w:rPr>
                <w:color w:val="000000"/>
                <w:sz w:val="22"/>
                <w:szCs w:val="22"/>
              </w:rPr>
            </w:pPr>
            <w:r w:rsidRPr="003404C9">
              <w:rPr>
                <w:color w:val="000000"/>
                <w:sz w:val="22"/>
                <w:szCs w:val="22"/>
              </w:rPr>
              <w:t>SSS-based PEI</w:t>
            </w: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648D0CA0" w14:textId="77777777" w:rsidR="003404C9" w:rsidRPr="003404C9" w:rsidRDefault="003404C9" w:rsidP="006728F2">
            <w:pPr>
              <w:jc w:val="center"/>
              <w:rPr>
                <w:color w:val="000000"/>
                <w:sz w:val="22"/>
                <w:szCs w:val="22"/>
              </w:rPr>
            </w:pPr>
            <w:r w:rsidRPr="003404C9">
              <w:rPr>
                <w:color w:val="000000"/>
                <w:sz w:val="22"/>
                <w:szCs w:val="22"/>
              </w:rPr>
              <w:t xml:space="preserve">3-symbol SSS, occupying 396 REs </w:t>
            </w:r>
            <w:r w:rsidRPr="003404C9">
              <w:rPr>
                <w:color w:val="000000"/>
                <w:sz w:val="22"/>
                <w:szCs w:val="22"/>
              </w:rPr>
              <w:br/>
              <w:t>(11 RB x 3 symbols)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122A492E" w14:textId="77777777" w:rsidR="003404C9" w:rsidRPr="003404C9" w:rsidRDefault="003404C9" w:rsidP="006728F2">
            <w:pPr>
              <w:jc w:val="center"/>
              <w:rPr>
                <w:color w:val="000000"/>
                <w:sz w:val="22"/>
                <w:szCs w:val="22"/>
              </w:rPr>
            </w:pPr>
            <w:r w:rsidRPr="003404C9">
              <w:rPr>
                <w:color w:val="000000"/>
                <w:sz w:val="22"/>
                <w:szCs w:val="22"/>
              </w:rPr>
              <w:t>1 bit</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7B462CD8" w14:textId="77777777" w:rsidR="003404C9" w:rsidRPr="003404C9" w:rsidRDefault="003404C9" w:rsidP="006728F2">
            <w:pPr>
              <w:jc w:val="center"/>
              <w:rPr>
                <w:color w:val="000000"/>
                <w:sz w:val="22"/>
                <w:szCs w:val="22"/>
              </w:rPr>
            </w:pPr>
            <w:r w:rsidRPr="003404C9">
              <w:rPr>
                <w:color w:val="000000"/>
                <w:sz w:val="22"/>
                <w:szCs w:val="22"/>
              </w:rPr>
              <w:t>1 (MTK)</w:t>
            </w:r>
          </w:p>
        </w:tc>
      </w:tr>
      <w:tr w:rsidR="003404C9" w:rsidRPr="003404C9" w14:paraId="71E4D22D" w14:textId="77777777" w:rsidTr="006728F2">
        <w:trPr>
          <w:trHeight w:val="501"/>
        </w:trPr>
        <w:tc>
          <w:tcPr>
            <w:tcW w:w="0" w:type="auto"/>
            <w:vMerge/>
            <w:tcBorders>
              <w:top w:val="nil"/>
              <w:left w:val="single" w:sz="8" w:space="0" w:color="auto"/>
              <w:bottom w:val="single" w:sz="8" w:space="0" w:color="000000"/>
              <w:right w:val="single" w:sz="8" w:space="0" w:color="auto"/>
            </w:tcBorders>
            <w:vAlign w:val="center"/>
            <w:hideMark/>
          </w:tcPr>
          <w:p w14:paraId="21BA5AC9" w14:textId="77777777" w:rsidR="003404C9" w:rsidRPr="003404C9" w:rsidRDefault="003404C9" w:rsidP="006728F2">
            <w:pPr>
              <w:rPr>
                <w:sz w:val="22"/>
                <w:szCs w:val="22"/>
              </w:rPr>
            </w:pPr>
          </w:p>
        </w:tc>
        <w:tc>
          <w:tcPr>
            <w:tcW w:w="1017" w:type="dxa"/>
            <w:vMerge w:val="restart"/>
            <w:tcBorders>
              <w:top w:val="single" w:sz="8" w:space="0" w:color="auto"/>
              <w:left w:val="nil"/>
              <w:bottom w:val="single" w:sz="8" w:space="0" w:color="000000"/>
              <w:right w:val="single" w:sz="8" w:space="0" w:color="auto"/>
            </w:tcBorders>
            <w:tcMar>
              <w:top w:w="0" w:type="dxa"/>
              <w:left w:w="108" w:type="dxa"/>
              <w:bottom w:w="0" w:type="dxa"/>
              <w:right w:w="108" w:type="dxa"/>
            </w:tcMar>
            <w:vAlign w:val="center"/>
            <w:hideMark/>
          </w:tcPr>
          <w:p w14:paraId="0539A7CA" w14:textId="77777777" w:rsidR="003404C9" w:rsidRPr="003404C9" w:rsidRDefault="003404C9" w:rsidP="006728F2">
            <w:pPr>
              <w:jc w:val="center"/>
              <w:rPr>
                <w:color w:val="000000"/>
                <w:sz w:val="22"/>
                <w:szCs w:val="22"/>
              </w:rPr>
            </w:pPr>
            <w:r w:rsidRPr="003404C9">
              <w:rPr>
                <w:color w:val="000000"/>
                <w:sz w:val="22"/>
                <w:szCs w:val="22"/>
              </w:rPr>
              <w:t>TRS/CSI-RS-based PEI</w:t>
            </w:r>
          </w:p>
        </w:tc>
        <w:tc>
          <w:tcPr>
            <w:tcW w:w="4337" w:type="dxa"/>
            <w:vMerge w:val="restart"/>
            <w:tcBorders>
              <w:top w:val="single" w:sz="8" w:space="0" w:color="auto"/>
              <w:left w:val="nil"/>
              <w:bottom w:val="single" w:sz="8" w:space="0" w:color="000000"/>
              <w:right w:val="single" w:sz="8" w:space="0" w:color="auto"/>
            </w:tcBorders>
            <w:tcMar>
              <w:top w:w="0" w:type="dxa"/>
              <w:left w:w="108" w:type="dxa"/>
              <w:bottom w:w="0" w:type="dxa"/>
              <w:right w:w="108" w:type="dxa"/>
            </w:tcMar>
            <w:vAlign w:val="center"/>
            <w:hideMark/>
          </w:tcPr>
          <w:p w14:paraId="0FE6B0E6" w14:textId="77777777" w:rsidR="003404C9" w:rsidRPr="003404C9" w:rsidRDefault="003404C9" w:rsidP="006728F2">
            <w:pPr>
              <w:jc w:val="center"/>
              <w:rPr>
                <w:color w:val="000000"/>
                <w:sz w:val="22"/>
                <w:szCs w:val="22"/>
              </w:rPr>
            </w:pPr>
            <w:r w:rsidRPr="003404C9">
              <w:rPr>
                <w:color w:val="000000"/>
                <w:sz w:val="22"/>
                <w:szCs w:val="22"/>
              </w:rPr>
              <w:t>1-slot 50-RB TRS, occupying 300 REs (50 RB x 3 REs per RB x 2 symbols)</w:t>
            </w:r>
          </w:p>
        </w:tc>
        <w:tc>
          <w:tcPr>
            <w:tcW w:w="10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01D2A18" w14:textId="77777777" w:rsidR="003404C9" w:rsidRPr="003404C9" w:rsidRDefault="003404C9" w:rsidP="006728F2">
            <w:pPr>
              <w:jc w:val="center"/>
              <w:rPr>
                <w:color w:val="000000"/>
                <w:sz w:val="22"/>
                <w:szCs w:val="22"/>
              </w:rPr>
            </w:pPr>
            <w:r w:rsidRPr="003404C9">
              <w:rPr>
                <w:color w:val="000000"/>
                <w:sz w:val="22"/>
                <w:szCs w:val="22"/>
              </w:rPr>
              <w:t>1 bit</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9E49996" w14:textId="77777777" w:rsidR="003404C9" w:rsidRPr="003404C9" w:rsidRDefault="003404C9" w:rsidP="006728F2">
            <w:pPr>
              <w:jc w:val="center"/>
              <w:rPr>
                <w:color w:val="000000"/>
                <w:sz w:val="22"/>
                <w:szCs w:val="22"/>
              </w:rPr>
            </w:pPr>
            <w:r w:rsidRPr="003404C9">
              <w:rPr>
                <w:color w:val="000000"/>
                <w:sz w:val="22"/>
                <w:szCs w:val="22"/>
              </w:rPr>
              <w:t>1 (OPPO)</w:t>
            </w:r>
          </w:p>
        </w:tc>
      </w:tr>
      <w:tr w:rsidR="003404C9" w:rsidRPr="003404C9" w14:paraId="37CD1977" w14:textId="77777777" w:rsidTr="006728F2">
        <w:trPr>
          <w:trHeight w:val="501"/>
        </w:trPr>
        <w:tc>
          <w:tcPr>
            <w:tcW w:w="0" w:type="auto"/>
            <w:vMerge/>
            <w:tcBorders>
              <w:top w:val="nil"/>
              <w:left w:val="single" w:sz="8" w:space="0" w:color="auto"/>
              <w:bottom w:val="single" w:sz="8" w:space="0" w:color="000000"/>
              <w:right w:val="single" w:sz="8" w:space="0" w:color="auto"/>
            </w:tcBorders>
            <w:vAlign w:val="center"/>
            <w:hideMark/>
          </w:tcPr>
          <w:p w14:paraId="725FFB82" w14:textId="77777777" w:rsidR="003404C9" w:rsidRPr="003404C9" w:rsidRDefault="003404C9" w:rsidP="006728F2">
            <w:pPr>
              <w:rPr>
                <w:sz w:val="22"/>
                <w:szCs w:val="22"/>
              </w:rPr>
            </w:pPr>
          </w:p>
        </w:tc>
        <w:tc>
          <w:tcPr>
            <w:tcW w:w="0" w:type="auto"/>
            <w:vMerge/>
            <w:tcBorders>
              <w:top w:val="single" w:sz="8" w:space="0" w:color="auto"/>
              <w:left w:val="nil"/>
              <w:bottom w:val="single" w:sz="8" w:space="0" w:color="000000"/>
              <w:right w:val="single" w:sz="8" w:space="0" w:color="auto"/>
            </w:tcBorders>
            <w:vAlign w:val="center"/>
            <w:hideMark/>
          </w:tcPr>
          <w:p w14:paraId="6740B178" w14:textId="77777777" w:rsidR="003404C9" w:rsidRPr="003404C9" w:rsidRDefault="003404C9" w:rsidP="006728F2">
            <w:pPr>
              <w:rPr>
                <w:color w:val="000000"/>
                <w:sz w:val="22"/>
                <w:szCs w:val="22"/>
              </w:rPr>
            </w:pPr>
          </w:p>
        </w:tc>
        <w:tc>
          <w:tcPr>
            <w:tcW w:w="0" w:type="auto"/>
            <w:vMerge/>
            <w:tcBorders>
              <w:top w:val="single" w:sz="8" w:space="0" w:color="auto"/>
              <w:left w:val="nil"/>
              <w:bottom w:val="single" w:sz="8" w:space="0" w:color="000000"/>
              <w:right w:val="single" w:sz="8" w:space="0" w:color="auto"/>
            </w:tcBorders>
            <w:vAlign w:val="center"/>
            <w:hideMark/>
          </w:tcPr>
          <w:p w14:paraId="37E5438D" w14:textId="77777777" w:rsidR="003404C9" w:rsidRPr="003404C9" w:rsidRDefault="003404C9" w:rsidP="006728F2">
            <w:pPr>
              <w:rPr>
                <w:color w:val="000000"/>
                <w:sz w:val="22"/>
                <w:szCs w:val="22"/>
              </w:rPr>
            </w:pPr>
          </w:p>
        </w:tc>
        <w:tc>
          <w:tcPr>
            <w:tcW w:w="10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5D54D5" w14:textId="77777777" w:rsidR="003404C9" w:rsidRPr="003404C9" w:rsidRDefault="003404C9" w:rsidP="006728F2">
            <w:pPr>
              <w:jc w:val="center"/>
              <w:rPr>
                <w:color w:val="000000"/>
                <w:sz w:val="22"/>
                <w:szCs w:val="22"/>
              </w:rPr>
            </w:pPr>
            <w:r w:rsidRPr="003404C9">
              <w:rPr>
                <w:color w:val="000000"/>
                <w:sz w:val="22"/>
                <w:szCs w:val="22"/>
              </w:rPr>
              <w:t>2 bits</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8C5CB4" w14:textId="77777777" w:rsidR="003404C9" w:rsidRPr="003404C9" w:rsidRDefault="003404C9" w:rsidP="006728F2">
            <w:pPr>
              <w:jc w:val="center"/>
              <w:rPr>
                <w:color w:val="000000"/>
                <w:sz w:val="22"/>
                <w:szCs w:val="22"/>
              </w:rPr>
            </w:pPr>
            <w:r w:rsidRPr="003404C9">
              <w:rPr>
                <w:color w:val="000000"/>
                <w:sz w:val="22"/>
                <w:szCs w:val="22"/>
              </w:rPr>
              <w:t>1 (MTK)</w:t>
            </w:r>
          </w:p>
        </w:tc>
      </w:tr>
    </w:tbl>
    <w:p w14:paraId="5256CD49" w14:textId="77777777" w:rsidR="003404C9" w:rsidRPr="003404C9" w:rsidRDefault="003404C9" w:rsidP="003404C9">
      <w:pPr>
        <w:rPr>
          <w:sz w:val="22"/>
          <w:szCs w:val="22"/>
        </w:rPr>
      </w:pPr>
    </w:p>
    <w:p w14:paraId="670E484D" w14:textId="77777777" w:rsidR="003404C9" w:rsidRPr="003404C9" w:rsidRDefault="003404C9" w:rsidP="003404C9">
      <w:pPr>
        <w:rPr>
          <w:sz w:val="22"/>
          <w:szCs w:val="22"/>
        </w:rPr>
      </w:pPr>
    </w:p>
    <w:p w14:paraId="29F8A98F" w14:textId="77777777" w:rsidR="003404C9" w:rsidRPr="003404C9" w:rsidRDefault="003404C9" w:rsidP="003404C9">
      <w:pPr>
        <w:rPr>
          <w:sz w:val="22"/>
          <w:szCs w:val="22"/>
        </w:rPr>
      </w:pPr>
    </w:p>
    <w:p w14:paraId="438DA8E4" w14:textId="77777777" w:rsidR="003404C9" w:rsidRPr="003404C9" w:rsidRDefault="003404C9" w:rsidP="003404C9">
      <w:pPr>
        <w:rPr>
          <w:sz w:val="22"/>
          <w:szCs w:val="22"/>
        </w:rPr>
      </w:pPr>
    </w:p>
    <w:p w14:paraId="2C9519C8" w14:textId="77777777" w:rsidR="003404C9" w:rsidRPr="003404C9" w:rsidRDefault="003404C9" w:rsidP="003404C9">
      <w:pPr>
        <w:rPr>
          <w:sz w:val="22"/>
          <w:szCs w:val="22"/>
          <w:lang w:val="en-US" w:eastAsia="zh-TW"/>
        </w:rPr>
      </w:pPr>
      <w:r w:rsidRPr="003404C9">
        <w:rPr>
          <w:b/>
          <w:bCs/>
          <w:sz w:val="22"/>
          <w:szCs w:val="22"/>
        </w:rPr>
        <w:t>Observation 3a</w:t>
      </w:r>
      <w:r w:rsidRPr="003404C9">
        <w:rPr>
          <w:sz w:val="22"/>
          <w:szCs w:val="22"/>
        </w:rPr>
        <w:t>:</w:t>
      </w:r>
    </w:p>
    <w:p w14:paraId="6F0AD729" w14:textId="77777777" w:rsidR="003404C9" w:rsidRPr="003404C9" w:rsidRDefault="003404C9" w:rsidP="003404C9">
      <w:pPr>
        <w:rPr>
          <w:sz w:val="22"/>
          <w:szCs w:val="22"/>
        </w:rPr>
      </w:pPr>
      <w:r w:rsidRPr="003404C9">
        <w:rPr>
          <w:sz w:val="22"/>
          <w:szCs w:val="22"/>
        </w:rPr>
        <w:t>For the evaluation and comparison of PEI candidate designs, the following summarize average resource overheads per PO for PEI candidate designs, considering the configurations identified from performance observation.</w:t>
      </w:r>
    </w:p>
    <w:p w14:paraId="0DED2101" w14:textId="77777777" w:rsidR="003404C9" w:rsidRPr="003404C9" w:rsidRDefault="003404C9" w:rsidP="003404C9">
      <w:pPr>
        <w:pStyle w:val="ListParagraph"/>
        <w:numPr>
          <w:ilvl w:val="0"/>
          <w:numId w:val="77"/>
        </w:numPr>
        <w:rPr>
          <w:strike/>
          <w:color w:val="FF0000"/>
          <w:sz w:val="22"/>
          <w:szCs w:val="22"/>
        </w:rPr>
      </w:pPr>
      <w:r w:rsidRPr="003404C9">
        <w:rPr>
          <w:strike/>
          <w:color w:val="FF0000"/>
          <w:sz w:val="22"/>
          <w:szCs w:val="22"/>
        </w:rPr>
        <w:t>The average overhead results are based on PO settings without impact from UE sub-grouping indication within the PO.</w:t>
      </w:r>
    </w:p>
    <w:p w14:paraId="5D17E66C" w14:textId="77777777" w:rsidR="003404C9" w:rsidRPr="003404C9" w:rsidRDefault="003404C9" w:rsidP="003404C9">
      <w:pPr>
        <w:pStyle w:val="ListParagraph"/>
        <w:numPr>
          <w:ilvl w:val="0"/>
          <w:numId w:val="77"/>
        </w:numPr>
        <w:rPr>
          <w:sz w:val="22"/>
          <w:szCs w:val="22"/>
        </w:rPr>
      </w:pPr>
      <w:r w:rsidRPr="003404C9">
        <w:rPr>
          <w:sz w:val="22"/>
          <w:szCs w:val="22"/>
        </w:rPr>
        <w:t>Note: For comparison purpose, single-beam transmission for PEI is assumed, and results with multi-beam transmission for PEI is scaled. This doesn’t preclude any beam-forming related design for PEI.</w:t>
      </w:r>
    </w:p>
    <w:p w14:paraId="78EFACE0" w14:textId="77777777" w:rsidR="003404C9" w:rsidRPr="003404C9" w:rsidRDefault="003404C9" w:rsidP="003404C9">
      <w:pPr>
        <w:pStyle w:val="ListParagraph"/>
        <w:numPr>
          <w:ilvl w:val="0"/>
          <w:numId w:val="77"/>
        </w:numPr>
        <w:rPr>
          <w:sz w:val="22"/>
          <w:szCs w:val="22"/>
        </w:rPr>
      </w:pPr>
      <w:r w:rsidRPr="003404C9">
        <w:rPr>
          <w:sz w:val="22"/>
          <w:szCs w:val="22"/>
        </w:rPr>
        <w:t>If Behv-A is assumed:</w:t>
      </w:r>
    </w:p>
    <w:tbl>
      <w:tblPr>
        <w:tblW w:w="10095" w:type="dxa"/>
        <w:tblLayout w:type="fixed"/>
        <w:tblLook w:val="04A0" w:firstRow="1" w:lastRow="0" w:firstColumn="1" w:lastColumn="0" w:noHBand="0" w:noVBand="1"/>
      </w:tblPr>
      <w:tblGrid>
        <w:gridCol w:w="726"/>
        <w:gridCol w:w="910"/>
        <w:gridCol w:w="26"/>
        <w:gridCol w:w="1324"/>
        <w:gridCol w:w="1062"/>
        <w:gridCol w:w="18"/>
        <w:gridCol w:w="990"/>
        <w:gridCol w:w="810"/>
        <w:gridCol w:w="14"/>
        <w:gridCol w:w="886"/>
        <w:gridCol w:w="14"/>
        <w:gridCol w:w="1965"/>
        <w:gridCol w:w="1350"/>
      </w:tblGrid>
      <w:tr w:rsidR="003404C9" w:rsidRPr="003404C9" w14:paraId="18611CA1" w14:textId="77777777" w:rsidTr="006728F2">
        <w:trPr>
          <w:trHeight w:val="1332"/>
        </w:trPr>
        <w:tc>
          <w:tcPr>
            <w:tcW w:w="727" w:type="dxa"/>
            <w:tcBorders>
              <w:top w:val="single" w:sz="8" w:space="0" w:color="auto"/>
              <w:left w:val="single" w:sz="8" w:space="0" w:color="auto"/>
              <w:bottom w:val="nil"/>
              <w:right w:val="single" w:sz="8" w:space="0" w:color="auto"/>
            </w:tcBorders>
            <w:vAlign w:val="center"/>
            <w:hideMark/>
          </w:tcPr>
          <w:p w14:paraId="1DC7FFF1" w14:textId="77777777" w:rsidR="003404C9" w:rsidRPr="003404C9" w:rsidRDefault="003404C9" w:rsidP="006728F2">
            <w:pPr>
              <w:jc w:val="center"/>
              <w:rPr>
                <w:sz w:val="18"/>
                <w:szCs w:val="18"/>
                <w:lang w:val="en-US" w:eastAsia="zh-TW"/>
              </w:rPr>
            </w:pPr>
            <w:r w:rsidRPr="003404C9">
              <w:rPr>
                <w:sz w:val="18"/>
                <w:szCs w:val="18"/>
              </w:rPr>
              <w:t>Paging Setting</w:t>
            </w:r>
          </w:p>
        </w:tc>
        <w:tc>
          <w:tcPr>
            <w:tcW w:w="937" w:type="dxa"/>
            <w:gridSpan w:val="2"/>
            <w:tcBorders>
              <w:top w:val="single" w:sz="8" w:space="0" w:color="auto"/>
              <w:left w:val="nil"/>
              <w:bottom w:val="nil"/>
              <w:right w:val="single" w:sz="8" w:space="0" w:color="auto"/>
            </w:tcBorders>
            <w:vAlign w:val="center"/>
            <w:hideMark/>
          </w:tcPr>
          <w:p w14:paraId="1CB2900D" w14:textId="77777777" w:rsidR="003404C9" w:rsidRPr="003404C9" w:rsidRDefault="003404C9" w:rsidP="006728F2">
            <w:pPr>
              <w:jc w:val="center"/>
              <w:rPr>
                <w:sz w:val="18"/>
                <w:szCs w:val="18"/>
              </w:rPr>
            </w:pPr>
            <w:r w:rsidRPr="003404C9">
              <w:rPr>
                <w:sz w:val="18"/>
                <w:szCs w:val="18"/>
              </w:rPr>
              <w:t>PEI candidate design</w:t>
            </w:r>
          </w:p>
        </w:tc>
        <w:tc>
          <w:tcPr>
            <w:tcW w:w="1324" w:type="dxa"/>
            <w:tcBorders>
              <w:top w:val="single" w:sz="8" w:space="0" w:color="auto"/>
              <w:left w:val="nil"/>
              <w:bottom w:val="nil"/>
              <w:right w:val="single" w:sz="8" w:space="0" w:color="auto"/>
            </w:tcBorders>
            <w:vAlign w:val="center"/>
            <w:hideMark/>
          </w:tcPr>
          <w:p w14:paraId="094D11DA" w14:textId="77777777" w:rsidR="003404C9" w:rsidRPr="003404C9" w:rsidRDefault="003404C9" w:rsidP="006728F2">
            <w:pPr>
              <w:jc w:val="center"/>
              <w:rPr>
                <w:sz w:val="18"/>
                <w:szCs w:val="18"/>
                <w:lang w:val="en-US" w:eastAsia="zh-TW"/>
              </w:rPr>
            </w:pPr>
            <w:r w:rsidRPr="003404C9">
              <w:rPr>
                <w:sz w:val="18"/>
                <w:szCs w:val="18"/>
              </w:rPr>
              <w:t>Physical-layer configuration and resource</w:t>
            </w:r>
          </w:p>
        </w:tc>
        <w:tc>
          <w:tcPr>
            <w:tcW w:w="1062" w:type="dxa"/>
            <w:tcBorders>
              <w:top w:val="single" w:sz="8" w:space="0" w:color="auto"/>
              <w:left w:val="nil"/>
              <w:bottom w:val="nil"/>
              <w:right w:val="nil"/>
            </w:tcBorders>
            <w:vAlign w:val="center"/>
            <w:hideMark/>
          </w:tcPr>
          <w:p w14:paraId="6CB2847A" w14:textId="77777777" w:rsidR="003404C9" w:rsidRPr="003404C9" w:rsidRDefault="003404C9" w:rsidP="006728F2">
            <w:pPr>
              <w:jc w:val="center"/>
              <w:rPr>
                <w:sz w:val="18"/>
                <w:szCs w:val="18"/>
              </w:rPr>
            </w:pPr>
            <w:r w:rsidRPr="003404C9">
              <w:rPr>
                <w:sz w:val="18"/>
                <w:szCs w:val="18"/>
              </w:rPr>
              <w:t xml:space="preserve">UE (sub)group indication capacity </w:t>
            </w:r>
          </w:p>
        </w:tc>
        <w:tc>
          <w:tcPr>
            <w:tcW w:w="1008" w:type="dxa"/>
            <w:gridSpan w:val="2"/>
            <w:tcBorders>
              <w:top w:val="single" w:sz="8" w:space="0" w:color="auto"/>
              <w:left w:val="single" w:sz="8" w:space="0" w:color="auto"/>
              <w:bottom w:val="nil"/>
              <w:right w:val="single" w:sz="8" w:space="0" w:color="auto"/>
            </w:tcBorders>
            <w:vAlign w:val="center"/>
            <w:hideMark/>
          </w:tcPr>
          <w:p w14:paraId="17912393" w14:textId="77777777" w:rsidR="003404C9" w:rsidRPr="003404C9" w:rsidRDefault="003404C9" w:rsidP="006728F2">
            <w:pPr>
              <w:jc w:val="center"/>
              <w:rPr>
                <w:sz w:val="18"/>
                <w:szCs w:val="18"/>
              </w:rPr>
            </w:pPr>
            <w:r w:rsidRPr="003404C9">
              <w:rPr>
                <w:sz w:val="18"/>
                <w:szCs w:val="18"/>
              </w:rPr>
              <w:t>Number of companies providing performance results</w:t>
            </w:r>
          </w:p>
        </w:tc>
        <w:tc>
          <w:tcPr>
            <w:tcW w:w="1724" w:type="dxa"/>
            <w:gridSpan w:val="4"/>
            <w:tcBorders>
              <w:top w:val="single" w:sz="8" w:space="0" w:color="auto"/>
              <w:left w:val="nil"/>
              <w:bottom w:val="single" w:sz="8" w:space="0" w:color="auto"/>
              <w:right w:val="single" w:sz="8" w:space="0" w:color="000000"/>
            </w:tcBorders>
            <w:vAlign w:val="center"/>
            <w:hideMark/>
          </w:tcPr>
          <w:p w14:paraId="360E7D91" w14:textId="77777777" w:rsidR="003404C9" w:rsidRPr="003404C9" w:rsidRDefault="003404C9" w:rsidP="006728F2">
            <w:pPr>
              <w:jc w:val="center"/>
              <w:rPr>
                <w:sz w:val="18"/>
                <w:szCs w:val="18"/>
              </w:rPr>
            </w:pPr>
            <w:r w:rsidRPr="003404C9">
              <w:rPr>
                <w:sz w:val="18"/>
                <w:szCs w:val="18"/>
              </w:rPr>
              <w:t>Average resource overhead per PO (REs)</w:t>
            </w:r>
          </w:p>
        </w:tc>
        <w:tc>
          <w:tcPr>
            <w:tcW w:w="1966" w:type="dxa"/>
            <w:tcBorders>
              <w:top w:val="single" w:sz="8" w:space="0" w:color="auto"/>
              <w:left w:val="nil"/>
              <w:bottom w:val="single" w:sz="8" w:space="0" w:color="auto"/>
              <w:right w:val="single" w:sz="8" w:space="0" w:color="auto"/>
            </w:tcBorders>
            <w:vAlign w:val="center"/>
            <w:hideMark/>
          </w:tcPr>
          <w:p w14:paraId="64F4023C" w14:textId="77777777" w:rsidR="003404C9" w:rsidRPr="003404C9" w:rsidRDefault="003404C9" w:rsidP="006728F2">
            <w:pPr>
              <w:jc w:val="center"/>
              <w:rPr>
                <w:sz w:val="18"/>
                <w:szCs w:val="18"/>
              </w:rPr>
            </w:pPr>
            <w:r w:rsidRPr="003404C9">
              <w:rPr>
                <w:sz w:val="18"/>
                <w:szCs w:val="18"/>
              </w:rPr>
              <w:t>PO and PEI related assumptions</w:t>
            </w:r>
          </w:p>
        </w:tc>
        <w:tc>
          <w:tcPr>
            <w:tcW w:w="1348" w:type="dxa"/>
            <w:tcBorders>
              <w:top w:val="single" w:sz="8" w:space="0" w:color="auto"/>
              <w:left w:val="nil"/>
              <w:bottom w:val="nil"/>
              <w:right w:val="single" w:sz="8" w:space="0" w:color="auto"/>
            </w:tcBorders>
            <w:vAlign w:val="center"/>
            <w:hideMark/>
          </w:tcPr>
          <w:p w14:paraId="00069A7B" w14:textId="77777777" w:rsidR="003404C9" w:rsidRPr="003404C9" w:rsidRDefault="003404C9" w:rsidP="006728F2">
            <w:pPr>
              <w:jc w:val="center"/>
              <w:rPr>
                <w:sz w:val="18"/>
                <w:szCs w:val="18"/>
              </w:rPr>
            </w:pPr>
            <w:r w:rsidRPr="003404C9">
              <w:rPr>
                <w:sz w:val="18"/>
                <w:szCs w:val="18"/>
              </w:rPr>
              <w:t>Resource sharing assumption</w:t>
            </w:r>
          </w:p>
        </w:tc>
      </w:tr>
      <w:tr w:rsidR="003404C9" w:rsidRPr="003404C9" w14:paraId="3CF871C5" w14:textId="77777777" w:rsidTr="006728F2">
        <w:trPr>
          <w:trHeight w:val="264"/>
        </w:trPr>
        <w:tc>
          <w:tcPr>
            <w:tcW w:w="727" w:type="dxa"/>
            <w:vMerge w:val="restart"/>
            <w:tcBorders>
              <w:top w:val="single" w:sz="8" w:space="0" w:color="auto"/>
              <w:left w:val="single" w:sz="8" w:space="0" w:color="auto"/>
              <w:bottom w:val="nil"/>
              <w:right w:val="single" w:sz="8" w:space="0" w:color="auto"/>
            </w:tcBorders>
            <w:textDirection w:val="btLr"/>
            <w:vAlign w:val="center"/>
            <w:hideMark/>
          </w:tcPr>
          <w:p w14:paraId="60940BF4" w14:textId="77777777" w:rsidR="003404C9" w:rsidRPr="003404C9" w:rsidRDefault="003404C9" w:rsidP="006728F2">
            <w:pPr>
              <w:jc w:val="center"/>
              <w:rPr>
                <w:sz w:val="18"/>
                <w:szCs w:val="18"/>
              </w:rPr>
            </w:pPr>
            <w:r w:rsidRPr="003404C9">
              <w:rPr>
                <w:sz w:val="18"/>
                <w:szCs w:val="18"/>
              </w:rPr>
              <w:t>PDSCH: MCS0, TB scaling 1.0</w:t>
            </w:r>
            <w:r w:rsidRPr="003404C9">
              <w:rPr>
                <w:sz w:val="18"/>
                <w:szCs w:val="18"/>
              </w:rPr>
              <w:br/>
              <w:t>PDCCH: AL8, 41-bit payload</w:t>
            </w:r>
          </w:p>
        </w:tc>
        <w:tc>
          <w:tcPr>
            <w:tcW w:w="937" w:type="dxa"/>
            <w:gridSpan w:val="2"/>
            <w:vMerge w:val="restart"/>
            <w:tcBorders>
              <w:top w:val="single" w:sz="8" w:space="0" w:color="auto"/>
              <w:left w:val="single" w:sz="8" w:space="0" w:color="auto"/>
              <w:bottom w:val="single" w:sz="8" w:space="0" w:color="000000"/>
              <w:right w:val="single" w:sz="8" w:space="0" w:color="auto"/>
            </w:tcBorders>
            <w:vAlign w:val="center"/>
            <w:hideMark/>
          </w:tcPr>
          <w:p w14:paraId="2A9B715E" w14:textId="77777777" w:rsidR="003404C9" w:rsidRPr="003404C9" w:rsidRDefault="003404C9" w:rsidP="006728F2">
            <w:pPr>
              <w:jc w:val="center"/>
              <w:rPr>
                <w:sz w:val="18"/>
                <w:szCs w:val="18"/>
              </w:rPr>
            </w:pPr>
            <w:r w:rsidRPr="003404C9">
              <w:rPr>
                <w:sz w:val="18"/>
                <w:szCs w:val="18"/>
              </w:rPr>
              <w:t>PDCCH-based PEI</w:t>
            </w:r>
          </w:p>
        </w:tc>
        <w:tc>
          <w:tcPr>
            <w:tcW w:w="1324" w:type="dxa"/>
            <w:vMerge w:val="restart"/>
            <w:tcBorders>
              <w:top w:val="single" w:sz="8" w:space="0" w:color="auto"/>
              <w:left w:val="single" w:sz="8" w:space="0" w:color="auto"/>
              <w:bottom w:val="single" w:sz="8" w:space="0" w:color="000000"/>
              <w:right w:val="single" w:sz="8" w:space="0" w:color="auto"/>
            </w:tcBorders>
            <w:vAlign w:val="center"/>
            <w:hideMark/>
          </w:tcPr>
          <w:p w14:paraId="2858EFBA" w14:textId="77777777" w:rsidR="003404C9" w:rsidRPr="003404C9" w:rsidRDefault="003404C9" w:rsidP="006728F2">
            <w:pPr>
              <w:jc w:val="center"/>
              <w:rPr>
                <w:sz w:val="18"/>
                <w:szCs w:val="18"/>
              </w:rPr>
            </w:pPr>
            <w:r w:rsidRPr="003404C9">
              <w:rPr>
                <w:sz w:val="18"/>
                <w:szCs w:val="18"/>
              </w:rPr>
              <w:t>AL4 PDCCH with 12-bit payload, occupying 288 REs</w:t>
            </w:r>
          </w:p>
        </w:tc>
        <w:tc>
          <w:tcPr>
            <w:tcW w:w="1062" w:type="dxa"/>
            <w:vMerge w:val="restart"/>
            <w:tcBorders>
              <w:top w:val="single" w:sz="8" w:space="0" w:color="auto"/>
              <w:left w:val="single" w:sz="8" w:space="0" w:color="auto"/>
              <w:bottom w:val="single" w:sz="8" w:space="0" w:color="000000"/>
              <w:right w:val="single" w:sz="8" w:space="0" w:color="auto"/>
            </w:tcBorders>
            <w:vAlign w:val="center"/>
            <w:hideMark/>
          </w:tcPr>
          <w:p w14:paraId="76F17E78" w14:textId="77777777" w:rsidR="003404C9" w:rsidRPr="003404C9" w:rsidRDefault="003404C9" w:rsidP="006728F2">
            <w:pPr>
              <w:jc w:val="center"/>
              <w:rPr>
                <w:sz w:val="18"/>
                <w:szCs w:val="18"/>
              </w:rPr>
            </w:pPr>
            <w:r w:rsidRPr="003404C9">
              <w:rPr>
                <w:sz w:val="18"/>
                <w:szCs w:val="18"/>
              </w:rPr>
              <w:t>12 bits</w:t>
            </w:r>
          </w:p>
        </w:tc>
        <w:tc>
          <w:tcPr>
            <w:tcW w:w="1008" w:type="dxa"/>
            <w:gridSpan w:val="2"/>
            <w:vMerge w:val="restart"/>
            <w:tcBorders>
              <w:top w:val="single" w:sz="8" w:space="0" w:color="auto"/>
              <w:left w:val="single" w:sz="8" w:space="0" w:color="auto"/>
              <w:bottom w:val="single" w:sz="8" w:space="0" w:color="000000"/>
              <w:right w:val="single" w:sz="8" w:space="0" w:color="auto"/>
            </w:tcBorders>
            <w:vAlign w:val="center"/>
            <w:hideMark/>
          </w:tcPr>
          <w:p w14:paraId="298DC1DF" w14:textId="77777777" w:rsidR="003404C9" w:rsidRPr="003404C9" w:rsidRDefault="003404C9" w:rsidP="006728F2">
            <w:pPr>
              <w:jc w:val="center"/>
              <w:rPr>
                <w:sz w:val="18"/>
                <w:szCs w:val="18"/>
              </w:rPr>
            </w:pPr>
            <w:r w:rsidRPr="003404C9">
              <w:rPr>
                <w:sz w:val="18"/>
                <w:szCs w:val="18"/>
              </w:rPr>
              <w:t xml:space="preserve">5 </w:t>
            </w:r>
            <w:r w:rsidRPr="003404C9">
              <w:rPr>
                <w:sz w:val="18"/>
                <w:szCs w:val="18"/>
              </w:rPr>
              <w:br/>
              <w:t>(HW/HiSi, OPPO, ZTE, CATT, MTK)</w:t>
            </w:r>
          </w:p>
        </w:tc>
        <w:tc>
          <w:tcPr>
            <w:tcW w:w="824" w:type="dxa"/>
            <w:gridSpan w:val="2"/>
            <w:tcBorders>
              <w:top w:val="nil"/>
              <w:left w:val="single" w:sz="4" w:space="0" w:color="auto"/>
              <w:bottom w:val="single" w:sz="4" w:space="0" w:color="auto"/>
              <w:right w:val="single" w:sz="4" w:space="0" w:color="auto"/>
            </w:tcBorders>
            <w:vAlign w:val="center"/>
            <w:hideMark/>
          </w:tcPr>
          <w:p w14:paraId="3E5360A7" w14:textId="77777777" w:rsidR="003404C9" w:rsidRPr="003404C9" w:rsidRDefault="003404C9" w:rsidP="006728F2">
            <w:pPr>
              <w:jc w:val="center"/>
              <w:rPr>
                <w:sz w:val="18"/>
                <w:szCs w:val="18"/>
              </w:rPr>
            </w:pPr>
            <w:r w:rsidRPr="003404C9">
              <w:rPr>
                <w:sz w:val="18"/>
                <w:szCs w:val="18"/>
              </w:rPr>
              <w:t>17.2</w:t>
            </w:r>
          </w:p>
        </w:tc>
        <w:tc>
          <w:tcPr>
            <w:tcW w:w="900" w:type="dxa"/>
            <w:gridSpan w:val="2"/>
            <w:tcBorders>
              <w:top w:val="nil"/>
              <w:left w:val="nil"/>
              <w:bottom w:val="single" w:sz="4" w:space="0" w:color="auto"/>
              <w:right w:val="single" w:sz="8" w:space="0" w:color="auto"/>
            </w:tcBorders>
            <w:vAlign w:val="center"/>
            <w:hideMark/>
          </w:tcPr>
          <w:p w14:paraId="1FAFBBF0" w14:textId="77777777" w:rsidR="003404C9" w:rsidRPr="003404C9" w:rsidRDefault="003404C9" w:rsidP="006728F2">
            <w:pPr>
              <w:jc w:val="center"/>
              <w:rPr>
                <w:sz w:val="18"/>
                <w:szCs w:val="18"/>
              </w:rPr>
            </w:pPr>
            <w:r w:rsidRPr="003404C9">
              <w:rPr>
                <w:sz w:val="18"/>
                <w:szCs w:val="18"/>
              </w:rPr>
              <w:t>OPPO</w:t>
            </w:r>
          </w:p>
        </w:tc>
        <w:tc>
          <w:tcPr>
            <w:tcW w:w="1966" w:type="dxa"/>
            <w:tcBorders>
              <w:top w:val="nil"/>
              <w:left w:val="nil"/>
              <w:bottom w:val="single" w:sz="4" w:space="0" w:color="auto"/>
              <w:right w:val="single" w:sz="8" w:space="0" w:color="auto"/>
            </w:tcBorders>
            <w:vAlign w:val="center"/>
            <w:hideMark/>
          </w:tcPr>
          <w:p w14:paraId="33C9B4CA" w14:textId="77777777" w:rsidR="003404C9" w:rsidRPr="003404C9" w:rsidRDefault="003404C9" w:rsidP="006728F2">
            <w:pPr>
              <w:jc w:val="center"/>
              <w:rPr>
                <w:sz w:val="18"/>
                <w:szCs w:val="18"/>
              </w:rPr>
            </w:pPr>
            <w:r w:rsidRPr="003404C9">
              <w:rPr>
                <w:sz w:val="18"/>
                <w:szCs w:val="18"/>
              </w:rPr>
              <w:t>1 PEI for up to 12 PO's</w:t>
            </w:r>
          </w:p>
        </w:tc>
        <w:tc>
          <w:tcPr>
            <w:tcW w:w="1348" w:type="dxa"/>
            <w:vMerge w:val="restart"/>
            <w:tcBorders>
              <w:top w:val="single" w:sz="8" w:space="0" w:color="auto"/>
              <w:left w:val="single" w:sz="8" w:space="0" w:color="auto"/>
              <w:bottom w:val="single" w:sz="4" w:space="0" w:color="000000"/>
              <w:right w:val="single" w:sz="8" w:space="0" w:color="auto"/>
            </w:tcBorders>
            <w:vAlign w:val="center"/>
            <w:hideMark/>
          </w:tcPr>
          <w:p w14:paraId="5C29719D" w14:textId="77777777" w:rsidR="003404C9" w:rsidRPr="003404C9" w:rsidRDefault="003404C9" w:rsidP="006728F2">
            <w:pPr>
              <w:jc w:val="center"/>
              <w:rPr>
                <w:sz w:val="18"/>
                <w:szCs w:val="18"/>
              </w:rPr>
            </w:pPr>
            <w:r w:rsidRPr="003404C9">
              <w:rPr>
                <w:sz w:val="18"/>
                <w:szCs w:val="18"/>
              </w:rPr>
              <w:t xml:space="preserve"> PEI is transmitted as a Rel-15 PDCCH in a CORESET when a UE group is paged </w:t>
            </w:r>
          </w:p>
        </w:tc>
      </w:tr>
      <w:tr w:rsidR="003404C9" w:rsidRPr="003404C9" w14:paraId="40B30C77"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22317553" w14:textId="77777777" w:rsidR="003404C9" w:rsidRPr="003404C9" w:rsidRDefault="003404C9" w:rsidP="006728F2">
            <w:pPr>
              <w:rPr>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5E6EB410" w14:textId="77777777" w:rsidR="003404C9" w:rsidRPr="003404C9" w:rsidRDefault="003404C9" w:rsidP="006728F2">
            <w:pPr>
              <w:rPr>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57FEAB85" w14:textId="77777777" w:rsidR="003404C9" w:rsidRPr="003404C9" w:rsidRDefault="003404C9" w:rsidP="006728F2">
            <w:pPr>
              <w:rPr>
                <w:sz w:val="18"/>
                <w:szCs w:val="18"/>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6006E1C2" w14:textId="77777777" w:rsidR="003404C9" w:rsidRPr="003404C9" w:rsidRDefault="003404C9" w:rsidP="006728F2">
            <w:pPr>
              <w:rPr>
                <w:sz w:val="18"/>
                <w:szCs w:val="18"/>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030FC485" w14:textId="77777777" w:rsidR="003404C9" w:rsidRPr="003404C9" w:rsidRDefault="003404C9" w:rsidP="006728F2">
            <w:pPr>
              <w:rPr>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0EF2CB28" w14:textId="77777777" w:rsidR="003404C9" w:rsidRPr="003404C9" w:rsidRDefault="003404C9" w:rsidP="006728F2">
            <w:pPr>
              <w:jc w:val="center"/>
              <w:rPr>
                <w:sz w:val="18"/>
                <w:szCs w:val="18"/>
              </w:rPr>
            </w:pPr>
            <w:r w:rsidRPr="003404C9">
              <w:rPr>
                <w:sz w:val="18"/>
                <w:szCs w:val="18"/>
              </w:rPr>
              <w:t>17.2</w:t>
            </w:r>
          </w:p>
        </w:tc>
        <w:tc>
          <w:tcPr>
            <w:tcW w:w="900" w:type="dxa"/>
            <w:gridSpan w:val="2"/>
            <w:tcBorders>
              <w:top w:val="nil"/>
              <w:left w:val="nil"/>
              <w:bottom w:val="single" w:sz="4" w:space="0" w:color="auto"/>
              <w:right w:val="single" w:sz="8" w:space="0" w:color="auto"/>
            </w:tcBorders>
            <w:vAlign w:val="center"/>
            <w:hideMark/>
          </w:tcPr>
          <w:p w14:paraId="136870CA" w14:textId="77777777" w:rsidR="003404C9" w:rsidRPr="003404C9" w:rsidRDefault="003404C9" w:rsidP="006728F2">
            <w:pPr>
              <w:jc w:val="center"/>
              <w:rPr>
                <w:sz w:val="18"/>
                <w:szCs w:val="18"/>
              </w:rPr>
            </w:pPr>
            <w:r w:rsidRPr="003404C9">
              <w:rPr>
                <w:sz w:val="18"/>
                <w:szCs w:val="18"/>
              </w:rPr>
              <w:t>ZTE</w:t>
            </w:r>
          </w:p>
        </w:tc>
        <w:tc>
          <w:tcPr>
            <w:tcW w:w="1966" w:type="dxa"/>
            <w:tcBorders>
              <w:top w:val="nil"/>
              <w:left w:val="nil"/>
              <w:bottom w:val="single" w:sz="4" w:space="0" w:color="auto"/>
              <w:right w:val="single" w:sz="8" w:space="0" w:color="auto"/>
            </w:tcBorders>
            <w:vAlign w:val="center"/>
            <w:hideMark/>
          </w:tcPr>
          <w:p w14:paraId="28BBA2CB" w14:textId="77777777" w:rsidR="003404C9" w:rsidRPr="003404C9" w:rsidRDefault="003404C9" w:rsidP="006728F2">
            <w:pPr>
              <w:jc w:val="center"/>
              <w:rPr>
                <w:sz w:val="18"/>
                <w:szCs w:val="18"/>
              </w:rPr>
            </w:pPr>
            <w:r w:rsidRPr="003404C9">
              <w:rPr>
                <w:sz w:val="18"/>
                <w:szCs w:val="18"/>
              </w:rPr>
              <w:t>1 PEI for up to 12 PO's</w:t>
            </w:r>
          </w:p>
        </w:tc>
        <w:tc>
          <w:tcPr>
            <w:tcW w:w="1350" w:type="dxa"/>
            <w:vMerge/>
            <w:tcBorders>
              <w:top w:val="single" w:sz="8" w:space="0" w:color="auto"/>
              <w:left w:val="single" w:sz="8" w:space="0" w:color="auto"/>
              <w:bottom w:val="single" w:sz="4" w:space="0" w:color="000000"/>
              <w:right w:val="single" w:sz="8" w:space="0" w:color="auto"/>
            </w:tcBorders>
            <w:vAlign w:val="center"/>
            <w:hideMark/>
          </w:tcPr>
          <w:p w14:paraId="4160FC12" w14:textId="77777777" w:rsidR="003404C9" w:rsidRPr="003404C9" w:rsidRDefault="003404C9" w:rsidP="006728F2">
            <w:pPr>
              <w:rPr>
                <w:sz w:val="18"/>
                <w:szCs w:val="18"/>
              </w:rPr>
            </w:pPr>
          </w:p>
        </w:tc>
      </w:tr>
      <w:tr w:rsidR="003404C9" w:rsidRPr="003404C9" w14:paraId="3591A995"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2FF20779" w14:textId="77777777" w:rsidR="003404C9" w:rsidRPr="003404C9" w:rsidRDefault="003404C9" w:rsidP="006728F2">
            <w:pPr>
              <w:rPr>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7315896A" w14:textId="77777777" w:rsidR="003404C9" w:rsidRPr="003404C9" w:rsidRDefault="003404C9" w:rsidP="006728F2">
            <w:pPr>
              <w:rPr>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1C45AD42" w14:textId="77777777" w:rsidR="003404C9" w:rsidRPr="003404C9" w:rsidRDefault="003404C9" w:rsidP="006728F2">
            <w:pPr>
              <w:rPr>
                <w:sz w:val="18"/>
                <w:szCs w:val="18"/>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3814794B" w14:textId="77777777" w:rsidR="003404C9" w:rsidRPr="003404C9" w:rsidRDefault="003404C9" w:rsidP="006728F2">
            <w:pPr>
              <w:rPr>
                <w:sz w:val="18"/>
                <w:szCs w:val="18"/>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047E148E" w14:textId="77777777" w:rsidR="003404C9" w:rsidRPr="003404C9" w:rsidRDefault="003404C9" w:rsidP="006728F2">
            <w:pPr>
              <w:rPr>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73E74B0C" w14:textId="77777777" w:rsidR="003404C9" w:rsidRPr="003404C9" w:rsidRDefault="003404C9" w:rsidP="006728F2">
            <w:pPr>
              <w:jc w:val="center"/>
              <w:rPr>
                <w:sz w:val="18"/>
                <w:szCs w:val="18"/>
              </w:rPr>
            </w:pPr>
            <w:r w:rsidRPr="003404C9">
              <w:rPr>
                <w:sz w:val="18"/>
                <w:szCs w:val="18"/>
              </w:rPr>
              <w:t>17.6</w:t>
            </w:r>
          </w:p>
        </w:tc>
        <w:tc>
          <w:tcPr>
            <w:tcW w:w="900" w:type="dxa"/>
            <w:gridSpan w:val="2"/>
            <w:tcBorders>
              <w:top w:val="nil"/>
              <w:left w:val="nil"/>
              <w:bottom w:val="single" w:sz="4" w:space="0" w:color="auto"/>
              <w:right w:val="single" w:sz="8" w:space="0" w:color="auto"/>
            </w:tcBorders>
            <w:vAlign w:val="center"/>
            <w:hideMark/>
          </w:tcPr>
          <w:p w14:paraId="0B3705CC" w14:textId="77777777" w:rsidR="003404C9" w:rsidRPr="003404C9" w:rsidRDefault="003404C9" w:rsidP="006728F2">
            <w:pPr>
              <w:jc w:val="center"/>
              <w:rPr>
                <w:sz w:val="18"/>
                <w:szCs w:val="18"/>
              </w:rPr>
            </w:pPr>
            <w:r w:rsidRPr="003404C9">
              <w:rPr>
                <w:sz w:val="18"/>
                <w:szCs w:val="18"/>
              </w:rPr>
              <w:t>HW/HiSi</w:t>
            </w:r>
          </w:p>
        </w:tc>
        <w:tc>
          <w:tcPr>
            <w:tcW w:w="1966" w:type="dxa"/>
            <w:tcBorders>
              <w:top w:val="nil"/>
              <w:left w:val="nil"/>
              <w:bottom w:val="single" w:sz="4" w:space="0" w:color="auto"/>
              <w:right w:val="single" w:sz="8" w:space="0" w:color="auto"/>
            </w:tcBorders>
            <w:vAlign w:val="center"/>
            <w:hideMark/>
          </w:tcPr>
          <w:p w14:paraId="58E60F17" w14:textId="77777777" w:rsidR="003404C9" w:rsidRPr="003404C9" w:rsidRDefault="003404C9" w:rsidP="006728F2">
            <w:pPr>
              <w:jc w:val="center"/>
              <w:rPr>
                <w:sz w:val="18"/>
                <w:szCs w:val="18"/>
              </w:rPr>
            </w:pPr>
            <w:r w:rsidRPr="003404C9">
              <w:rPr>
                <w:sz w:val="18"/>
                <w:szCs w:val="18"/>
              </w:rPr>
              <w:t>1 PEI for up to 12 PO's</w:t>
            </w:r>
          </w:p>
        </w:tc>
        <w:tc>
          <w:tcPr>
            <w:tcW w:w="1350" w:type="dxa"/>
            <w:vMerge/>
            <w:tcBorders>
              <w:top w:val="single" w:sz="8" w:space="0" w:color="auto"/>
              <w:left w:val="single" w:sz="8" w:space="0" w:color="auto"/>
              <w:bottom w:val="single" w:sz="4" w:space="0" w:color="000000"/>
              <w:right w:val="single" w:sz="8" w:space="0" w:color="auto"/>
            </w:tcBorders>
            <w:vAlign w:val="center"/>
            <w:hideMark/>
          </w:tcPr>
          <w:p w14:paraId="0CDDD71A" w14:textId="77777777" w:rsidR="003404C9" w:rsidRPr="003404C9" w:rsidRDefault="003404C9" w:rsidP="006728F2">
            <w:pPr>
              <w:rPr>
                <w:sz w:val="18"/>
                <w:szCs w:val="18"/>
              </w:rPr>
            </w:pPr>
          </w:p>
        </w:tc>
      </w:tr>
      <w:tr w:rsidR="003404C9" w:rsidRPr="003404C9" w14:paraId="662DFF11" w14:textId="77777777" w:rsidTr="006728F2">
        <w:trPr>
          <w:trHeight w:val="792"/>
        </w:trPr>
        <w:tc>
          <w:tcPr>
            <w:tcW w:w="10096" w:type="dxa"/>
            <w:vMerge/>
            <w:tcBorders>
              <w:top w:val="single" w:sz="8" w:space="0" w:color="auto"/>
              <w:left w:val="single" w:sz="8" w:space="0" w:color="auto"/>
              <w:bottom w:val="nil"/>
              <w:right w:val="single" w:sz="8" w:space="0" w:color="auto"/>
            </w:tcBorders>
            <w:vAlign w:val="center"/>
            <w:hideMark/>
          </w:tcPr>
          <w:p w14:paraId="30238841" w14:textId="77777777" w:rsidR="003404C9" w:rsidRPr="003404C9" w:rsidRDefault="003404C9" w:rsidP="006728F2">
            <w:pPr>
              <w:rPr>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5E2EF842" w14:textId="77777777" w:rsidR="003404C9" w:rsidRPr="003404C9" w:rsidRDefault="003404C9" w:rsidP="006728F2">
            <w:pPr>
              <w:rPr>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4AF6E33A" w14:textId="77777777" w:rsidR="003404C9" w:rsidRPr="003404C9" w:rsidRDefault="003404C9" w:rsidP="006728F2">
            <w:pPr>
              <w:rPr>
                <w:sz w:val="18"/>
                <w:szCs w:val="18"/>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7C780D72" w14:textId="77777777" w:rsidR="003404C9" w:rsidRPr="003404C9" w:rsidRDefault="003404C9" w:rsidP="006728F2">
            <w:pPr>
              <w:rPr>
                <w:sz w:val="18"/>
                <w:szCs w:val="18"/>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24A8C567" w14:textId="77777777" w:rsidR="003404C9" w:rsidRPr="003404C9" w:rsidRDefault="003404C9" w:rsidP="006728F2">
            <w:pPr>
              <w:rPr>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79A9C4F9" w14:textId="77777777" w:rsidR="003404C9" w:rsidRPr="003404C9" w:rsidRDefault="003404C9" w:rsidP="006728F2">
            <w:pPr>
              <w:jc w:val="center"/>
              <w:rPr>
                <w:sz w:val="18"/>
                <w:szCs w:val="18"/>
              </w:rPr>
            </w:pPr>
            <w:r w:rsidRPr="003404C9">
              <w:rPr>
                <w:sz w:val="18"/>
                <w:szCs w:val="18"/>
              </w:rPr>
              <w:t>21.8</w:t>
            </w:r>
          </w:p>
        </w:tc>
        <w:tc>
          <w:tcPr>
            <w:tcW w:w="900" w:type="dxa"/>
            <w:gridSpan w:val="2"/>
            <w:tcBorders>
              <w:top w:val="nil"/>
              <w:left w:val="nil"/>
              <w:bottom w:val="single" w:sz="4" w:space="0" w:color="auto"/>
              <w:right w:val="single" w:sz="8" w:space="0" w:color="auto"/>
            </w:tcBorders>
            <w:vAlign w:val="center"/>
            <w:hideMark/>
          </w:tcPr>
          <w:p w14:paraId="00F68C62" w14:textId="77777777" w:rsidR="003404C9" w:rsidRPr="003404C9" w:rsidRDefault="003404C9" w:rsidP="006728F2">
            <w:pPr>
              <w:jc w:val="center"/>
              <w:rPr>
                <w:sz w:val="18"/>
                <w:szCs w:val="18"/>
              </w:rPr>
            </w:pPr>
            <w:r w:rsidRPr="003404C9">
              <w:rPr>
                <w:sz w:val="18"/>
                <w:szCs w:val="18"/>
              </w:rPr>
              <w:t>MTK</w:t>
            </w:r>
          </w:p>
        </w:tc>
        <w:tc>
          <w:tcPr>
            <w:tcW w:w="1966" w:type="dxa"/>
            <w:tcBorders>
              <w:top w:val="nil"/>
              <w:left w:val="nil"/>
              <w:bottom w:val="single" w:sz="4" w:space="0" w:color="auto"/>
              <w:right w:val="single" w:sz="8" w:space="0" w:color="auto"/>
            </w:tcBorders>
            <w:vAlign w:val="center"/>
            <w:hideMark/>
          </w:tcPr>
          <w:p w14:paraId="0D742BE6" w14:textId="77777777" w:rsidR="003404C9" w:rsidRPr="003404C9" w:rsidRDefault="003404C9" w:rsidP="006728F2">
            <w:pPr>
              <w:jc w:val="center"/>
              <w:rPr>
                <w:sz w:val="18"/>
                <w:szCs w:val="18"/>
              </w:rPr>
            </w:pPr>
            <w:r w:rsidRPr="003404C9">
              <w:rPr>
                <w:sz w:val="18"/>
                <w:szCs w:val="18"/>
              </w:rPr>
              <w:t>1 PEI for up to 12 PO's; averaged all PO settings for 1.28-sec cycle</w:t>
            </w:r>
          </w:p>
        </w:tc>
        <w:tc>
          <w:tcPr>
            <w:tcW w:w="1350" w:type="dxa"/>
            <w:vMerge/>
            <w:tcBorders>
              <w:top w:val="single" w:sz="8" w:space="0" w:color="auto"/>
              <w:left w:val="single" w:sz="8" w:space="0" w:color="auto"/>
              <w:bottom w:val="single" w:sz="4" w:space="0" w:color="000000"/>
              <w:right w:val="single" w:sz="8" w:space="0" w:color="auto"/>
            </w:tcBorders>
            <w:vAlign w:val="center"/>
            <w:hideMark/>
          </w:tcPr>
          <w:p w14:paraId="3CC4D50C" w14:textId="77777777" w:rsidR="003404C9" w:rsidRPr="003404C9" w:rsidRDefault="003404C9" w:rsidP="006728F2">
            <w:pPr>
              <w:rPr>
                <w:sz w:val="18"/>
                <w:szCs w:val="18"/>
              </w:rPr>
            </w:pPr>
          </w:p>
        </w:tc>
      </w:tr>
      <w:tr w:rsidR="003404C9" w:rsidRPr="003404C9" w14:paraId="6998A507" w14:textId="77777777" w:rsidTr="006728F2">
        <w:trPr>
          <w:trHeight w:val="528"/>
        </w:trPr>
        <w:tc>
          <w:tcPr>
            <w:tcW w:w="10096" w:type="dxa"/>
            <w:vMerge/>
            <w:tcBorders>
              <w:top w:val="single" w:sz="8" w:space="0" w:color="auto"/>
              <w:left w:val="single" w:sz="8" w:space="0" w:color="auto"/>
              <w:bottom w:val="nil"/>
              <w:right w:val="single" w:sz="8" w:space="0" w:color="auto"/>
            </w:tcBorders>
            <w:vAlign w:val="center"/>
            <w:hideMark/>
          </w:tcPr>
          <w:p w14:paraId="0D9F1F46" w14:textId="77777777" w:rsidR="003404C9" w:rsidRPr="003404C9" w:rsidRDefault="003404C9" w:rsidP="006728F2">
            <w:pPr>
              <w:rPr>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2C7F69B7" w14:textId="77777777" w:rsidR="003404C9" w:rsidRPr="003404C9" w:rsidRDefault="003404C9" w:rsidP="006728F2">
            <w:pPr>
              <w:rPr>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2F076E8B" w14:textId="77777777" w:rsidR="003404C9" w:rsidRPr="003404C9" w:rsidRDefault="003404C9" w:rsidP="006728F2">
            <w:pPr>
              <w:rPr>
                <w:sz w:val="18"/>
                <w:szCs w:val="18"/>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4B2894E6" w14:textId="77777777" w:rsidR="003404C9" w:rsidRPr="003404C9" w:rsidRDefault="003404C9" w:rsidP="006728F2">
            <w:pPr>
              <w:rPr>
                <w:sz w:val="18"/>
                <w:szCs w:val="18"/>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6EE5238D" w14:textId="77777777" w:rsidR="003404C9" w:rsidRPr="003404C9" w:rsidRDefault="003404C9" w:rsidP="006728F2">
            <w:pPr>
              <w:rPr>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6791DCEB" w14:textId="77777777" w:rsidR="003404C9" w:rsidRPr="003404C9" w:rsidRDefault="003404C9" w:rsidP="006728F2">
            <w:pPr>
              <w:jc w:val="center"/>
              <w:rPr>
                <w:sz w:val="18"/>
                <w:szCs w:val="18"/>
              </w:rPr>
            </w:pPr>
            <w:r w:rsidRPr="003404C9">
              <w:rPr>
                <w:sz w:val="18"/>
                <w:szCs w:val="18"/>
              </w:rPr>
              <w:t>28.8</w:t>
            </w:r>
          </w:p>
        </w:tc>
        <w:tc>
          <w:tcPr>
            <w:tcW w:w="900" w:type="dxa"/>
            <w:gridSpan w:val="2"/>
            <w:tcBorders>
              <w:top w:val="nil"/>
              <w:left w:val="nil"/>
              <w:bottom w:val="single" w:sz="4" w:space="0" w:color="auto"/>
              <w:right w:val="single" w:sz="8" w:space="0" w:color="auto"/>
            </w:tcBorders>
            <w:vAlign w:val="center"/>
            <w:hideMark/>
          </w:tcPr>
          <w:p w14:paraId="61D51795" w14:textId="77777777" w:rsidR="003404C9" w:rsidRPr="003404C9" w:rsidRDefault="003404C9" w:rsidP="006728F2">
            <w:pPr>
              <w:jc w:val="center"/>
              <w:rPr>
                <w:sz w:val="18"/>
                <w:szCs w:val="18"/>
              </w:rPr>
            </w:pPr>
            <w:r w:rsidRPr="003404C9">
              <w:rPr>
                <w:sz w:val="18"/>
                <w:szCs w:val="18"/>
              </w:rPr>
              <w:t>CATT</w:t>
            </w:r>
          </w:p>
        </w:tc>
        <w:tc>
          <w:tcPr>
            <w:tcW w:w="1966" w:type="dxa"/>
            <w:tcBorders>
              <w:top w:val="nil"/>
              <w:left w:val="nil"/>
              <w:bottom w:val="nil"/>
              <w:right w:val="single" w:sz="8" w:space="0" w:color="auto"/>
            </w:tcBorders>
            <w:vAlign w:val="center"/>
            <w:hideMark/>
          </w:tcPr>
          <w:p w14:paraId="46F6A4C4" w14:textId="77777777" w:rsidR="003404C9" w:rsidRPr="003404C9" w:rsidRDefault="003404C9" w:rsidP="006728F2">
            <w:pPr>
              <w:jc w:val="center"/>
              <w:rPr>
                <w:sz w:val="18"/>
                <w:szCs w:val="18"/>
              </w:rPr>
            </w:pPr>
            <w:r w:rsidRPr="003404C9">
              <w:rPr>
                <w:sz w:val="18"/>
                <w:szCs w:val="18"/>
              </w:rPr>
              <w:t>1 PEI for 1 PO</w:t>
            </w:r>
          </w:p>
        </w:tc>
        <w:tc>
          <w:tcPr>
            <w:tcW w:w="1348" w:type="dxa"/>
            <w:tcBorders>
              <w:top w:val="nil"/>
              <w:left w:val="nil"/>
              <w:bottom w:val="single" w:sz="4" w:space="0" w:color="auto"/>
              <w:right w:val="single" w:sz="8" w:space="0" w:color="auto"/>
            </w:tcBorders>
            <w:vAlign w:val="center"/>
            <w:hideMark/>
          </w:tcPr>
          <w:p w14:paraId="7F1BD3C8" w14:textId="77777777" w:rsidR="003404C9" w:rsidRPr="003404C9" w:rsidRDefault="003404C9" w:rsidP="006728F2">
            <w:pPr>
              <w:jc w:val="center"/>
              <w:rPr>
                <w:sz w:val="18"/>
                <w:szCs w:val="18"/>
              </w:rPr>
            </w:pPr>
            <w:r w:rsidRPr="003404C9">
              <w:rPr>
                <w:sz w:val="18"/>
                <w:szCs w:val="18"/>
              </w:rPr>
              <w:t>Dynamic rate-matching in PDSCH</w:t>
            </w:r>
          </w:p>
        </w:tc>
      </w:tr>
      <w:tr w:rsidR="003404C9" w:rsidRPr="003404C9" w14:paraId="4B71C47F" w14:textId="77777777" w:rsidTr="006728F2">
        <w:trPr>
          <w:trHeight w:val="540"/>
        </w:trPr>
        <w:tc>
          <w:tcPr>
            <w:tcW w:w="10096" w:type="dxa"/>
            <w:vMerge/>
            <w:tcBorders>
              <w:top w:val="single" w:sz="8" w:space="0" w:color="auto"/>
              <w:left w:val="single" w:sz="8" w:space="0" w:color="auto"/>
              <w:bottom w:val="nil"/>
              <w:right w:val="single" w:sz="8" w:space="0" w:color="auto"/>
            </w:tcBorders>
            <w:vAlign w:val="center"/>
            <w:hideMark/>
          </w:tcPr>
          <w:p w14:paraId="1FFFE3AC" w14:textId="77777777" w:rsidR="003404C9" w:rsidRPr="003404C9" w:rsidRDefault="003404C9" w:rsidP="006728F2">
            <w:pPr>
              <w:rPr>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36CE0711" w14:textId="77777777" w:rsidR="003404C9" w:rsidRPr="003404C9" w:rsidRDefault="003404C9" w:rsidP="006728F2">
            <w:pPr>
              <w:rPr>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18F1D8E4" w14:textId="77777777" w:rsidR="003404C9" w:rsidRPr="003404C9" w:rsidRDefault="003404C9" w:rsidP="006728F2">
            <w:pPr>
              <w:rPr>
                <w:sz w:val="18"/>
                <w:szCs w:val="18"/>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111A61C5" w14:textId="77777777" w:rsidR="003404C9" w:rsidRPr="003404C9" w:rsidRDefault="003404C9" w:rsidP="006728F2">
            <w:pPr>
              <w:rPr>
                <w:sz w:val="18"/>
                <w:szCs w:val="18"/>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3C258C39" w14:textId="77777777" w:rsidR="003404C9" w:rsidRPr="003404C9" w:rsidRDefault="003404C9" w:rsidP="006728F2">
            <w:pPr>
              <w:rPr>
                <w:sz w:val="18"/>
                <w:szCs w:val="18"/>
              </w:rPr>
            </w:pPr>
          </w:p>
        </w:tc>
        <w:tc>
          <w:tcPr>
            <w:tcW w:w="824" w:type="dxa"/>
            <w:gridSpan w:val="2"/>
            <w:tcBorders>
              <w:top w:val="nil"/>
              <w:left w:val="single" w:sz="4" w:space="0" w:color="auto"/>
              <w:bottom w:val="single" w:sz="8" w:space="0" w:color="auto"/>
              <w:right w:val="single" w:sz="4" w:space="0" w:color="auto"/>
            </w:tcBorders>
            <w:vAlign w:val="center"/>
            <w:hideMark/>
          </w:tcPr>
          <w:p w14:paraId="07812F64" w14:textId="77777777" w:rsidR="003404C9" w:rsidRPr="003404C9" w:rsidRDefault="003404C9" w:rsidP="006728F2">
            <w:pPr>
              <w:jc w:val="center"/>
              <w:rPr>
                <w:sz w:val="18"/>
                <w:szCs w:val="18"/>
              </w:rPr>
            </w:pPr>
            <w:r w:rsidRPr="003404C9">
              <w:rPr>
                <w:sz w:val="18"/>
                <w:szCs w:val="18"/>
              </w:rPr>
              <w:t>288.0</w:t>
            </w:r>
          </w:p>
        </w:tc>
        <w:tc>
          <w:tcPr>
            <w:tcW w:w="900" w:type="dxa"/>
            <w:gridSpan w:val="2"/>
            <w:tcBorders>
              <w:top w:val="nil"/>
              <w:left w:val="nil"/>
              <w:bottom w:val="single" w:sz="8" w:space="0" w:color="auto"/>
              <w:right w:val="single" w:sz="8" w:space="0" w:color="auto"/>
            </w:tcBorders>
            <w:vAlign w:val="center"/>
            <w:hideMark/>
          </w:tcPr>
          <w:p w14:paraId="0203CA27" w14:textId="77777777" w:rsidR="003404C9" w:rsidRPr="003404C9" w:rsidRDefault="003404C9" w:rsidP="006728F2">
            <w:pPr>
              <w:jc w:val="center"/>
              <w:rPr>
                <w:sz w:val="18"/>
                <w:szCs w:val="18"/>
              </w:rPr>
            </w:pPr>
            <w:r w:rsidRPr="003404C9">
              <w:rPr>
                <w:sz w:val="18"/>
                <w:szCs w:val="18"/>
              </w:rPr>
              <w:t>CATT</w:t>
            </w:r>
          </w:p>
        </w:tc>
        <w:tc>
          <w:tcPr>
            <w:tcW w:w="1966" w:type="dxa"/>
            <w:tcBorders>
              <w:top w:val="single" w:sz="4" w:space="0" w:color="auto"/>
              <w:left w:val="nil"/>
              <w:bottom w:val="single" w:sz="8" w:space="0" w:color="auto"/>
              <w:right w:val="single" w:sz="8" w:space="0" w:color="auto"/>
            </w:tcBorders>
            <w:vAlign w:val="center"/>
            <w:hideMark/>
          </w:tcPr>
          <w:p w14:paraId="666EDDD5" w14:textId="77777777" w:rsidR="003404C9" w:rsidRPr="003404C9" w:rsidRDefault="003404C9" w:rsidP="006728F2">
            <w:pPr>
              <w:jc w:val="center"/>
              <w:rPr>
                <w:sz w:val="18"/>
                <w:szCs w:val="18"/>
              </w:rPr>
            </w:pPr>
            <w:r w:rsidRPr="003404C9">
              <w:rPr>
                <w:sz w:val="18"/>
                <w:szCs w:val="18"/>
              </w:rPr>
              <w:t>1 PEI for 1 PO</w:t>
            </w:r>
          </w:p>
        </w:tc>
        <w:tc>
          <w:tcPr>
            <w:tcW w:w="1348" w:type="dxa"/>
            <w:tcBorders>
              <w:top w:val="nil"/>
              <w:left w:val="nil"/>
              <w:bottom w:val="nil"/>
              <w:right w:val="single" w:sz="8" w:space="0" w:color="auto"/>
            </w:tcBorders>
            <w:vAlign w:val="center"/>
            <w:hideMark/>
          </w:tcPr>
          <w:p w14:paraId="46411FE7" w14:textId="77777777" w:rsidR="003404C9" w:rsidRPr="003404C9" w:rsidRDefault="003404C9" w:rsidP="006728F2">
            <w:pPr>
              <w:jc w:val="center"/>
              <w:rPr>
                <w:sz w:val="18"/>
                <w:szCs w:val="18"/>
              </w:rPr>
            </w:pPr>
            <w:r w:rsidRPr="003404C9">
              <w:rPr>
                <w:sz w:val="18"/>
                <w:szCs w:val="18"/>
              </w:rPr>
              <w:t>Semi-static rate-matching in PDSCH</w:t>
            </w:r>
          </w:p>
        </w:tc>
      </w:tr>
      <w:tr w:rsidR="003404C9" w:rsidRPr="003404C9" w14:paraId="3BD23D35"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668C2556" w14:textId="77777777" w:rsidR="003404C9" w:rsidRPr="003404C9" w:rsidRDefault="003404C9" w:rsidP="006728F2">
            <w:pPr>
              <w:rPr>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29812EFB" w14:textId="77777777" w:rsidR="003404C9" w:rsidRPr="003404C9" w:rsidRDefault="003404C9" w:rsidP="006728F2">
            <w:pPr>
              <w:rPr>
                <w:sz w:val="18"/>
                <w:szCs w:val="18"/>
              </w:rPr>
            </w:pPr>
          </w:p>
        </w:tc>
        <w:tc>
          <w:tcPr>
            <w:tcW w:w="1324" w:type="dxa"/>
            <w:vMerge w:val="restart"/>
            <w:tcBorders>
              <w:top w:val="nil"/>
              <w:left w:val="single" w:sz="8" w:space="0" w:color="auto"/>
              <w:bottom w:val="nil"/>
              <w:right w:val="single" w:sz="8" w:space="0" w:color="auto"/>
            </w:tcBorders>
            <w:vAlign w:val="center"/>
            <w:hideMark/>
          </w:tcPr>
          <w:p w14:paraId="5BF42BBF" w14:textId="77777777" w:rsidR="003404C9" w:rsidRPr="003404C9" w:rsidRDefault="003404C9" w:rsidP="006728F2">
            <w:pPr>
              <w:jc w:val="center"/>
              <w:rPr>
                <w:sz w:val="18"/>
                <w:szCs w:val="18"/>
              </w:rPr>
            </w:pPr>
            <w:r w:rsidRPr="003404C9">
              <w:rPr>
                <w:sz w:val="18"/>
                <w:szCs w:val="18"/>
              </w:rPr>
              <w:t>AL8 PDCCH with 12-bit payload, occupying 576 REs</w:t>
            </w:r>
          </w:p>
        </w:tc>
        <w:tc>
          <w:tcPr>
            <w:tcW w:w="1062" w:type="dxa"/>
            <w:vMerge w:val="restart"/>
            <w:tcBorders>
              <w:top w:val="nil"/>
              <w:left w:val="single" w:sz="8" w:space="0" w:color="auto"/>
              <w:bottom w:val="nil"/>
              <w:right w:val="single" w:sz="8" w:space="0" w:color="auto"/>
            </w:tcBorders>
            <w:vAlign w:val="center"/>
            <w:hideMark/>
          </w:tcPr>
          <w:p w14:paraId="413F330D" w14:textId="77777777" w:rsidR="003404C9" w:rsidRPr="003404C9" w:rsidRDefault="003404C9" w:rsidP="006728F2">
            <w:pPr>
              <w:jc w:val="center"/>
              <w:rPr>
                <w:sz w:val="18"/>
                <w:szCs w:val="18"/>
              </w:rPr>
            </w:pPr>
            <w:r w:rsidRPr="003404C9">
              <w:rPr>
                <w:sz w:val="18"/>
                <w:szCs w:val="18"/>
              </w:rPr>
              <w:t>12 bits</w:t>
            </w:r>
          </w:p>
        </w:tc>
        <w:tc>
          <w:tcPr>
            <w:tcW w:w="1008" w:type="dxa"/>
            <w:gridSpan w:val="2"/>
            <w:vMerge w:val="restart"/>
            <w:tcBorders>
              <w:top w:val="nil"/>
              <w:left w:val="single" w:sz="8" w:space="0" w:color="auto"/>
              <w:bottom w:val="nil"/>
              <w:right w:val="nil"/>
            </w:tcBorders>
            <w:vAlign w:val="center"/>
            <w:hideMark/>
          </w:tcPr>
          <w:p w14:paraId="30964C72" w14:textId="77777777" w:rsidR="003404C9" w:rsidRPr="003404C9" w:rsidRDefault="003404C9" w:rsidP="006728F2">
            <w:pPr>
              <w:jc w:val="center"/>
              <w:rPr>
                <w:sz w:val="18"/>
                <w:szCs w:val="18"/>
              </w:rPr>
            </w:pPr>
            <w:r w:rsidRPr="003404C9">
              <w:rPr>
                <w:sz w:val="18"/>
                <w:szCs w:val="18"/>
              </w:rPr>
              <w:t xml:space="preserve">7 </w:t>
            </w:r>
            <w:r w:rsidRPr="003404C9">
              <w:rPr>
                <w:sz w:val="18"/>
                <w:szCs w:val="18"/>
              </w:rPr>
              <w:br/>
              <w:t>(Xiaomi, Intel, QC, Samsung, IDCC, Ericsson, vivo)</w:t>
            </w:r>
          </w:p>
        </w:tc>
        <w:tc>
          <w:tcPr>
            <w:tcW w:w="824" w:type="dxa"/>
            <w:gridSpan w:val="2"/>
            <w:tcBorders>
              <w:top w:val="nil"/>
              <w:left w:val="single" w:sz="8" w:space="0" w:color="auto"/>
              <w:bottom w:val="single" w:sz="4" w:space="0" w:color="auto"/>
              <w:right w:val="single" w:sz="4" w:space="0" w:color="auto"/>
            </w:tcBorders>
            <w:vAlign w:val="center"/>
            <w:hideMark/>
          </w:tcPr>
          <w:p w14:paraId="10FF7946" w14:textId="77777777" w:rsidR="003404C9" w:rsidRPr="003404C9" w:rsidRDefault="003404C9" w:rsidP="006728F2">
            <w:pPr>
              <w:jc w:val="center"/>
              <w:rPr>
                <w:sz w:val="18"/>
                <w:szCs w:val="18"/>
              </w:rPr>
            </w:pPr>
            <w:r w:rsidRPr="003404C9">
              <w:rPr>
                <w:sz w:val="18"/>
                <w:szCs w:val="18"/>
              </w:rPr>
              <w:t>49.5</w:t>
            </w:r>
          </w:p>
        </w:tc>
        <w:tc>
          <w:tcPr>
            <w:tcW w:w="900" w:type="dxa"/>
            <w:gridSpan w:val="2"/>
            <w:tcBorders>
              <w:top w:val="nil"/>
              <w:left w:val="nil"/>
              <w:bottom w:val="single" w:sz="4" w:space="0" w:color="auto"/>
              <w:right w:val="single" w:sz="8" w:space="0" w:color="auto"/>
            </w:tcBorders>
            <w:vAlign w:val="center"/>
            <w:hideMark/>
          </w:tcPr>
          <w:p w14:paraId="33DC2D53" w14:textId="77777777" w:rsidR="003404C9" w:rsidRPr="003404C9" w:rsidRDefault="003404C9" w:rsidP="006728F2">
            <w:pPr>
              <w:jc w:val="center"/>
              <w:rPr>
                <w:sz w:val="18"/>
                <w:szCs w:val="18"/>
              </w:rPr>
            </w:pPr>
            <w:r w:rsidRPr="003404C9">
              <w:rPr>
                <w:sz w:val="18"/>
                <w:szCs w:val="18"/>
              </w:rPr>
              <w:t>vivo</w:t>
            </w:r>
          </w:p>
        </w:tc>
        <w:tc>
          <w:tcPr>
            <w:tcW w:w="1966" w:type="dxa"/>
            <w:tcBorders>
              <w:top w:val="nil"/>
              <w:left w:val="nil"/>
              <w:bottom w:val="single" w:sz="4" w:space="0" w:color="auto"/>
              <w:right w:val="single" w:sz="8" w:space="0" w:color="auto"/>
            </w:tcBorders>
            <w:vAlign w:val="center"/>
            <w:hideMark/>
          </w:tcPr>
          <w:p w14:paraId="20C39A27" w14:textId="77777777" w:rsidR="003404C9" w:rsidRPr="003404C9" w:rsidRDefault="003404C9" w:rsidP="006728F2">
            <w:pPr>
              <w:jc w:val="center"/>
              <w:rPr>
                <w:sz w:val="18"/>
                <w:szCs w:val="18"/>
              </w:rPr>
            </w:pPr>
            <w:r w:rsidRPr="003404C9">
              <w:rPr>
                <w:sz w:val="18"/>
                <w:szCs w:val="18"/>
              </w:rPr>
              <w:t>1 PEI for 4 PO</w:t>
            </w:r>
          </w:p>
        </w:tc>
        <w:tc>
          <w:tcPr>
            <w:tcW w:w="1348" w:type="dxa"/>
            <w:vMerge w:val="restart"/>
            <w:tcBorders>
              <w:top w:val="single" w:sz="8" w:space="0" w:color="auto"/>
              <w:left w:val="single" w:sz="8" w:space="0" w:color="auto"/>
              <w:bottom w:val="single" w:sz="8" w:space="0" w:color="000000"/>
              <w:right w:val="single" w:sz="8" w:space="0" w:color="auto"/>
            </w:tcBorders>
            <w:vAlign w:val="center"/>
            <w:hideMark/>
          </w:tcPr>
          <w:p w14:paraId="0AFD8B36" w14:textId="77777777" w:rsidR="003404C9" w:rsidRPr="003404C9" w:rsidRDefault="003404C9" w:rsidP="006728F2">
            <w:pPr>
              <w:jc w:val="center"/>
              <w:rPr>
                <w:sz w:val="18"/>
                <w:szCs w:val="18"/>
              </w:rPr>
            </w:pPr>
            <w:r w:rsidRPr="003404C9">
              <w:rPr>
                <w:sz w:val="18"/>
                <w:szCs w:val="18"/>
              </w:rPr>
              <w:t xml:space="preserve"> PEI is transmitted as a Rel-15 PDCCH in a CORESET when a UE group is paged </w:t>
            </w:r>
          </w:p>
        </w:tc>
      </w:tr>
      <w:tr w:rsidR="003404C9" w:rsidRPr="003404C9" w14:paraId="5544F9D3"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0B82E2A3" w14:textId="77777777" w:rsidR="003404C9" w:rsidRPr="003404C9" w:rsidRDefault="003404C9" w:rsidP="006728F2">
            <w:pPr>
              <w:rPr>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373D4C86" w14:textId="77777777" w:rsidR="003404C9" w:rsidRPr="003404C9" w:rsidRDefault="003404C9" w:rsidP="006728F2">
            <w:pPr>
              <w:rPr>
                <w:sz w:val="18"/>
                <w:szCs w:val="18"/>
              </w:rPr>
            </w:pPr>
          </w:p>
        </w:tc>
        <w:tc>
          <w:tcPr>
            <w:tcW w:w="1324" w:type="dxa"/>
            <w:vMerge/>
            <w:tcBorders>
              <w:top w:val="nil"/>
              <w:left w:val="single" w:sz="8" w:space="0" w:color="auto"/>
              <w:bottom w:val="nil"/>
              <w:right w:val="single" w:sz="8" w:space="0" w:color="auto"/>
            </w:tcBorders>
            <w:vAlign w:val="center"/>
            <w:hideMark/>
          </w:tcPr>
          <w:p w14:paraId="45AD8B31" w14:textId="77777777" w:rsidR="003404C9" w:rsidRPr="003404C9" w:rsidRDefault="003404C9" w:rsidP="006728F2">
            <w:pPr>
              <w:rPr>
                <w:sz w:val="18"/>
                <w:szCs w:val="18"/>
              </w:rPr>
            </w:pPr>
          </w:p>
        </w:tc>
        <w:tc>
          <w:tcPr>
            <w:tcW w:w="1080" w:type="dxa"/>
            <w:vMerge/>
            <w:tcBorders>
              <w:top w:val="nil"/>
              <w:left w:val="single" w:sz="8" w:space="0" w:color="auto"/>
              <w:bottom w:val="nil"/>
              <w:right w:val="single" w:sz="8" w:space="0" w:color="auto"/>
            </w:tcBorders>
            <w:vAlign w:val="center"/>
            <w:hideMark/>
          </w:tcPr>
          <w:p w14:paraId="2DC1C0D3" w14:textId="77777777" w:rsidR="003404C9" w:rsidRPr="003404C9" w:rsidRDefault="003404C9" w:rsidP="006728F2">
            <w:pPr>
              <w:rPr>
                <w:sz w:val="18"/>
                <w:szCs w:val="18"/>
              </w:rPr>
            </w:pPr>
          </w:p>
        </w:tc>
        <w:tc>
          <w:tcPr>
            <w:tcW w:w="1998" w:type="dxa"/>
            <w:gridSpan w:val="2"/>
            <w:vMerge/>
            <w:tcBorders>
              <w:top w:val="nil"/>
              <w:left w:val="single" w:sz="8" w:space="0" w:color="auto"/>
              <w:bottom w:val="nil"/>
              <w:right w:val="nil"/>
            </w:tcBorders>
            <w:vAlign w:val="center"/>
            <w:hideMark/>
          </w:tcPr>
          <w:p w14:paraId="7D0F3950" w14:textId="77777777" w:rsidR="003404C9" w:rsidRPr="003404C9" w:rsidRDefault="003404C9" w:rsidP="006728F2">
            <w:pPr>
              <w:rPr>
                <w:sz w:val="18"/>
                <w:szCs w:val="18"/>
              </w:rPr>
            </w:pPr>
          </w:p>
        </w:tc>
        <w:tc>
          <w:tcPr>
            <w:tcW w:w="824" w:type="dxa"/>
            <w:gridSpan w:val="2"/>
            <w:tcBorders>
              <w:top w:val="nil"/>
              <w:left w:val="single" w:sz="8" w:space="0" w:color="auto"/>
              <w:bottom w:val="single" w:sz="4" w:space="0" w:color="auto"/>
              <w:right w:val="single" w:sz="4" w:space="0" w:color="auto"/>
            </w:tcBorders>
            <w:vAlign w:val="center"/>
            <w:hideMark/>
          </w:tcPr>
          <w:p w14:paraId="4C16AA06" w14:textId="77777777" w:rsidR="003404C9" w:rsidRPr="003404C9" w:rsidRDefault="003404C9" w:rsidP="006728F2">
            <w:pPr>
              <w:jc w:val="center"/>
              <w:rPr>
                <w:sz w:val="18"/>
                <w:szCs w:val="18"/>
              </w:rPr>
            </w:pPr>
            <w:r w:rsidRPr="003404C9">
              <w:rPr>
                <w:sz w:val="18"/>
                <w:szCs w:val="18"/>
              </w:rPr>
              <w:t>57.6</w:t>
            </w:r>
          </w:p>
        </w:tc>
        <w:tc>
          <w:tcPr>
            <w:tcW w:w="900" w:type="dxa"/>
            <w:gridSpan w:val="2"/>
            <w:tcBorders>
              <w:top w:val="nil"/>
              <w:left w:val="nil"/>
              <w:bottom w:val="single" w:sz="4" w:space="0" w:color="auto"/>
              <w:right w:val="single" w:sz="8" w:space="0" w:color="auto"/>
            </w:tcBorders>
            <w:vAlign w:val="center"/>
            <w:hideMark/>
          </w:tcPr>
          <w:p w14:paraId="1C857AAE" w14:textId="77777777" w:rsidR="003404C9" w:rsidRPr="003404C9" w:rsidRDefault="003404C9" w:rsidP="006728F2">
            <w:pPr>
              <w:jc w:val="center"/>
              <w:rPr>
                <w:sz w:val="18"/>
                <w:szCs w:val="18"/>
              </w:rPr>
            </w:pPr>
            <w:r w:rsidRPr="003404C9">
              <w:rPr>
                <w:sz w:val="18"/>
                <w:szCs w:val="18"/>
              </w:rPr>
              <w:t>vivo</w:t>
            </w:r>
          </w:p>
        </w:tc>
        <w:tc>
          <w:tcPr>
            <w:tcW w:w="1966" w:type="dxa"/>
            <w:tcBorders>
              <w:top w:val="nil"/>
              <w:left w:val="nil"/>
              <w:bottom w:val="single" w:sz="4" w:space="0" w:color="auto"/>
              <w:right w:val="single" w:sz="8" w:space="0" w:color="auto"/>
            </w:tcBorders>
            <w:vAlign w:val="center"/>
            <w:hideMark/>
          </w:tcPr>
          <w:p w14:paraId="47C01829" w14:textId="77777777" w:rsidR="003404C9" w:rsidRPr="003404C9" w:rsidRDefault="003404C9" w:rsidP="006728F2">
            <w:pPr>
              <w:jc w:val="center"/>
              <w:rPr>
                <w:sz w:val="18"/>
                <w:szCs w:val="18"/>
              </w:rPr>
            </w:pPr>
            <w:r w:rsidRPr="003404C9">
              <w:rPr>
                <w:sz w:val="18"/>
                <w:szCs w:val="18"/>
              </w:rPr>
              <w:t>1 PEI for 1 PO</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2F6BCA84" w14:textId="77777777" w:rsidR="003404C9" w:rsidRPr="003404C9" w:rsidRDefault="003404C9" w:rsidP="006728F2">
            <w:pPr>
              <w:rPr>
                <w:sz w:val="18"/>
                <w:szCs w:val="18"/>
              </w:rPr>
            </w:pPr>
          </w:p>
        </w:tc>
      </w:tr>
      <w:tr w:rsidR="003404C9" w:rsidRPr="003404C9" w14:paraId="625373ED"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5231059E" w14:textId="77777777" w:rsidR="003404C9" w:rsidRPr="003404C9" w:rsidRDefault="003404C9" w:rsidP="006728F2">
            <w:pPr>
              <w:rPr>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3DB162CE" w14:textId="77777777" w:rsidR="003404C9" w:rsidRPr="003404C9" w:rsidRDefault="003404C9" w:rsidP="006728F2">
            <w:pPr>
              <w:rPr>
                <w:sz w:val="18"/>
                <w:szCs w:val="18"/>
              </w:rPr>
            </w:pPr>
          </w:p>
        </w:tc>
        <w:tc>
          <w:tcPr>
            <w:tcW w:w="1324" w:type="dxa"/>
            <w:vMerge/>
            <w:tcBorders>
              <w:top w:val="nil"/>
              <w:left w:val="single" w:sz="8" w:space="0" w:color="auto"/>
              <w:bottom w:val="nil"/>
              <w:right w:val="single" w:sz="8" w:space="0" w:color="auto"/>
            </w:tcBorders>
            <w:vAlign w:val="center"/>
            <w:hideMark/>
          </w:tcPr>
          <w:p w14:paraId="59283B99" w14:textId="77777777" w:rsidR="003404C9" w:rsidRPr="003404C9" w:rsidRDefault="003404C9" w:rsidP="006728F2">
            <w:pPr>
              <w:rPr>
                <w:sz w:val="18"/>
                <w:szCs w:val="18"/>
              </w:rPr>
            </w:pPr>
          </w:p>
        </w:tc>
        <w:tc>
          <w:tcPr>
            <w:tcW w:w="1080" w:type="dxa"/>
            <w:vMerge/>
            <w:tcBorders>
              <w:top w:val="nil"/>
              <w:left w:val="single" w:sz="8" w:space="0" w:color="auto"/>
              <w:bottom w:val="nil"/>
              <w:right w:val="single" w:sz="8" w:space="0" w:color="auto"/>
            </w:tcBorders>
            <w:vAlign w:val="center"/>
            <w:hideMark/>
          </w:tcPr>
          <w:p w14:paraId="77833059" w14:textId="77777777" w:rsidR="003404C9" w:rsidRPr="003404C9" w:rsidRDefault="003404C9" w:rsidP="006728F2">
            <w:pPr>
              <w:rPr>
                <w:sz w:val="18"/>
                <w:szCs w:val="18"/>
              </w:rPr>
            </w:pPr>
          </w:p>
        </w:tc>
        <w:tc>
          <w:tcPr>
            <w:tcW w:w="1998" w:type="dxa"/>
            <w:gridSpan w:val="2"/>
            <w:vMerge/>
            <w:tcBorders>
              <w:top w:val="nil"/>
              <w:left w:val="single" w:sz="8" w:space="0" w:color="auto"/>
              <w:bottom w:val="nil"/>
              <w:right w:val="nil"/>
            </w:tcBorders>
            <w:vAlign w:val="center"/>
            <w:hideMark/>
          </w:tcPr>
          <w:p w14:paraId="7EE2C961" w14:textId="77777777" w:rsidR="003404C9" w:rsidRPr="003404C9" w:rsidRDefault="003404C9" w:rsidP="006728F2">
            <w:pPr>
              <w:rPr>
                <w:sz w:val="18"/>
                <w:szCs w:val="18"/>
              </w:rPr>
            </w:pPr>
          </w:p>
        </w:tc>
        <w:tc>
          <w:tcPr>
            <w:tcW w:w="824" w:type="dxa"/>
            <w:gridSpan w:val="2"/>
            <w:tcBorders>
              <w:top w:val="nil"/>
              <w:left w:val="single" w:sz="8" w:space="0" w:color="auto"/>
              <w:bottom w:val="single" w:sz="4" w:space="0" w:color="auto"/>
              <w:right w:val="single" w:sz="4" w:space="0" w:color="auto"/>
            </w:tcBorders>
            <w:vAlign w:val="center"/>
            <w:hideMark/>
          </w:tcPr>
          <w:p w14:paraId="5D54829A" w14:textId="77777777" w:rsidR="003404C9" w:rsidRPr="003404C9" w:rsidRDefault="003404C9" w:rsidP="006728F2">
            <w:pPr>
              <w:jc w:val="center"/>
              <w:rPr>
                <w:sz w:val="18"/>
                <w:szCs w:val="18"/>
              </w:rPr>
            </w:pPr>
            <w:r w:rsidRPr="003404C9">
              <w:rPr>
                <w:sz w:val="18"/>
                <w:szCs w:val="18"/>
              </w:rPr>
              <w:t>57.6</w:t>
            </w:r>
          </w:p>
        </w:tc>
        <w:tc>
          <w:tcPr>
            <w:tcW w:w="900" w:type="dxa"/>
            <w:gridSpan w:val="2"/>
            <w:tcBorders>
              <w:top w:val="nil"/>
              <w:left w:val="nil"/>
              <w:bottom w:val="single" w:sz="4" w:space="0" w:color="auto"/>
              <w:right w:val="single" w:sz="8" w:space="0" w:color="auto"/>
            </w:tcBorders>
            <w:vAlign w:val="center"/>
            <w:hideMark/>
          </w:tcPr>
          <w:p w14:paraId="0E232B3C" w14:textId="77777777" w:rsidR="003404C9" w:rsidRPr="003404C9" w:rsidRDefault="003404C9" w:rsidP="006728F2">
            <w:pPr>
              <w:jc w:val="center"/>
              <w:rPr>
                <w:sz w:val="18"/>
                <w:szCs w:val="18"/>
              </w:rPr>
            </w:pPr>
            <w:r w:rsidRPr="003404C9">
              <w:rPr>
                <w:sz w:val="18"/>
                <w:szCs w:val="18"/>
              </w:rPr>
              <w:t>QC</w:t>
            </w:r>
          </w:p>
        </w:tc>
        <w:tc>
          <w:tcPr>
            <w:tcW w:w="1966" w:type="dxa"/>
            <w:tcBorders>
              <w:top w:val="nil"/>
              <w:left w:val="nil"/>
              <w:bottom w:val="single" w:sz="4" w:space="0" w:color="auto"/>
              <w:right w:val="single" w:sz="8" w:space="0" w:color="auto"/>
            </w:tcBorders>
            <w:vAlign w:val="center"/>
            <w:hideMark/>
          </w:tcPr>
          <w:p w14:paraId="763E55BD" w14:textId="77777777" w:rsidR="003404C9" w:rsidRPr="003404C9" w:rsidRDefault="003404C9" w:rsidP="006728F2">
            <w:pPr>
              <w:jc w:val="center"/>
              <w:rPr>
                <w:sz w:val="18"/>
                <w:szCs w:val="18"/>
              </w:rPr>
            </w:pPr>
            <w:r w:rsidRPr="003404C9">
              <w:rPr>
                <w:sz w:val="18"/>
                <w:szCs w:val="18"/>
              </w:rPr>
              <w:t>1 PEI for 1 PO</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506C35A9" w14:textId="77777777" w:rsidR="003404C9" w:rsidRPr="003404C9" w:rsidRDefault="003404C9" w:rsidP="006728F2">
            <w:pPr>
              <w:rPr>
                <w:sz w:val="18"/>
                <w:szCs w:val="18"/>
              </w:rPr>
            </w:pPr>
          </w:p>
        </w:tc>
      </w:tr>
      <w:tr w:rsidR="003404C9" w:rsidRPr="003404C9" w14:paraId="6A9E90A6" w14:textId="77777777" w:rsidTr="006728F2">
        <w:trPr>
          <w:trHeight w:val="804"/>
        </w:trPr>
        <w:tc>
          <w:tcPr>
            <w:tcW w:w="10096" w:type="dxa"/>
            <w:vMerge/>
            <w:tcBorders>
              <w:top w:val="single" w:sz="8" w:space="0" w:color="auto"/>
              <w:left w:val="single" w:sz="8" w:space="0" w:color="auto"/>
              <w:bottom w:val="nil"/>
              <w:right w:val="single" w:sz="8" w:space="0" w:color="auto"/>
            </w:tcBorders>
            <w:vAlign w:val="center"/>
            <w:hideMark/>
          </w:tcPr>
          <w:p w14:paraId="36933BA4" w14:textId="77777777" w:rsidR="003404C9" w:rsidRPr="003404C9" w:rsidRDefault="003404C9" w:rsidP="006728F2">
            <w:pPr>
              <w:rPr>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4963D5AC" w14:textId="77777777" w:rsidR="003404C9" w:rsidRPr="003404C9" w:rsidRDefault="003404C9" w:rsidP="006728F2">
            <w:pPr>
              <w:rPr>
                <w:sz w:val="18"/>
                <w:szCs w:val="18"/>
              </w:rPr>
            </w:pPr>
          </w:p>
        </w:tc>
        <w:tc>
          <w:tcPr>
            <w:tcW w:w="1324" w:type="dxa"/>
            <w:vMerge/>
            <w:tcBorders>
              <w:top w:val="nil"/>
              <w:left w:val="single" w:sz="8" w:space="0" w:color="auto"/>
              <w:bottom w:val="nil"/>
              <w:right w:val="single" w:sz="8" w:space="0" w:color="auto"/>
            </w:tcBorders>
            <w:vAlign w:val="center"/>
            <w:hideMark/>
          </w:tcPr>
          <w:p w14:paraId="1609122F" w14:textId="77777777" w:rsidR="003404C9" w:rsidRPr="003404C9" w:rsidRDefault="003404C9" w:rsidP="006728F2">
            <w:pPr>
              <w:rPr>
                <w:sz w:val="18"/>
                <w:szCs w:val="18"/>
              </w:rPr>
            </w:pPr>
          </w:p>
        </w:tc>
        <w:tc>
          <w:tcPr>
            <w:tcW w:w="1080" w:type="dxa"/>
            <w:vMerge/>
            <w:tcBorders>
              <w:top w:val="nil"/>
              <w:left w:val="single" w:sz="8" w:space="0" w:color="auto"/>
              <w:bottom w:val="nil"/>
              <w:right w:val="single" w:sz="8" w:space="0" w:color="auto"/>
            </w:tcBorders>
            <w:vAlign w:val="center"/>
            <w:hideMark/>
          </w:tcPr>
          <w:p w14:paraId="750B61B9" w14:textId="77777777" w:rsidR="003404C9" w:rsidRPr="003404C9" w:rsidRDefault="003404C9" w:rsidP="006728F2">
            <w:pPr>
              <w:rPr>
                <w:sz w:val="18"/>
                <w:szCs w:val="18"/>
              </w:rPr>
            </w:pPr>
          </w:p>
        </w:tc>
        <w:tc>
          <w:tcPr>
            <w:tcW w:w="1998" w:type="dxa"/>
            <w:gridSpan w:val="2"/>
            <w:vMerge/>
            <w:tcBorders>
              <w:top w:val="nil"/>
              <w:left w:val="single" w:sz="8" w:space="0" w:color="auto"/>
              <w:bottom w:val="nil"/>
              <w:right w:val="nil"/>
            </w:tcBorders>
            <w:vAlign w:val="center"/>
            <w:hideMark/>
          </w:tcPr>
          <w:p w14:paraId="50B0EF71" w14:textId="77777777" w:rsidR="003404C9" w:rsidRPr="003404C9" w:rsidRDefault="003404C9" w:rsidP="006728F2">
            <w:pPr>
              <w:rPr>
                <w:sz w:val="18"/>
                <w:szCs w:val="18"/>
              </w:rPr>
            </w:pPr>
          </w:p>
        </w:tc>
        <w:tc>
          <w:tcPr>
            <w:tcW w:w="824" w:type="dxa"/>
            <w:gridSpan w:val="2"/>
            <w:tcBorders>
              <w:top w:val="nil"/>
              <w:left w:val="single" w:sz="8" w:space="0" w:color="auto"/>
              <w:bottom w:val="single" w:sz="8" w:space="0" w:color="auto"/>
              <w:right w:val="single" w:sz="4" w:space="0" w:color="auto"/>
            </w:tcBorders>
            <w:vAlign w:val="center"/>
            <w:hideMark/>
          </w:tcPr>
          <w:p w14:paraId="2EDE97FF" w14:textId="77777777" w:rsidR="003404C9" w:rsidRPr="003404C9" w:rsidRDefault="003404C9" w:rsidP="006728F2">
            <w:pPr>
              <w:jc w:val="center"/>
              <w:rPr>
                <w:sz w:val="18"/>
                <w:szCs w:val="18"/>
              </w:rPr>
            </w:pPr>
            <w:r w:rsidRPr="003404C9">
              <w:rPr>
                <w:sz w:val="18"/>
                <w:szCs w:val="18"/>
              </w:rPr>
              <w:t>57.6</w:t>
            </w:r>
          </w:p>
        </w:tc>
        <w:tc>
          <w:tcPr>
            <w:tcW w:w="900" w:type="dxa"/>
            <w:gridSpan w:val="2"/>
            <w:tcBorders>
              <w:top w:val="nil"/>
              <w:left w:val="nil"/>
              <w:bottom w:val="single" w:sz="8" w:space="0" w:color="auto"/>
              <w:right w:val="single" w:sz="8" w:space="0" w:color="auto"/>
            </w:tcBorders>
            <w:vAlign w:val="center"/>
            <w:hideMark/>
          </w:tcPr>
          <w:p w14:paraId="2C79D23A" w14:textId="77777777" w:rsidR="003404C9" w:rsidRPr="003404C9" w:rsidRDefault="003404C9" w:rsidP="006728F2">
            <w:pPr>
              <w:jc w:val="center"/>
              <w:rPr>
                <w:sz w:val="18"/>
                <w:szCs w:val="18"/>
              </w:rPr>
            </w:pPr>
            <w:r w:rsidRPr="003404C9">
              <w:rPr>
                <w:sz w:val="18"/>
                <w:szCs w:val="18"/>
              </w:rPr>
              <w:t>Samsung</w:t>
            </w:r>
          </w:p>
        </w:tc>
        <w:tc>
          <w:tcPr>
            <w:tcW w:w="1966" w:type="dxa"/>
            <w:tcBorders>
              <w:top w:val="nil"/>
              <w:left w:val="nil"/>
              <w:bottom w:val="single" w:sz="8" w:space="0" w:color="auto"/>
              <w:right w:val="single" w:sz="8" w:space="0" w:color="auto"/>
            </w:tcBorders>
            <w:vAlign w:val="center"/>
            <w:hideMark/>
          </w:tcPr>
          <w:p w14:paraId="5882C493" w14:textId="77777777" w:rsidR="003404C9" w:rsidRPr="003404C9" w:rsidRDefault="003404C9" w:rsidP="006728F2">
            <w:pPr>
              <w:jc w:val="center"/>
              <w:rPr>
                <w:sz w:val="18"/>
                <w:szCs w:val="18"/>
              </w:rPr>
            </w:pPr>
            <w:r w:rsidRPr="003404C9">
              <w:rPr>
                <w:sz w:val="18"/>
                <w:szCs w:val="18"/>
              </w:rPr>
              <w:t xml:space="preserve">1 PEI for 1 PO; </w:t>
            </w:r>
            <w:r w:rsidRPr="003404C9">
              <w:rPr>
                <w:sz w:val="18"/>
                <w:szCs w:val="18"/>
              </w:rPr>
              <w:br/>
              <w:t>PEI RE# scaled w.r.t. 1-beam</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2BBC1C83" w14:textId="77777777" w:rsidR="003404C9" w:rsidRPr="003404C9" w:rsidRDefault="003404C9" w:rsidP="006728F2">
            <w:pPr>
              <w:rPr>
                <w:sz w:val="18"/>
                <w:szCs w:val="18"/>
              </w:rPr>
            </w:pPr>
          </w:p>
        </w:tc>
      </w:tr>
      <w:tr w:rsidR="003404C9" w:rsidRPr="003404C9" w14:paraId="2EF9AF3D" w14:textId="77777777" w:rsidTr="006728F2">
        <w:trPr>
          <w:trHeight w:val="528"/>
        </w:trPr>
        <w:tc>
          <w:tcPr>
            <w:tcW w:w="10096" w:type="dxa"/>
            <w:vMerge/>
            <w:tcBorders>
              <w:top w:val="single" w:sz="8" w:space="0" w:color="auto"/>
              <w:left w:val="single" w:sz="8" w:space="0" w:color="auto"/>
              <w:bottom w:val="nil"/>
              <w:right w:val="single" w:sz="8" w:space="0" w:color="auto"/>
            </w:tcBorders>
            <w:vAlign w:val="center"/>
            <w:hideMark/>
          </w:tcPr>
          <w:p w14:paraId="60201FF2" w14:textId="77777777" w:rsidR="003404C9" w:rsidRPr="003404C9" w:rsidRDefault="003404C9" w:rsidP="006728F2">
            <w:pPr>
              <w:rPr>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4B76797B" w14:textId="77777777" w:rsidR="003404C9" w:rsidRPr="003404C9" w:rsidRDefault="003404C9" w:rsidP="006728F2">
            <w:pPr>
              <w:rPr>
                <w:sz w:val="18"/>
                <w:szCs w:val="18"/>
              </w:rPr>
            </w:pPr>
          </w:p>
        </w:tc>
        <w:tc>
          <w:tcPr>
            <w:tcW w:w="1324" w:type="dxa"/>
            <w:vMerge w:val="restart"/>
            <w:tcBorders>
              <w:top w:val="single" w:sz="8" w:space="0" w:color="auto"/>
              <w:left w:val="single" w:sz="8" w:space="0" w:color="auto"/>
              <w:bottom w:val="single" w:sz="8" w:space="0" w:color="000000"/>
              <w:right w:val="single" w:sz="8" w:space="0" w:color="auto"/>
            </w:tcBorders>
            <w:vAlign w:val="center"/>
            <w:hideMark/>
          </w:tcPr>
          <w:p w14:paraId="1B1F331C" w14:textId="77777777" w:rsidR="003404C9" w:rsidRPr="003404C9" w:rsidRDefault="003404C9" w:rsidP="006728F2">
            <w:pPr>
              <w:jc w:val="center"/>
              <w:rPr>
                <w:sz w:val="18"/>
                <w:szCs w:val="18"/>
              </w:rPr>
            </w:pPr>
            <w:r w:rsidRPr="003404C9">
              <w:rPr>
                <w:sz w:val="18"/>
                <w:szCs w:val="18"/>
              </w:rPr>
              <w:t>AL8 PDCCH with 41-bit payload, occupies 576 REs</w:t>
            </w:r>
          </w:p>
        </w:tc>
        <w:tc>
          <w:tcPr>
            <w:tcW w:w="1062" w:type="dxa"/>
            <w:vMerge w:val="restart"/>
            <w:tcBorders>
              <w:top w:val="single" w:sz="8" w:space="0" w:color="auto"/>
              <w:left w:val="nil"/>
              <w:bottom w:val="single" w:sz="8" w:space="0" w:color="000000"/>
              <w:right w:val="single" w:sz="8" w:space="0" w:color="auto"/>
            </w:tcBorders>
            <w:vAlign w:val="center"/>
            <w:hideMark/>
          </w:tcPr>
          <w:p w14:paraId="16F88155" w14:textId="77777777" w:rsidR="003404C9" w:rsidRPr="003404C9" w:rsidRDefault="003404C9" w:rsidP="006728F2">
            <w:pPr>
              <w:jc w:val="center"/>
              <w:rPr>
                <w:sz w:val="18"/>
                <w:szCs w:val="18"/>
              </w:rPr>
            </w:pPr>
            <w:r w:rsidRPr="003404C9">
              <w:rPr>
                <w:sz w:val="18"/>
                <w:szCs w:val="18"/>
              </w:rPr>
              <w:t>41 bits</w:t>
            </w:r>
          </w:p>
        </w:tc>
        <w:tc>
          <w:tcPr>
            <w:tcW w:w="1008" w:type="dxa"/>
            <w:gridSpan w:val="2"/>
            <w:vMerge w:val="restart"/>
            <w:tcBorders>
              <w:top w:val="single" w:sz="8" w:space="0" w:color="auto"/>
              <w:left w:val="single" w:sz="8" w:space="0" w:color="auto"/>
              <w:bottom w:val="single" w:sz="8" w:space="0" w:color="000000"/>
              <w:right w:val="single" w:sz="8" w:space="0" w:color="auto"/>
            </w:tcBorders>
            <w:vAlign w:val="center"/>
            <w:hideMark/>
          </w:tcPr>
          <w:p w14:paraId="56864A48" w14:textId="77777777" w:rsidR="003404C9" w:rsidRPr="003404C9" w:rsidRDefault="003404C9" w:rsidP="006728F2">
            <w:pPr>
              <w:jc w:val="center"/>
              <w:rPr>
                <w:sz w:val="18"/>
                <w:szCs w:val="18"/>
              </w:rPr>
            </w:pPr>
            <w:r w:rsidRPr="003404C9">
              <w:rPr>
                <w:sz w:val="18"/>
                <w:szCs w:val="18"/>
              </w:rPr>
              <w:t xml:space="preserve">1 (CATT) </w:t>
            </w:r>
          </w:p>
        </w:tc>
        <w:tc>
          <w:tcPr>
            <w:tcW w:w="824" w:type="dxa"/>
            <w:gridSpan w:val="2"/>
            <w:tcBorders>
              <w:top w:val="nil"/>
              <w:left w:val="nil"/>
              <w:bottom w:val="single" w:sz="4" w:space="0" w:color="auto"/>
              <w:right w:val="single" w:sz="4" w:space="0" w:color="auto"/>
            </w:tcBorders>
            <w:vAlign w:val="center"/>
            <w:hideMark/>
          </w:tcPr>
          <w:p w14:paraId="78DC9308" w14:textId="77777777" w:rsidR="003404C9" w:rsidRPr="003404C9" w:rsidRDefault="003404C9" w:rsidP="006728F2">
            <w:pPr>
              <w:jc w:val="center"/>
              <w:rPr>
                <w:sz w:val="18"/>
                <w:szCs w:val="18"/>
              </w:rPr>
            </w:pPr>
            <w:r w:rsidRPr="003404C9">
              <w:rPr>
                <w:sz w:val="18"/>
                <w:szCs w:val="18"/>
              </w:rPr>
              <w:t>57.6</w:t>
            </w:r>
          </w:p>
        </w:tc>
        <w:tc>
          <w:tcPr>
            <w:tcW w:w="900" w:type="dxa"/>
            <w:gridSpan w:val="2"/>
            <w:tcBorders>
              <w:top w:val="nil"/>
              <w:left w:val="nil"/>
              <w:bottom w:val="single" w:sz="4" w:space="0" w:color="auto"/>
              <w:right w:val="nil"/>
            </w:tcBorders>
            <w:vAlign w:val="center"/>
            <w:hideMark/>
          </w:tcPr>
          <w:p w14:paraId="410182CE" w14:textId="77777777" w:rsidR="003404C9" w:rsidRPr="003404C9" w:rsidRDefault="003404C9" w:rsidP="006728F2">
            <w:pPr>
              <w:jc w:val="center"/>
              <w:rPr>
                <w:sz w:val="18"/>
                <w:szCs w:val="18"/>
              </w:rPr>
            </w:pPr>
            <w:r w:rsidRPr="003404C9">
              <w:rPr>
                <w:sz w:val="18"/>
                <w:szCs w:val="18"/>
              </w:rPr>
              <w:t>CATT</w:t>
            </w:r>
          </w:p>
        </w:tc>
        <w:tc>
          <w:tcPr>
            <w:tcW w:w="1966" w:type="dxa"/>
            <w:tcBorders>
              <w:top w:val="nil"/>
              <w:left w:val="single" w:sz="8" w:space="0" w:color="auto"/>
              <w:bottom w:val="single" w:sz="4" w:space="0" w:color="auto"/>
              <w:right w:val="single" w:sz="8" w:space="0" w:color="auto"/>
            </w:tcBorders>
            <w:vAlign w:val="center"/>
            <w:hideMark/>
          </w:tcPr>
          <w:p w14:paraId="7203FE10" w14:textId="77777777" w:rsidR="003404C9" w:rsidRPr="003404C9" w:rsidRDefault="003404C9" w:rsidP="006728F2">
            <w:pPr>
              <w:jc w:val="center"/>
              <w:rPr>
                <w:sz w:val="18"/>
                <w:szCs w:val="18"/>
              </w:rPr>
            </w:pPr>
            <w:r w:rsidRPr="003404C9">
              <w:rPr>
                <w:sz w:val="18"/>
                <w:szCs w:val="18"/>
              </w:rPr>
              <w:t>1 PEI for 1 PO</w:t>
            </w:r>
          </w:p>
        </w:tc>
        <w:tc>
          <w:tcPr>
            <w:tcW w:w="1348" w:type="dxa"/>
            <w:tcBorders>
              <w:top w:val="nil"/>
              <w:left w:val="nil"/>
              <w:bottom w:val="single" w:sz="4" w:space="0" w:color="auto"/>
              <w:right w:val="single" w:sz="8" w:space="0" w:color="auto"/>
            </w:tcBorders>
            <w:vAlign w:val="center"/>
            <w:hideMark/>
          </w:tcPr>
          <w:p w14:paraId="1E3694DD" w14:textId="77777777" w:rsidR="003404C9" w:rsidRPr="003404C9" w:rsidRDefault="003404C9" w:rsidP="006728F2">
            <w:pPr>
              <w:jc w:val="center"/>
              <w:rPr>
                <w:sz w:val="18"/>
                <w:szCs w:val="18"/>
              </w:rPr>
            </w:pPr>
            <w:r w:rsidRPr="003404C9">
              <w:rPr>
                <w:sz w:val="18"/>
                <w:szCs w:val="18"/>
              </w:rPr>
              <w:t>Dynamic rate-matching in PDSCH</w:t>
            </w:r>
          </w:p>
        </w:tc>
      </w:tr>
      <w:tr w:rsidR="003404C9" w:rsidRPr="003404C9" w14:paraId="6B2406E7" w14:textId="77777777" w:rsidTr="006728F2">
        <w:trPr>
          <w:trHeight w:val="540"/>
        </w:trPr>
        <w:tc>
          <w:tcPr>
            <w:tcW w:w="10096" w:type="dxa"/>
            <w:vMerge/>
            <w:tcBorders>
              <w:top w:val="single" w:sz="8" w:space="0" w:color="auto"/>
              <w:left w:val="single" w:sz="8" w:space="0" w:color="auto"/>
              <w:bottom w:val="nil"/>
              <w:right w:val="single" w:sz="8" w:space="0" w:color="auto"/>
            </w:tcBorders>
            <w:vAlign w:val="center"/>
            <w:hideMark/>
          </w:tcPr>
          <w:p w14:paraId="3BC47F8B" w14:textId="77777777" w:rsidR="003404C9" w:rsidRPr="003404C9" w:rsidRDefault="003404C9" w:rsidP="006728F2">
            <w:pPr>
              <w:rPr>
                <w:sz w:val="18"/>
                <w:szCs w:val="18"/>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7C5DBCCD" w14:textId="77777777" w:rsidR="003404C9" w:rsidRPr="003404C9" w:rsidRDefault="003404C9" w:rsidP="006728F2">
            <w:pPr>
              <w:rPr>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3321055A" w14:textId="77777777" w:rsidR="003404C9" w:rsidRPr="003404C9" w:rsidRDefault="003404C9" w:rsidP="006728F2">
            <w:pPr>
              <w:rPr>
                <w:sz w:val="18"/>
                <w:szCs w:val="18"/>
              </w:rPr>
            </w:pPr>
          </w:p>
        </w:tc>
        <w:tc>
          <w:tcPr>
            <w:tcW w:w="1080" w:type="dxa"/>
            <w:vMerge/>
            <w:tcBorders>
              <w:top w:val="single" w:sz="8" w:space="0" w:color="auto"/>
              <w:left w:val="nil"/>
              <w:bottom w:val="single" w:sz="8" w:space="0" w:color="000000"/>
              <w:right w:val="single" w:sz="8" w:space="0" w:color="auto"/>
            </w:tcBorders>
            <w:vAlign w:val="center"/>
            <w:hideMark/>
          </w:tcPr>
          <w:p w14:paraId="14D7115C" w14:textId="77777777" w:rsidR="003404C9" w:rsidRPr="003404C9" w:rsidRDefault="003404C9" w:rsidP="006728F2">
            <w:pPr>
              <w:rPr>
                <w:sz w:val="18"/>
                <w:szCs w:val="18"/>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19C1AAB9" w14:textId="77777777" w:rsidR="003404C9" w:rsidRPr="003404C9" w:rsidRDefault="003404C9" w:rsidP="006728F2">
            <w:pPr>
              <w:rPr>
                <w:sz w:val="18"/>
                <w:szCs w:val="18"/>
              </w:rPr>
            </w:pPr>
          </w:p>
        </w:tc>
        <w:tc>
          <w:tcPr>
            <w:tcW w:w="824" w:type="dxa"/>
            <w:gridSpan w:val="2"/>
            <w:tcBorders>
              <w:top w:val="nil"/>
              <w:left w:val="nil"/>
              <w:bottom w:val="single" w:sz="8" w:space="0" w:color="auto"/>
              <w:right w:val="single" w:sz="4" w:space="0" w:color="auto"/>
            </w:tcBorders>
            <w:vAlign w:val="center"/>
            <w:hideMark/>
          </w:tcPr>
          <w:p w14:paraId="35BF4CCE" w14:textId="77777777" w:rsidR="003404C9" w:rsidRPr="003404C9" w:rsidRDefault="003404C9" w:rsidP="006728F2">
            <w:pPr>
              <w:jc w:val="center"/>
              <w:rPr>
                <w:sz w:val="18"/>
                <w:szCs w:val="18"/>
              </w:rPr>
            </w:pPr>
            <w:r w:rsidRPr="003404C9">
              <w:rPr>
                <w:sz w:val="18"/>
                <w:szCs w:val="18"/>
              </w:rPr>
              <w:t>576.0</w:t>
            </w:r>
          </w:p>
        </w:tc>
        <w:tc>
          <w:tcPr>
            <w:tcW w:w="900" w:type="dxa"/>
            <w:gridSpan w:val="2"/>
            <w:tcBorders>
              <w:top w:val="nil"/>
              <w:left w:val="nil"/>
              <w:bottom w:val="single" w:sz="8" w:space="0" w:color="auto"/>
              <w:right w:val="nil"/>
            </w:tcBorders>
            <w:vAlign w:val="center"/>
            <w:hideMark/>
          </w:tcPr>
          <w:p w14:paraId="06F24D43" w14:textId="77777777" w:rsidR="003404C9" w:rsidRPr="003404C9" w:rsidRDefault="003404C9" w:rsidP="006728F2">
            <w:pPr>
              <w:jc w:val="center"/>
              <w:rPr>
                <w:sz w:val="18"/>
                <w:szCs w:val="18"/>
              </w:rPr>
            </w:pPr>
            <w:r w:rsidRPr="003404C9">
              <w:rPr>
                <w:sz w:val="18"/>
                <w:szCs w:val="18"/>
              </w:rPr>
              <w:t>CATT</w:t>
            </w:r>
          </w:p>
        </w:tc>
        <w:tc>
          <w:tcPr>
            <w:tcW w:w="1966" w:type="dxa"/>
            <w:tcBorders>
              <w:top w:val="nil"/>
              <w:left w:val="single" w:sz="8" w:space="0" w:color="auto"/>
              <w:bottom w:val="single" w:sz="8" w:space="0" w:color="auto"/>
              <w:right w:val="single" w:sz="8" w:space="0" w:color="auto"/>
            </w:tcBorders>
            <w:vAlign w:val="center"/>
            <w:hideMark/>
          </w:tcPr>
          <w:p w14:paraId="188AAF53" w14:textId="77777777" w:rsidR="003404C9" w:rsidRPr="003404C9" w:rsidRDefault="003404C9" w:rsidP="006728F2">
            <w:pPr>
              <w:jc w:val="center"/>
              <w:rPr>
                <w:sz w:val="18"/>
                <w:szCs w:val="18"/>
              </w:rPr>
            </w:pPr>
            <w:r w:rsidRPr="003404C9">
              <w:rPr>
                <w:sz w:val="18"/>
                <w:szCs w:val="18"/>
              </w:rPr>
              <w:t>1 PEI for 1 PO</w:t>
            </w:r>
          </w:p>
        </w:tc>
        <w:tc>
          <w:tcPr>
            <w:tcW w:w="1348" w:type="dxa"/>
            <w:tcBorders>
              <w:top w:val="nil"/>
              <w:left w:val="nil"/>
              <w:bottom w:val="single" w:sz="8" w:space="0" w:color="auto"/>
              <w:right w:val="single" w:sz="8" w:space="0" w:color="auto"/>
            </w:tcBorders>
            <w:vAlign w:val="center"/>
            <w:hideMark/>
          </w:tcPr>
          <w:p w14:paraId="1B74CE88" w14:textId="77777777" w:rsidR="003404C9" w:rsidRPr="003404C9" w:rsidRDefault="003404C9" w:rsidP="006728F2">
            <w:pPr>
              <w:jc w:val="center"/>
              <w:rPr>
                <w:sz w:val="18"/>
                <w:szCs w:val="18"/>
              </w:rPr>
            </w:pPr>
            <w:r w:rsidRPr="003404C9">
              <w:rPr>
                <w:sz w:val="18"/>
                <w:szCs w:val="18"/>
              </w:rPr>
              <w:t>Semi-static rate-matching in PDSCH</w:t>
            </w:r>
          </w:p>
        </w:tc>
      </w:tr>
      <w:tr w:rsidR="003404C9" w:rsidRPr="003404C9" w14:paraId="77F33279" w14:textId="77777777" w:rsidTr="006728F2">
        <w:trPr>
          <w:trHeight w:val="1068"/>
        </w:trPr>
        <w:tc>
          <w:tcPr>
            <w:tcW w:w="10096" w:type="dxa"/>
            <w:vMerge/>
            <w:tcBorders>
              <w:top w:val="single" w:sz="8" w:space="0" w:color="auto"/>
              <w:left w:val="single" w:sz="8" w:space="0" w:color="auto"/>
              <w:bottom w:val="nil"/>
              <w:right w:val="single" w:sz="8" w:space="0" w:color="auto"/>
            </w:tcBorders>
            <w:vAlign w:val="center"/>
            <w:hideMark/>
          </w:tcPr>
          <w:p w14:paraId="6029C167" w14:textId="77777777" w:rsidR="003404C9" w:rsidRPr="003404C9" w:rsidRDefault="003404C9" w:rsidP="006728F2">
            <w:pPr>
              <w:rPr>
                <w:sz w:val="18"/>
                <w:szCs w:val="18"/>
              </w:rPr>
            </w:pPr>
          </w:p>
        </w:tc>
        <w:tc>
          <w:tcPr>
            <w:tcW w:w="937" w:type="dxa"/>
            <w:gridSpan w:val="2"/>
            <w:vMerge w:val="restart"/>
            <w:tcBorders>
              <w:top w:val="nil"/>
              <w:left w:val="single" w:sz="8" w:space="0" w:color="auto"/>
              <w:bottom w:val="single" w:sz="8" w:space="0" w:color="000000"/>
              <w:right w:val="nil"/>
            </w:tcBorders>
            <w:vAlign w:val="center"/>
            <w:hideMark/>
          </w:tcPr>
          <w:p w14:paraId="3CED856D" w14:textId="77777777" w:rsidR="003404C9" w:rsidRPr="003404C9" w:rsidRDefault="003404C9" w:rsidP="006728F2">
            <w:pPr>
              <w:jc w:val="center"/>
              <w:rPr>
                <w:sz w:val="18"/>
                <w:szCs w:val="18"/>
              </w:rPr>
            </w:pPr>
            <w:r w:rsidRPr="003404C9">
              <w:rPr>
                <w:sz w:val="18"/>
                <w:szCs w:val="18"/>
              </w:rPr>
              <w:t>SSS-based PEI</w:t>
            </w:r>
          </w:p>
        </w:tc>
        <w:tc>
          <w:tcPr>
            <w:tcW w:w="1324" w:type="dxa"/>
            <w:tcBorders>
              <w:top w:val="nil"/>
              <w:left w:val="single" w:sz="8" w:space="0" w:color="auto"/>
              <w:bottom w:val="single" w:sz="8" w:space="0" w:color="auto"/>
              <w:right w:val="single" w:sz="4" w:space="0" w:color="auto"/>
            </w:tcBorders>
            <w:vAlign w:val="center"/>
            <w:hideMark/>
          </w:tcPr>
          <w:p w14:paraId="7F248DD8" w14:textId="77777777" w:rsidR="003404C9" w:rsidRPr="003404C9" w:rsidRDefault="003404C9" w:rsidP="006728F2">
            <w:pPr>
              <w:jc w:val="center"/>
              <w:rPr>
                <w:sz w:val="18"/>
                <w:szCs w:val="18"/>
              </w:rPr>
            </w:pPr>
            <w:r w:rsidRPr="003404C9">
              <w:rPr>
                <w:sz w:val="18"/>
                <w:szCs w:val="18"/>
              </w:rPr>
              <w:t xml:space="preserve">1-symbol SSS, occupying 132 REs </w:t>
            </w:r>
            <w:r w:rsidRPr="003404C9">
              <w:rPr>
                <w:sz w:val="18"/>
                <w:szCs w:val="18"/>
              </w:rPr>
              <w:br/>
              <w:t>(11 RB x 2 symbols)</w:t>
            </w:r>
          </w:p>
        </w:tc>
        <w:tc>
          <w:tcPr>
            <w:tcW w:w="1062" w:type="dxa"/>
            <w:tcBorders>
              <w:top w:val="nil"/>
              <w:left w:val="single" w:sz="8" w:space="0" w:color="auto"/>
              <w:bottom w:val="single" w:sz="8" w:space="0" w:color="auto"/>
              <w:right w:val="nil"/>
            </w:tcBorders>
            <w:vAlign w:val="center"/>
            <w:hideMark/>
          </w:tcPr>
          <w:p w14:paraId="3862A336" w14:textId="77777777" w:rsidR="003404C9" w:rsidRPr="003404C9" w:rsidRDefault="003404C9" w:rsidP="006728F2">
            <w:pPr>
              <w:jc w:val="center"/>
              <w:rPr>
                <w:sz w:val="18"/>
                <w:szCs w:val="18"/>
              </w:rPr>
            </w:pPr>
            <w:r w:rsidRPr="003404C9">
              <w:rPr>
                <w:sz w:val="18"/>
                <w:szCs w:val="18"/>
              </w:rPr>
              <w:t>3 bits</w:t>
            </w:r>
          </w:p>
        </w:tc>
        <w:tc>
          <w:tcPr>
            <w:tcW w:w="1008" w:type="dxa"/>
            <w:gridSpan w:val="2"/>
            <w:tcBorders>
              <w:top w:val="nil"/>
              <w:left w:val="single" w:sz="8" w:space="0" w:color="auto"/>
              <w:bottom w:val="single" w:sz="8" w:space="0" w:color="auto"/>
              <w:right w:val="single" w:sz="8" w:space="0" w:color="auto"/>
            </w:tcBorders>
            <w:vAlign w:val="center"/>
            <w:hideMark/>
          </w:tcPr>
          <w:p w14:paraId="3B1C1F51" w14:textId="77777777" w:rsidR="003404C9" w:rsidRPr="003404C9" w:rsidRDefault="003404C9" w:rsidP="006728F2">
            <w:pPr>
              <w:jc w:val="center"/>
              <w:rPr>
                <w:sz w:val="18"/>
                <w:szCs w:val="18"/>
              </w:rPr>
            </w:pPr>
            <w:r w:rsidRPr="003404C9">
              <w:rPr>
                <w:sz w:val="18"/>
                <w:szCs w:val="18"/>
              </w:rPr>
              <w:t>1 (IDCC)</w:t>
            </w:r>
          </w:p>
        </w:tc>
        <w:tc>
          <w:tcPr>
            <w:tcW w:w="824" w:type="dxa"/>
            <w:gridSpan w:val="2"/>
            <w:tcBorders>
              <w:top w:val="nil"/>
              <w:left w:val="single" w:sz="4" w:space="0" w:color="auto"/>
              <w:bottom w:val="single" w:sz="8" w:space="0" w:color="auto"/>
              <w:right w:val="single" w:sz="4" w:space="0" w:color="auto"/>
            </w:tcBorders>
            <w:vAlign w:val="center"/>
            <w:hideMark/>
          </w:tcPr>
          <w:p w14:paraId="40EA31F4" w14:textId="77777777" w:rsidR="003404C9" w:rsidRPr="003404C9" w:rsidRDefault="003404C9" w:rsidP="006728F2">
            <w:pPr>
              <w:jc w:val="center"/>
              <w:rPr>
                <w:sz w:val="18"/>
                <w:szCs w:val="18"/>
              </w:rPr>
            </w:pPr>
            <w:r w:rsidRPr="003404C9">
              <w:rPr>
                <w:sz w:val="18"/>
                <w:szCs w:val="18"/>
              </w:rPr>
              <w:t> </w:t>
            </w:r>
          </w:p>
        </w:tc>
        <w:tc>
          <w:tcPr>
            <w:tcW w:w="900" w:type="dxa"/>
            <w:gridSpan w:val="2"/>
            <w:tcBorders>
              <w:top w:val="nil"/>
              <w:left w:val="nil"/>
              <w:bottom w:val="single" w:sz="8" w:space="0" w:color="auto"/>
              <w:right w:val="single" w:sz="8" w:space="0" w:color="auto"/>
            </w:tcBorders>
            <w:vAlign w:val="center"/>
            <w:hideMark/>
          </w:tcPr>
          <w:p w14:paraId="738B3B13" w14:textId="77777777" w:rsidR="003404C9" w:rsidRPr="003404C9" w:rsidRDefault="003404C9" w:rsidP="006728F2">
            <w:pPr>
              <w:jc w:val="center"/>
              <w:rPr>
                <w:sz w:val="18"/>
                <w:szCs w:val="18"/>
              </w:rPr>
            </w:pPr>
            <w:r w:rsidRPr="003404C9">
              <w:rPr>
                <w:sz w:val="18"/>
                <w:szCs w:val="18"/>
              </w:rPr>
              <w:t> </w:t>
            </w:r>
          </w:p>
        </w:tc>
        <w:tc>
          <w:tcPr>
            <w:tcW w:w="1966" w:type="dxa"/>
            <w:tcBorders>
              <w:top w:val="nil"/>
              <w:left w:val="nil"/>
              <w:bottom w:val="single" w:sz="8" w:space="0" w:color="auto"/>
              <w:right w:val="single" w:sz="8" w:space="0" w:color="auto"/>
            </w:tcBorders>
            <w:vAlign w:val="center"/>
            <w:hideMark/>
          </w:tcPr>
          <w:p w14:paraId="3F663526" w14:textId="77777777" w:rsidR="003404C9" w:rsidRPr="003404C9" w:rsidRDefault="003404C9" w:rsidP="006728F2">
            <w:pPr>
              <w:jc w:val="center"/>
              <w:rPr>
                <w:sz w:val="18"/>
                <w:szCs w:val="18"/>
              </w:rPr>
            </w:pPr>
            <w:r w:rsidRPr="003404C9">
              <w:rPr>
                <w:sz w:val="18"/>
                <w:szCs w:val="18"/>
              </w:rPr>
              <w:t> </w:t>
            </w:r>
          </w:p>
        </w:tc>
        <w:tc>
          <w:tcPr>
            <w:tcW w:w="1348" w:type="dxa"/>
            <w:tcBorders>
              <w:top w:val="nil"/>
              <w:left w:val="nil"/>
              <w:bottom w:val="single" w:sz="8" w:space="0" w:color="auto"/>
              <w:right w:val="single" w:sz="8" w:space="0" w:color="auto"/>
            </w:tcBorders>
            <w:vAlign w:val="center"/>
            <w:hideMark/>
          </w:tcPr>
          <w:p w14:paraId="4F11C659" w14:textId="77777777" w:rsidR="003404C9" w:rsidRPr="003404C9" w:rsidRDefault="003404C9" w:rsidP="006728F2">
            <w:pPr>
              <w:jc w:val="center"/>
              <w:rPr>
                <w:sz w:val="18"/>
                <w:szCs w:val="18"/>
              </w:rPr>
            </w:pPr>
            <w:r w:rsidRPr="003404C9">
              <w:rPr>
                <w:sz w:val="18"/>
                <w:szCs w:val="18"/>
              </w:rPr>
              <w:t> </w:t>
            </w:r>
          </w:p>
        </w:tc>
      </w:tr>
      <w:tr w:rsidR="003404C9" w:rsidRPr="003404C9" w14:paraId="4AD68D58" w14:textId="77777777" w:rsidTr="006728F2">
        <w:trPr>
          <w:trHeight w:val="792"/>
        </w:trPr>
        <w:tc>
          <w:tcPr>
            <w:tcW w:w="10096" w:type="dxa"/>
            <w:vMerge/>
            <w:tcBorders>
              <w:top w:val="single" w:sz="8" w:space="0" w:color="auto"/>
              <w:left w:val="single" w:sz="8" w:space="0" w:color="auto"/>
              <w:bottom w:val="nil"/>
              <w:right w:val="single" w:sz="8" w:space="0" w:color="auto"/>
            </w:tcBorders>
            <w:vAlign w:val="center"/>
            <w:hideMark/>
          </w:tcPr>
          <w:p w14:paraId="47E44C9C" w14:textId="77777777" w:rsidR="003404C9" w:rsidRPr="003404C9" w:rsidRDefault="003404C9" w:rsidP="006728F2">
            <w:pPr>
              <w:rPr>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1C5BD1DE" w14:textId="77777777" w:rsidR="003404C9" w:rsidRPr="003404C9" w:rsidRDefault="003404C9" w:rsidP="006728F2">
            <w:pPr>
              <w:rPr>
                <w:sz w:val="18"/>
                <w:szCs w:val="18"/>
              </w:rPr>
            </w:pPr>
          </w:p>
        </w:tc>
        <w:tc>
          <w:tcPr>
            <w:tcW w:w="1324" w:type="dxa"/>
            <w:vMerge w:val="restart"/>
            <w:tcBorders>
              <w:top w:val="nil"/>
              <w:left w:val="single" w:sz="8" w:space="0" w:color="auto"/>
              <w:bottom w:val="single" w:sz="8" w:space="0" w:color="000000"/>
              <w:right w:val="nil"/>
            </w:tcBorders>
            <w:vAlign w:val="center"/>
            <w:hideMark/>
          </w:tcPr>
          <w:p w14:paraId="098EF949" w14:textId="77777777" w:rsidR="003404C9" w:rsidRPr="003404C9" w:rsidRDefault="003404C9" w:rsidP="006728F2">
            <w:pPr>
              <w:jc w:val="center"/>
              <w:rPr>
                <w:sz w:val="18"/>
                <w:szCs w:val="18"/>
              </w:rPr>
            </w:pPr>
            <w:r w:rsidRPr="003404C9">
              <w:rPr>
                <w:sz w:val="18"/>
                <w:szCs w:val="18"/>
              </w:rPr>
              <w:t xml:space="preserve">2-symbol SSS, occupying 264 REs </w:t>
            </w:r>
            <w:r w:rsidRPr="003404C9">
              <w:rPr>
                <w:sz w:val="18"/>
                <w:szCs w:val="18"/>
              </w:rPr>
              <w:br/>
              <w:t>(11 RB x 2 symbols)</w:t>
            </w:r>
          </w:p>
        </w:tc>
        <w:tc>
          <w:tcPr>
            <w:tcW w:w="1062" w:type="dxa"/>
            <w:vMerge w:val="restart"/>
            <w:tcBorders>
              <w:top w:val="nil"/>
              <w:left w:val="single" w:sz="8" w:space="0" w:color="auto"/>
              <w:bottom w:val="single" w:sz="8" w:space="0" w:color="000000"/>
              <w:right w:val="single" w:sz="8" w:space="0" w:color="auto"/>
            </w:tcBorders>
            <w:vAlign w:val="center"/>
            <w:hideMark/>
          </w:tcPr>
          <w:p w14:paraId="4CFE0B82" w14:textId="77777777" w:rsidR="003404C9" w:rsidRPr="003404C9" w:rsidRDefault="003404C9" w:rsidP="006728F2">
            <w:pPr>
              <w:jc w:val="center"/>
              <w:rPr>
                <w:sz w:val="18"/>
                <w:szCs w:val="18"/>
              </w:rPr>
            </w:pPr>
            <w:r w:rsidRPr="003404C9">
              <w:rPr>
                <w:sz w:val="18"/>
                <w:szCs w:val="18"/>
              </w:rPr>
              <w:t>1 bit</w:t>
            </w:r>
          </w:p>
        </w:tc>
        <w:tc>
          <w:tcPr>
            <w:tcW w:w="1008" w:type="dxa"/>
            <w:gridSpan w:val="2"/>
            <w:vMerge w:val="restart"/>
            <w:tcBorders>
              <w:top w:val="nil"/>
              <w:left w:val="single" w:sz="8" w:space="0" w:color="auto"/>
              <w:bottom w:val="single" w:sz="8" w:space="0" w:color="000000"/>
              <w:right w:val="single" w:sz="8" w:space="0" w:color="auto"/>
            </w:tcBorders>
            <w:vAlign w:val="center"/>
            <w:hideMark/>
          </w:tcPr>
          <w:p w14:paraId="490C5796" w14:textId="77777777" w:rsidR="003404C9" w:rsidRPr="003404C9" w:rsidRDefault="003404C9" w:rsidP="006728F2">
            <w:pPr>
              <w:jc w:val="center"/>
              <w:rPr>
                <w:sz w:val="18"/>
                <w:szCs w:val="18"/>
              </w:rPr>
            </w:pPr>
            <w:r w:rsidRPr="003404C9">
              <w:rPr>
                <w:sz w:val="18"/>
                <w:szCs w:val="18"/>
              </w:rPr>
              <w:t xml:space="preserve">6 </w:t>
            </w:r>
            <w:r w:rsidRPr="003404C9">
              <w:rPr>
                <w:sz w:val="18"/>
                <w:szCs w:val="18"/>
              </w:rPr>
              <w:br/>
              <w:t>(HW/HiSi, vivo, ZTE, CATT, QC, Samsung)</w:t>
            </w:r>
          </w:p>
        </w:tc>
        <w:tc>
          <w:tcPr>
            <w:tcW w:w="824" w:type="dxa"/>
            <w:gridSpan w:val="2"/>
            <w:tcBorders>
              <w:top w:val="nil"/>
              <w:left w:val="single" w:sz="4" w:space="0" w:color="auto"/>
              <w:bottom w:val="single" w:sz="4" w:space="0" w:color="auto"/>
              <w:right w:val="single" w:sz="4" w:space="0" w:color="auto"/>
            </w:tcBorders>
            <w:vAlign w:val="center"/>
            <w:hideMark/>
          </w:tcPr>
          <w:p w14:paraId="7988FBC4" w14:textId="77777777" w:rsidR="003404C9" w:rsidRPr="003404C9" w:rsidRDefault="003404C9" w:rsidP="006728F2">
            <w:pPr>
              <w:jc w:val="center"/>
              <w:rPr>
                <w:sz w:val="18"/>
                <w:szCs w:val="18"/>
              </w:rPr>
            </w:pPr>
            <w:r w:rsidRPr="003404C9">
              <w:rPr>
                <w:sz w:val="18"/>
                <w:szCs w:val="18"/>
              </w:rPr>
              <w:t>25.4</w:t>
            </w:r>
          </w:p>
        </w:tc>
        <w:tc>
          <w:tcPr>
            <w:tcW w:w="900" w:type="dxa"/>
            <w:gridSpan w:val="2"/>
            <w:tcBorders>
              <w:top w:val="nil"/>
              <w:left w:val="nil"/>
              <w:bottom w:val="single" w:sz="4" w:space="0" w:color="auto"/>
              <w:right w:val="single" w:sz="8" w:space="0" w:color="auto"/>
            </w:tcBorders>
            <w:vAlign w:val="center"/>
            <w:hideMark/>
          </w:tcPr>
          <w:p w14:paraId="172F8C16" w14:textId="77777777" w:rsidR="003404C9" w:rsidRPr="003404C9" w:rsidRDefault="003404C9" w:rsidP="006728F2">
            <w:pPr>
              <w:jc w:val="center"/>
              <w:rPr>
                <w:sz w:val="18"/>
                <w:szCs w:val="18"/>
              </w:rPr>
            </w:pPr>
            <w:r w:rsidRPr="003404C9">
              <w:rPr>
                <w:sz w:val="18"/>
                <w:szCs w:val="18"/>
              </w:rPr>
              <w:t>Samsung</w:t>
            </w:r>
          </w:p>
        </w:tc>
        <w:tc>
          <w:tcPr>
            <w:tcW w:w="1966" w:type="dxa"/>
            <w:tcBorders>
              <w:top w:val="single" w:sz="4" w:space="0" w:color="auto"/>
              <w:left w:val="nil"/>
              <w:bottom w:val="single" w:sz="4" w:space="0" w:color="auto"/>
              <w:right w:val="single" w:sz="8" w:space="0" w:color="auto"/>
            </w:tcBorders>
            <w:vAlign w:val="center"/>
            <w:hideMark/>
          </w:tcPr>
          <w:p w14:paraId="161DE177" w14:textId="77777777" w:rsidR="003404C9" w:rsidRPr="003404C9" w:rsidRDefault="003404C9" w:rsidP="006728F2">
            <w:pPr>
              <w:jc w:val="center"/>
              <w:rPr>
                <w:sz w:val="18"/>
                <w:szCs w:val="18"/>
              </w:rPr>
            </w:pPr>
            <w:r w:rsidRPr="003404C9">
              <w:rPr>
                <w:sz w:val="18"/>
                <w:szCs w:val="18"/>
              </w:rPr>
              <w:t xml:space="preserve">1 PEI for 1 PO; </w:t>
            </w:r>
            <w:r w:rsidRPr="003404C9">
              <w:rPr>
                <w:sz w:val="18"/>
                <w:szCs w:val="18"/>
              </w:rPr>
              <w:br/>
              <w:t>PEI RE# scaled w.r.t. 1-beam</w:t>
            </w:r>
          </w:p>
        </w:tc>
        <w:tc>
          <w:tcPr>
            <w:tcW w:w="1348" w:type="dxa"/>
            <w:vMerge w:val="restart"/>
            <w:tcBorders>
              <w:top w:val="nil"/>
              <w:left w:val="nil"/>
              <w:bottom w:val="single" w:sz="4" w:space="0" w:color="000000"/>
              <w:right w:val="single" w:sz="8" w:space="0" w:color="auto"/>
            </w:tcBorders>
            <w:vAlign w:val="center"/>
            <w:hideMark/>
          </w:tcPr>
          <w:p w14:paraId="135F51EC" w14:textId="77777777" w:rsidR="003404C9" w:rsidRPr="003404C9" w:rsidRDefault="003404C9" w:rsidP="006728F2">
            <w:pPr>
              <w:jc w:val="center"/>
              <w:rPr>
                <w:sz w:val="18"/>
                <w:szCs w:val="18"/>
              </w:rPr>
            </w:pPr>
            <w:r w:rsidRPr="003404C9">
              <w:rPr>
                <w:sz w:val="18"/>
                <w:szCs w:val="18"/>
              </w:rPr>
              <w:t>Dynamic rate-matching in PDSCH</w:t>
            </w:r>
          </w:p>
        </w:tc>
      </w:tr>
      <w:tr w:rsidR="003404C9" w:rsidRPr="003404C9" w14:paraId="7D8B6001"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23F9552B" w14:textId="77777777" w:rsidR="003404C9" w:rsidRPr="003404C9" w:rsidRDefault="003404C9" w:rsidP="006728F2">
            <w:pPr>
              <w:rPr>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2F451130" w14:textId="77777777" w:rsidR="003404C9" w:rsidRPr="003404C9" w:rsidRDefault="003404C9" w:rsidP="006728F2">
            <w:pPr>
              <w:rPr>
                <w:sz w:val="18"/>
                <w:szCs w:val="18"/>
              </w:rPr>
            </w:pPr>
          </w:p>
        </w:tc>
        <w:tc>
          <w:tcPr>
            <w:tcW w:w="1324" w:type="dxa"/>
            <w:vMerge/>
            <w:tcBorders>
              <w:top w:val="nil"/>
              <w:left w:val="single" w:sz="8" w:space="0" w:color="auto"/>
              <w:bottom w:val="single" w:sz="8" w:space="0" w:color="000000"/>
              <w:right w:val="nil"/>
            </w:tcBorders>
            <w:vAlign w:val="center"/>
            <w:hideMark/>
          </w:tcPr>
          <w:p w14:paraId="07B12B9E" w14:textId="77777777" w:rsidR="003404C9" w:rsidRPr="003404C9" w:rsidRDefault="003404C9"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32E30352" w14:textId="77777777" w:rsidR="003404C9" w:rsidRPr="003404C9" w:rsidRDefault="003404C9" w:rsidP="006728F2">
            <w:pPr>
              <w:rPr>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4A034019" w14:textId="77777777" w:rsidR="003404C9" w:rsidRPr="003404C9" w:rsidRDefault="003404C9" w:rsidP="006728F2">
            <w:pPr>
              <w:rPr>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79BEDAB7" w14:textId="77777777" w:rsidR="003404C9" w:rsidRPr="003404C9" w:rsidRDefault="003404C9" w:rsidP="006728F2">
            <w:pPr>
              <w:jc w:val="center"/>
              <w:rPr>
                <w:sz w:val="18"/>
                <w:szCs w:val="18"/>
              </w:rPr>
            </w:pPr>
            <w:r w:rsidRPr="003404C9">
              <w:rPr>
                <w:sz w:val="18"/>
                <w:szCs w:val="18"/>
              </w:rPr>
              <w:t>25.4</w:t>
            </w:r>
          </w:p>
        </w:tc>
        <w:tc>
          <w:tcPr>
            <w:tcW w:w="900" w:type="dxa"/>
            <w:gridSpan w:val="2"/>
            <w:tcBorders>
              <w:top w:val="nil"/>
              <w:left w:val="nil"/>
              <w:bottom w:val="single" w:sz="4" w:space="0" w:color="auto"/>
              <w:right w:val="single" w:sz="8" w:space="0" w:color="auto"/>
            </w:tcBorders>
            <w:vAlign w:val="center"/>
            <w:hideMark/>
          </w:tcPr>
          <w:p w14:paraId="29D9A44E" w14:textId="77777777" w:rsidR="003404C9" w:rsidRPr="003404C9" w:rsidRDefault="003404C9" w:rsidP="006728F2">
            <w:pPr>
              <w:jc w:val="center"/>
              <w:rPr>
                <w:sz w:val="18"/>
                <w:szCs w:val="18"/>
              </w:rPr>
            </w:pPr>
            <w:r w:rsidRPr="003404C9">
              <w:rPr>
                <w:sz w:val="18"/>
                <w:szCs w:val="18"/>
              </w:rPr>
              <w:t>vivo</w:t>
            </w:r>
          </w:p>
        </w:tc>
        <w:tc>
          <w:tcPr>
            <w:tcW w:w="1966" w:type="dxa"/>
            <w:tcBorders>
              <w:top w:val="nil"/>
              <w:left w:val="nil"/>
              <w:bottom w:val="single" w:sz="4" w:space="0" w:color="auto"/>
              <w:right w:val="single" w:sz="8" w:space="0" w:color="auto"/>
            </w:tcBorders>
            <w:vAlign w:val="center"/>
            <w:hideMark/>
          </w:tcPr>
          <w:p w14:paraId="1D8107B3" w14:textId="77777777" w:rsidR="003404C9" w:rsidRPr="003404C9" w:rsidRDefault="003404C9" w:rsidP="006728F2">
            <w:pPr>
              <w:jc w:val="center"/>
              <w:rPr>
                <w:sz w:val="18"/>
                <w:szCs w:val="18"/>
              </w:rPr>
            </w:pPr>
            <w:r w:rsidRPr="003404C9">
              <w:rPr>
                <w:sz w:val="18"/>
                <w:szCs w:val="18"/>
              </w:rPr>
              <w:t>1 PEI for 1 PO</w:t>
            </w:r>
          </w:p>
        </w:tc>
        <w:tc>
          <w:tcPr>
            <w:tcW w:w="1350" w:type="dxa"/>
            <w:vMerge/>
            <w:tcBorders>
              <w:top w:val="nil"/>
              <w:left w:val="nil"/>
              <w:bottom w:val="single" w:sz="4" w:space="0" w:color="000000"/>
              <w:right w:val="single" w:sz="8" w:space="0" w:color="auto"/>
            </w:tcBorders>
            <w:vAlign w:val="center"/>
            <w:hideMark/>
          </w:tcPr>
          <w:p w14:paraId="7A111CD0" w14:textId="77777777" w:rsidR="003404C9" w:rsidRPr="003404C9" w:rsidRDefault="003404C9" w:rsidP="006728F2">
            <w:pPr>
              <w:rPr>
                <w:sz w:val="18"/>
                <w:szCs w:val="18"/>
              </w:rPr>
            </w:pPr>
          </w:p>
        </w:tc>
      </w:tr>
      <w:tr w:rsidR="003404C9" w:rsidRPr="003404C9" w14:paraId="6F0E9773"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66EEFDB9" w14:textId="77777777" w:rsidR="003404C9" w:rsidRPr="003404C9" w:rsidRDefault="003404C9" w:rsidP="006728F2">
            <w:pPr>
              <w:rPr>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798889AE" w14:textId="77777777" w:rsidR="003404C9" w:rsidRPr="003404C9" w:rsidRDefault="003404C9" w:rsidP="006728F2">
            <w:pPr>
              <w:rPr>
                <w:sz w:val="18"/>
                <w:szCs w:val="18"/>
              </w:rPr>
            </w:pPr>
          </w:p>
        </w:tc>
        <w:tc>
          <w:tcPr>
            <w:tcW w:w="1324" w:type="dxa"/>
            <w:vMerge/>
            <w:tcBorders>
              <w:top w:val="nil"/>
              <w:left w:val="single" w:sz="8" w:space="0" w:color="auto"/>
              <w:bottom w:val="single" w:sz="8" w:space="0" w:color="000000"/>
              <w:right w:val="nil"/>
            </w:tcBorders>
            <w:vAlign w:val="center"/>
            <w:hideMark/>
          </w:tcPr>
          <w:p w14:paraId="0616D27F" w14:textId="77777777" w:rsidR="003404C9" w:rsidRPr="003404C9" w:rsidRDefault="003404C9"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34961666" w14:textId="77777777" w:rsidR="003404C9" w:rsidRPr="003404C9" w:rsidRDefault="003404C9" w:rsidP="006728F2">
            <w:pPr>
              <w:rPr>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7CE60CBC" w14:textId="77777777" w:rsidR="003404C9" w:rsidRPr="003404C9" w:rsidRDefault="003404C9" w:rsidP="006728F2">
            <w:pPr>
              <w:rPr>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208385A7" w14:textId="77777777" w:rsidR="003404C9" w:rsidRPr="003404C9" w:rsidRDefault="003404C9" w:rsidP="006728F2">
            <w:pPr>
              <w:jc w:val="center"/>
              <w:rPr>
                <w:sz w:val="18"/>
                <w:szCs w:val="18"/>
              </w:rPr>
            </w:pPr>
            <w:r w:rsidRPr="003404C9">
              <w:rPr>
                <w:sz w:val="18"/>
                <w:szCs w:val="18"/>
              </w:rPr>
              <w:t>26.4</w:t>
            </w:r>
          </w:p>
        </w:tc>
        <w:tc>
          <w:tcPr>
            <w:tcW w:w="900" w:type="dxa"/>
            <w:gridSpan w:val="2"/>
            <w:tcBorders>
              <w:top w:val="nil"/>
              <w:left w:val="nil"/>
              <w:bottom w:val="single" w:sz="4" w:space="0" w:color="auto"/>
              <w:right w:val="single" w:sz="8" w:space="0" w:color="auto"/>
            </w:tcBorders>
            <w:vAlign w:val="center"/>
            <w:hideMark/>
          </w:tcPr>
          <w:p w14:paraId="70AB2D29" w14:textId="77777777" w:rsidR="003404C9" w:rsidRPr="003404C9" w:rsidRDefault="003404C9" w:rsidP="006728F2">
            <w:pPr>
              <w:jc w:val="center"/>
              <w:rPr>
                <w:sz w:val="18"/>
                <w:szCs w:val="18"/>
              </w:rPr>
            </w:pPr>
            <w:r w:rsidRPr="003404C9">
              <w:rPr>
                <w:sz w:val="18"/>
                <w:szCs w:val="18"/>
              </w:rPr>
              <w:t>ZTE</w:t>
            </w:r>
          </w:p>
        </w:tc>
        <w:tc>
          <w:tcPr>
            <w:tcW w:w="1966" w:type="dxa"/>
            <w:tcBorders>
              <w:top w:val="nil"/>
              <w:left w:val="nil"/>
              <w:bottom w:val="single" w:sz="4" w:space="0" w:color="auto"/>
              <w:right w:val="single" w:sz="8" w:space="0" w:color="auto"/>
            </w:tcBorders>
            <w:vAlign w:val="center"/>
            <w:hideMark/>
          </w:tcPr>
          <w:p w14:paraId="71F06166" w14:textId="77777777" w:rsidR="003404C9" w:rsidRPr="003404C9" w:rsidRDefault="003404C9" w:rsidP="006728F2">
            <w:pPr>
              <w:jc w:val="center"/>
              <w:rPr>
                <w:sz w:val="18"/>
                <w:szCs w:val="18"/>
              </w:rPr>
            </w:pPr>
            <w:r w:rsidRPr="003404C9">
              <w:rPr>
                <w:sz w:val="18"/>
                <w:szCs w:val="18"/>
              </w:rPr>
              <w:t>1 PEI for 1 PO</w:t>
            </w:r>
          </w:p>
        </w:tc>
        <w:tc>
          <w:tcPr>
            <w:tcW w:w="1350" w:type="dxa"/>
            <w:vMerge/>
            <w:tcBorders>
              <w:top w:val="nil"/>
              <w:left w:val="nil"/>
              <w:bottom w:val="single" w:sz="4" w:space="0" w:color="000000"/>
              <w:right w:val="single" w:sz="8" w:space="0" w:color="auto"/>
            </w:tcBorders>
            <w:vAlign w:val="center"/>
            <w:hideMark/>
          </w:tcPr>
          <w:p w14:paraId="2DD5684A" w14:textId="77777777" w:rsidR="003404C9" w:rsidRPr="003404C9" w:rsidRDefault="003404C9" w:rsidP="006728F2">
            <w:pPr>
              <w:rPr>
                <w:sz w:val="18"/>
                <w:szCs w:val="18"/>
              </w:rPr>
            </w:pPr>
          </w:p>
        </w:tc>
      </w:tr>
      <w:tr w:rsidR="003404C9" w:rsidRPr="003404C9" w14:paraId="751AD0AD"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1DD51C4D" w14:textId="77777777" w:rsidR="003404C9" w:rsidRPr="003404C9" w:rsidRDefault="003404C9" w:rsidP="006728F2">
            <w:pPr>
              <w:rPr>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13AB83D4" w14:textId="77777777" w:rsidR="003404C9" w:rsidRPr="003404C9" w:rsidRDefault="003404C9" w:rsidP="006728F2">
            <w:pPr>
              <w:rPr>
                <w:sz w:val="18"/>
                <w:szCs w:val="18"/>
              </w:rPr>
            </w:pPr>
          </w:p>
        </w:tc>
        <w:tc>
          <w:tcPr>
            <w:tcW w:w="1324" w:type="dxa"/>
            <w:vMerge/>
            <w:tcBorders>
              <w:top w:val="nil"/>
              <w:left w:val="single" w:sz="8" w:space="0" w:color="auto"/>
              <w:bottom w:val="single" w:sz="8" w:space="0" w:color="000000"/>
              <w:right w:val="nil"/>
            </w:tcBorders>
            <w:vAlign w:val="center"/>
            <w:hideMark/>
          </w:tcPr>
          <w:p w14:paraId="35ED04ED" w14:textId="77777777" w:rsidR="003404C9" w:rsidRPr="003404C9" w:rsidRDefault="003404C9"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60E2D8AE" w14:textId="77777777" w:rsidR="003404C9" w:rsidRPr="003404C9" w:rsidRDefault="003404C9" w:rsidP="006728F2">
            <w:pPr>
              <w:rPr>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799F6A38" w14:textId="77777777" w:rsidR="003404C9" w:rsidRPr="003404C9" w:rsidRDefault="003404C9" w:rsidP="006728F2">
            <w:pPr>
              <w:rPr>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73BACC78" w14:textId="77777777" w:rsidR="003404C9" w:rsidRPr="003404C9" w:rsidRDefault="003404C9" w:rsidP="006728F2">
            <w:pPr>
              <w:jc w:val="center"/>
              <w:rPr>
                <w:sz w:val="18"/>
                <w:szCs w:val="18"/>
              </w:rPr>
            </w:pPr>
            <w:r w:rsidRPr="003404C9">
              <w:rPr>
                <w:sz w:val="18"/>
                <w:szCs w:val="18"/>
              </w:rPr>
              <w:t>28.8</w:t>
            </w:r>
          </w:p>
        </w:tc>
        <w:tc>
          <w:tcPr>
            <w:tcW w:w="900" w:type="dxa"/>
            <w:gridSpan w:val="2"/>
            <w:tcBorders>
              <w:top w:val="nil"/>
              <w:left w:val="nil"/>
              <w:bottom w:val="single" w:sz="4" w:space="0" w:color="auto"/>
              <w:right w:val="single" w:sz="8" w:space="0" w:color="auto"/>
            </w:tcBorders>
            <w:vAlign w:val="center"/>
            <w:hideMark/>
          </w:tcPr>
          <w:p w14:paraId="6043079C" w14:textId="77777777" w:rsidR="003404C9" w:rsidRPr="003404C9" w:rsidRDefault="003404C9" w:rsidP="006728F2">
            <w:pPr>
              <w:jc w:val="center"/>
              <w:rPr>
                <w:sz w:val="18"/>
                <w:szCs w:val="18"/>
              </w:rPr>
            </w:pPr>
            <w:r w:rsidRPr="003404C9">
              <w:rPr>
                <w:sz w:val="18"/>
                <w:szCs w:val="18"/>
              </w:rPr>
              <w:t>CATT</w:t>
            </w:r>
          </w:p>
        </w:tc>
        <w:tc>
          <w:tcPr>
            <w:tcW w:w="1966" w:type="dxa"/>
            <w:tcBorders>
              <w:top w:val="nil"/>
              <w:left w:val="nil"/>
              <w:bottom w:val="single" w:sz="4" w:space="0" w:color="auto"/>
              <w:right w:val="single" w:sz="8" w:space="0" w:color="auto"/>
            </w:tcBorders>
            <w:vAlign w:val="center"/>
            <w:hideMark/>
          </w:tcPr>
          <w:p w14:paraId="0687DACB" w14:textId="77777777" w:rsidR="003404C9" w:rsidRPr="003404C9" w:rsidRDefault="003404C9" w:rsidP="006728F2">
            <w:pPr>
              <w:jc w:val="center"/>
              <w:rPr>
                <w:sz w:val="18"/>
                <w:szCs w:val="18"/>
              </w:rPr>
            </w:pPr>
            <w:r w:rsidRPr="003404C9">
              <w:rPr>
                <w:sz w:val="18"/>
                <w:szCs w:val="18"/>
              </w:rPr>
              <w:t>1 PEI for 1 PO</w:t>
            </w:r>
          </w:p>
        </w:tc>
        <w:tc>
          <w:tcPr>
            <w:tcW w:w="1350" w:type="dxa"/>
            <w:vMerge/>
            <w:tcBorders>
              <w:top w:val="nil"/>
              <w:left w:val="nil"/>
              <w:bottom w:val="single" w:sz="4" w:space="0" w:color="000000"/>
              <w:right w:val="single" w:sz="8" w:space="0" w:color="auto"/>
            </w:tcBorders>
            <w:vAlign w:val="center"/>
            <w:hideMark/>
          </w:tcPr>
          <w:p w14:paraId="24E15F89" w14:textId="77777777" w:rsidR="003404C9" w:rsidRPr="003404C9" w:rsidRDefault="003404C9" w:rsidP="006728F2">
            <w:pPr>
              <w:rPr>
                <w:sz w:val="18"/>
                <w:szCs w:val="18"/>
              </w:rPr>
            </w:pPr>
          </w:p>
        </w:tc>
      </w:tr>
      <w:tr w:rsidR="003404C9" w:rsidRPr="003404C9" w14:paraId="395CA9D6"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20C468BF" w14:textId="77777777" w:rsidR="003404C9" w:rsidRPr="003404C9" w:rsidRDefault="003404C9" w:rsidP="006728F2">
            <w:pPr>
              <w:rPr>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29F33072" w14:textId="77777777" w:rsidR="003404C9" w:rsidRPr="003404C9" w:rsidRDefault="003404C9" w:rsidP="006728F2">
            <w:pPr>
              <w:rPr>
                <w:sz w:val="18"/>
                <w:szCs w:val="18"/>
              </w:rPr>
            </w:pPr>
          </w:p>
        </w:tc>
        <w:tc>
          <w:tcPr>
            <w:tcW w:w="1324" w:type="dxa"/>
            <w:vMerge/>
            <w:tcBorders>
              <w:top w:val="nil"/>
              <w:left w:val="single" w:sz="8" w:space="0" w:color="auto"/>
              <w:bottom w:val="single" w:sz="8" w:space="0" w:color="000000"/>
              <w:right w:val="nil"/>
            </w:tcBorders>
            <w:vAlign w:val="center"/>
            <w:hideMark/>
          </w:tcPr>
          <w:p w14:paraId="71963CB5" w14:textId="77777777" w:rsidR="003404C9" w:rsidRPr="003404C9" w:rsidRDefault="003404C9"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2BA3EDE8" w14:textId="77777777" w:rsidR="003404C9" w:rsidRPr="003404C9" w:rsidRDefault="003404C9" w:rsidP="006728F2">
            <w:pPr>
              <w:rPr>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4AEAA463" w14:textId="77777777" w:rsidR="003404C9" w:rsidRPr="003404C9" w:rsidRDefault="003404C9" w:rsidP="006728F2">
            <w:pPr>
              <w:rPr>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26B15244" w14:textId="77777777" w:rsidR="003404C9" w:rsidRPr="003404C9" w:rsidRDefault="003404C9" w:rsidP="006728F2">
            <w:pPr>
              <w:jc w:val="center"/>
              <w:rPr>
                <w:sz w:val="18"/>
                <w:szCs w:val="18"/>
              </w:rPr>
            </w:pPr>
            <w:r w:rsidRPr="003404C9">
              <w:rPr>
                <w:sz w:val="18"/>
                <w:szCs w:val="18"/>
              </w:rPr>
              <w:t>28.8</w:t>
            </w:r>
          </w:p>
        </w:tc>
        <w:tc>
          <w:tcPr>
            <w:tcW w:w="900" w:type="dxa"/>
            <w:gridSpan w:val="2"/>
            <w:tcBorders>
              <w:top w:val="nil"/>
              <w:left w:val="nil"/>
              <w:bottom w:val="single" w:sz="4" w:space="0" w:color="auto"/>
              <w:right w:val="single" w:sz="8" w:space="0" w:color="auto"/>
            </w:tcBorders>
            <w:vAlign w:val="center"/>
            <w:hideMark/>
          </w:tcPr>
          <w:p w14:paraId="7BADCE8B" w14:textId="77777777" w:rsidR="003404C9" w:rsidRPr="003404C9" w:rsidRDefault="003404C9" w:rsidP="006728F2">
            <w:pPr>
              <w:jc w:val="center"/>
              <w:rPr>
                <w:sz w:val="18"/>
                <w:szCs w:val="18"/>
              </w:rPr>
            </w:pPr>
            <w:r w:rsidRPr="003404C9">
              <w:rPr>
                <w:sz w:val="18"/>
                <w:szCs w:val="18"/>
              </w:rPr>
              <w:t>QC</w:t>
            </w:r>
          </w:p>
        </w:tc>
        <w:tc>
          <w:tcPr>
            <w:tcW w:w="1966" w:type="dxa"/>
            <w:tcBorders>
              <w:top w:val="nil"/>
              <w:left w:val="nil"/>
              <w:bottom w:val="single" w:sz="4" w:space="0" w:color="auto"/>
              <w:right w:val="single" w:sz="8" w:space="0" w:color="auto"/>
            </w:tcBorders>
            <w:vAlign w:val="center"/>
            <w:hideMark/>
          </w:tcPr>
          <w:p w14:paraId="55D9B483" w14:textId="77777777" w:rsidR="003404C9" w:rsidRPr="003404C9" w:rsidRDefault="003404C9" w:rsidP="006728F2">
            <w:pPr>
              <w:jc w:val="center"/>
              <w:rPr>
                <w:sz w:val="18"/>
                <w:szCs w:val="18"/>
              </w:rPr>
            </w:pPr>
            <w:r w:rsidRPr="003404C9">
              <w:rPr>
                <w:sz w:val="18"/>
                <w:szCs w:val="18"/>
              </w:rPr>
              <w:t>1 PEI for 1 PO</w:t>
            </w:r>
          </w:p>
        </w:tc>
        <w:tc>
          <w:tcPr>
            <w:tcW w:w="1350" w:type="dxa"/>
            <w:vMerge/>
            <w:tcBorders>
              <w:top w:val="nil"/>
              <w:left w:val="nil"/>
              <w:bottom w:val="single" w:sz="4" w:space="0" w:color="000000"/>
              <w:right w:val="single" w:sz="8" w:space="0" w:color="auto"/>
            </w:tcBorders>
            <w:vAlign w:val="center"/>
            <w:hideMark/>
          </w:tcPr>
          <w:p w14:paraId="1BEEF5E9" w14:textId="77777777" w:rsidR="003404C9" w:rsidRPr="003404C9" w:rsidRDefault="003404C9" w:rsidP="006728F2">
            <w:pPr>
              <w:rPr>
                <w:sz w:val="18"/>
                <w:szCs w:val="18"/>
              </w:rPr>
            </w:pPr>
          </w:p>
        </w:tc>
      </w:tr>
      <w:tr w:rsidR="003404C9" w:rsidRPr="003404C9" w14:paraId="57C1B36E"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32EC4771" w14:textId="77777777" w:rsidR="003404C9" w:rsidRPr="003404C9" w:rsidRDefault="003404C9" w:rsidP="006728F2">
            <w:pPr>
              <w:rPr>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2D7D8594" w14:textId="77777777" w:rsidR="003404C9" w:rsidRPr="003404C9" w:rsidRDefault="003404C9" w:rsidP="006728F2">
            <w:pPr>
              <w:rPr>
                <w:sz w:val="18"/>
                <w:szCs w:val="18"/>
              </w:rPr>
            </w:pPr>
          </w:p>
        </w:tc>
        <w:tc>
          <w:tcPr>
            <w:tcW w:w="1324" w:type="dxa"/>
            <w:vMerge/>
            <w:tcBorders>
              <w:top w:val="nil"/>
              <w:left w:val="single" w:sz="8" w:space="0" w:color="auto"/>
              <w:bottom w:val="single" w:sz="8" w:space="0" w:color="000000"/>
              <w:right w:val="nil"/>
            </w:tcBorders>
            <w:vAlign w:val="center"/>
            <w:hideMark/>
          </w:tcPr>
          <w:p w14:paraId="437A5C34" w14:textId="77777777" w:rsidR="003404C9" w:rsidRPr="003404C9" w:rsidRDefault="003404C9"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482FFDC6" w14:textId="77777777" w:rsidR="003404C9" w:rsidRPr="003404C9" w:rsidRDefault="003404C9" w:rsidP="006728F2">
            <w:pPr>
              <w:rPr>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74276852" w14:textId="77777777" w:rsidR="003404C9" w:rsidRPr="003404C9" w:rsidRDefault="003404C9" w:rsidP="006728F2">
            <w:pPr>
              <w:rPr>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26DA185D" w14:textId="77777777" w:rsidR="003404C9" w:rsidRPr="003404C9" w:rsidRDefault="003404C9" w:rsidP="006728F2">
            <w:pPr>
              <w:jc w:val="center"/>
              <w:rPr>
                <w:sz w:val="18"/>
                <w:szCs w:val="18"/>
              </w:rPr>
            </w:pPr>
            <w:r w:rsidRPr="003404C9">
              <w:rPr>
                <w:sz w:val="18"/>
                <w:szCs w:val="18"/>
              </w:rPr>
              <w:t>254.0</w:t>
            </w:r>
          </w:p>
        </w:tc>
        <w:tc>
          <w:tcPr>
            <w:tcW w:w="900" w:type="dxa"/>
            <w:gridSpan w:val="2"/>
            <w:tcBorders>
              <w:top w:val="nil"/>
              <w:left w:val="nil"/>
              <w:bottom w:val="single" w:sz="4" w:space="0" w:color="auto"/>
              <w:right w:val="single" w:sz="8" w:space="0" w:color="auto"/>
            </w:tcBorders>
            <w:vAlign w:val="center"/>
            <w:hideMark/>
          </w:tcPr>
          <w:p w14:paraId="17E563F5" w14:textId="77777777" w:rsidR="003404C9" w:rsidRPr="003404C9" w:rsidRDefault="003404C9" w:rsidP="006728F2">
            <w:pPr>
              <w:jc w:val="center"/>
              <w:rPr>
                <w:sz w:val="18"/>
                <w:szCs w:val="18"/>
              </w:rPr>
            </w:pPr>
            <w:r w:rsidRPr="003404C9">
              <w:rPr>
                <w:sz w:val="18"/>
                <w:szCs w:val="18"/>
              </w:rPr>
              <w:t>HW/HiSi</w:t>
            </w:r>
          </w:p>
        </w:tc>
        <w:tc>
          <w:tcPr>
            <w:tcW w:w="1966" w:type="dxa"/>
            <w:tcBorders>
              <w:top w:val="nil"/>
              <w:left w:val="nil"/>
              <w:bottom w:val="single" w:sz="4" w:space="0" w:color="auto"/>
              <w:right w:val="single" w:sz="8" w:space="0" w:color="auto"/>
            </w:tcBorders>
            <w:vAlign w:val="center"/>
            <w:hideMark/>
          </w:tcPr>
          <w:p w14:paraId="56385C02" w14:textId="77777777" w:rsidR="003404C9" w:rsidRPr="003404C9" w:rsidRDefault="003404C9" w:rsidP="006728F2">
            <w:pPr>
              <w:jc w:val="center"/>
              <w:rPr>
                <w:sz w:val="18"/>
                <w:szCs w:val="18"/>
              </w:rPr>
            </w:pPr>
            <w:r w:rsidRPr="003404C9">
              <w:rPr>
                <w:sz w:val="18"/>
                <w:szCs w:val="18"/>
              </w:rPr>
              <w:t>1 PEI for 1 PO</w:t>
            </w:r>
          </w:p>
        </w:tc>
        <w:tc>
          <w:tcPr>
            <w:tcW w:w="1348" w:type="dxa"/>
            <w:vMerge w:val="restart"/>
            <w:tcBorders>
              <w:top w:val="nil"/>
              <w:left w:val="nil"/>
              <w:bottom w:val="single" w:sz="4" w:space="0" w:color="000000"/>
              <w:right w:val="single" w:sz="8" w:space="0" w:color="auto"/>
            </w:tcBorders>
            <w:vAlign w:val="center"/>
            <w:hideMark/>
          </w:tcPr>
          <w:p w14:paraId="4B2EA6CC" w14:textId="77777777" w:rsidR="003404C9" w:rsidRPr="003404C9" w:rsidRDefault="003404C9" w:rsidP="006728F2">
            <w:pPr>
              <w:jc w:val="center"/>
              <w:rPr>
                <w:sz w:val="18"/>
                <w:szCs w:val="18"/>
              </w:rPr>
            </w:pPr>
            <w:r w:rsidRPr="003404C9">
              <w:rPr>
                <w:sz w:val="18"/>
                <w:szCs w:val="18"/>
              </w:rPr>
              <w:t>Semi-static rate-matching in PDSCH</w:t>
            </w:r>
          </w:p>
        </w:tc>
      </w:tr>
      <w:tr w:rsidR="003404C9" w:rsidRPr="003404C9" w14:paraId="100FD058"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3D0D5C33" w14:textId="77777777" w:rsidR="003404C9" w:rsidRPr="003404C9" w:rsidRDefault="003404C9" w:rsidP="006728F2">
            <w:pPr>
              <w:rPr>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4496F72E" w14:textId="77777777" w:rsidR="003404C9" w:rsidRPr="003404C9" w:rsidRDefault="003404C9" w:rsidP="006728F2">
            <w:pPr>
              <w:rPr>
                <w:sz w:val="18"/>
                <w:szCs w:val="18"/>
              </w:rPr>
            </w:pPr>
          </w:p>
        </w:tc>
        <w:tc>
          <w:tcPr>
            <w:tcW w:w="1324" w:type="dxa"/>
            <w:vMerge/>
            <w:tcBorders>
              <w:top w:val="nil"/>
              <w:left w:val="single" w:sz="8" w:space="0" w:color="auto"/>
              <w:bottom w:val="single" w:sz="8" w:space="0" w:color="000000"/>
              <w:right w:val="nil"/>
            </w:tcBorders>
            <w:vAlign w:val="center"/>
            <w:hideMark/>
          </w:tcPr>
          <w:p w14:paraId="6E9573B4" w14:textId="77777777" w:rsidR="003404C9" w:rsidRPr="003404C9" w:rsidRDefault="003404C9"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7684B1FB" w14:textId="77777777" w:rsidR="003404C9" w:rsidRPr="003404C9" w:rsidRDefault="003404C9" w:rsidP="006728F2">
            <w:pPr>
              <w:rPr>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5BACD21C" w14:textId="77777777" w:rsidR="003404C9" w:rsidRPr="003404C9" w:rsidRDefault="003404C9" w:rsidP="006728F2">
            <w:pPr>
              <w:rPr>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1005539E" w14:textId="77777777" w:rsidR="003404C9" w:rsidRPr="003404C9" w:rsidRDefault="003404C9" w:rsidP="006728F2">
            <w:pPr>
              <w:jc w:val="center"/>
              <w:rPr>
                <w:sz w:val="18"/>
                <w:szCs w:val="18"/>
              </w:rPr>
            </w:pPr>
            <w:r w:rsidRPr="003404C9">
              <w:rPr>
                <w:sz w:val="18"/>
                <w:szCs w:val="18"/>
              </w:rPr>
              <w:t>264.0</w:t>
            </w:r>
          </w:p>
        </w:tc>
        <w:tc>
          <w:tcPr>
            <w:tcW w:w="900" w:type="dxa"/>
            <w:gridSpan w:val="2"/>
            <w:tcBorders>
              <w:top w:val="nil"/>
              <w:left w:val="nil"/>
              <w:bottom w:val="single" w:sz="4" w:space="0" w:color="auto"/>
              <w:right w:val="single" w:sz="8" w:space="0" w:color="auto"/>
            </w:tcBorders>
            <w:vAlign w:val="center"/>
            <w:hideMark/>
          </w:tcPr>
          <w:p w14:paraId="376586E7" w14:textId="77777777" w:rsidR="003404C9" w:rsidRPr="003404C9" w:rsidRDefault="003404C9" w:rsidP="006728F2">
            <w:pPr>
              <w:jc w:val="center"/>
              <w:rPr>
                <w:sz w:val="18"/>
                <w:szCs w:val="18"/>
              </w:rPr>
            </w:pPr>
            <w:r w:rsidRPr="003404C9">
              <w:rPr>
                <w:sz w:val="18"/>
                <w:szCs w:val="18"/>
              </w:rPr>
              <w:t>ZTE</w:t>
            </w:r>
          </w:p>
        </w:tc>
        <w:tc>
          <w:tcPr>
            <w:tcW w:w="1966" w:type="dxa"/>
            <w:tcBorders>
              <w:top w:val="nil"/>
              <w:left w:val="nil"/>
              <w:bottom w:val="single" w:sz="4" w:space="0" w:color="auto"/>
              <w:right w:val="single" w:sz="8" w:space="0" w:color="auto"/>
            </w:tcBorders>
            <w:vAlign w:val="center"/>
            <w:hideMark/>
          </w:tcPr>
          <w:p w14:paraId="4CF50FBA" w14:textId="77777777" w:rsidR="003404C9" w:rsidRPr="003404C9" w:rsidRDefault="003404C9" w:rsidP="006728F2">
            <w:pPr>
              <w:jc w:val="center"/>
              <w:rPr>
                <w:sz w:val="18"/>
                <w:szCs w:val="18"/>
              </w:rPr>
            </w:pPr>
            <w:r w:rsidRPr="003404C9">
              <w:rPr>
                <w:sz w:val="18"/>
                <w:szCs w:val="18"/>
              </w:rPr>
              <w:t>1 PEI for 1 PO</w:t>
            </w:r>
          </w:p>
        </w:tc>
        <w:tc>
          <w:tcPr>
            <w:tcW w:w="1350" w:type="dxa"/>
            <w:vMerge/>
            <w:tcBorders>
              <w:top w:val="nil"/>
              <w:left w:val="nil"/>
              <w:bottom w:val="single" w:sz="4" w:space="0" w:color="000000"/>
              <w:right w:val="single" w:sz="8" w:space="0" w:color="auto"/>
            </w:tcBorders>
            <w:vAlign w:val="center"/>
            <w:hideMark/>
          </w:tcPr>
          <w:p w14:paraId="70693B2B" w14:textId="77777777" w:rsidR="003404C9" w:rsidRPr="003404C9" w:rsidRDefault="003404C9" w:rsidP="006728F2">
            <w:pPr>
              <w:rPr>
                <w:sz w:val="18"/>
                <w:szCs w:val="18"/>
              </w:rPr>
            </w:pPr>
          </w:p>
        </w:tc>
      </w:tr>
      <w:tr w:rsidR="003404C9" w:rsidRPr="003404C9" w14:paraId="4B921994" w14:textId="77777777" w:rsidTr="006728F2">
        <w:trPr>
          <w:trHeight w:val="276"/>
        </w:trPr>
        <w:tc>
          <w:tcPr>
            <w:tcW w:w="10096" w:type="dxa"/>
            <w:vMerge/>
            <w:tcBorders>
              <w:top w:val="single" w:sz="8" w:space="0" w:color="auto"/>
              <w:left w:val="single" w:sz="8" w:space="0" w:color="auto"/>
              <w:bottom w:val="nil"/>
              <w:right w:val="single" w:sz="8" w:space="0" w:color="auto"/>
            </w:tcBorders>
            <w:vAlign w:val="center"/>
            <w:hideMark/>
          </w:tcPr>
          <w:p w14:paraId="49B86CDA" w14:textId="77777777" w:rsidR="003404C9" w:rsidRPr="003404C9" w:rsidRDefault="003404C9" w:rsidP="006728F2">
            <w:pPr>
              <w:rPr>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4334B977" w14:textId="77777777" w:rsidR="003404C9" w:rsidRPr="003404C9" w:rsidRDefault="003404C9" w:rsidP="006728F2">
            <w:pPr>
              <w:rPr>
                <w:sz w:val="18"/>
                <w:szCs w:val="18"/>
              </w:rPr>
            </w:pPr>
          </w:p>
        </w:tc>
        <w:tc>
          <w:tcPr>
            <w:tcW w:w="1324" w:type="dxa"/>
            <w:vMerge/>
            <w:tcBorders>
              <w:top w:val="nil"/>
              <w:left w:val="single" w:sz="8" w:space="0" w:color="auto"/>
              <w:bottom w:val="single" w:sz="8" w:space="0" w:color="000000"/>
              <w:right w:val="nil"/>
            </w:tcBorders>
            <w:vAlign w:val="center"/>
            <w:hideMark/>
          </w:tcPr>
          <w:p w14:paraId="58BBF501" w14:textId="77777777" w:rsidR="003404C9" w:rsidRPr="003404C9" w:rsidRDefault="003404C9"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3DB2FAFC" w14:textId="77777777" w:rsidR="003404C9" w:rsidRPr="003404C9" w:rsidRDefault="003404C9" w:rsidP="006728F2">
            <w:pPr>
              <w:rPr>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1653644D" w14:textId="77777777" w:rsidR="003404C9" w:rsidRPr="003404C9" w:rsidRDefault="003404C9" w:rsidP="006728F2">
            <w:pPr>
              <w:rPr>
                <w:sz w:val="18"/>
                <w:szCs w:val="18"/>
              </w:rPr>
            </w:pPr>
          </w:p>
        </w:tc>
        <w:tc>
          <w:tcPr>
            <w:tcW w:w="824" w:type="dxa"/>
            <w:gridSpan w:val="2"/>
            <w:tcBorders>
              <w:top w:val="nil"/>
              <w:left w:val="single" w:sz="4" w:space="0" w:color="auto"/>
              <w:bottom w:val="single" w:sz="8" w:space="0" w:color="auto"/>
              <w:right w:val="single" w:sz="4" w:space="0" w:color="auto"/>
            </w:tcBorders>
            <w:vAlign w:val="center"/>
            <w:hideMark/>
          </w:tcPr>
          <w:p w14:paraId="183B8DC8" w14:textId="77777777" w:rsidR="003404C9" w:rsidRPr="003404C9" w:rsidRDefault="003404C9" w:rsidP="006728F2">
            <w:pPr>
              <w:jc w:val="center"/>
              <w:rPr>
                <w:sz w:val="18"/>
                <w:szCs w:val="18"/>
              </w:rPr>
            </w:pPr>
            <w:r w:rsidRPr="003404C9">
              <w:rPr>
                <w:sz w:val="18"/>
                <w:szCs w:val="18"/>
              </w:rPr>
              <w:t>288.0</w:t>
            </w:r>
          </w:p>
        </w:tc>
        <w:tc>
          <w:tcPr>
            <w:tcW w:w="900" w:type="dxa"/>
            <w:gridSpan w:val="2"/>
            <w:tcBorders>
              <w:top w:val="nil"/>
              <w:left w:val="nil"/>
              <w:bottom w:val="single" w:sz="8" w:space="0" w:color="auto"/>
              <w:right w:val="single" w:sz="8" w:space="0" w:color="auto"/>
            </w:tcBorders>
            <w:vAlign w:val="center"/>
            <w:hideMark/>
          </w:tcPr>
          <w:p w14:paraId="3FBAE0C9" w14:textId="77777777" w:rsidR="003404C9" w:rsidRPr="003404C9" w:rsidRDefault="003404C9" w:rsidP="006728F2">
            <w:pPr>
              <w:jc w:val="center"/>
              <w:rPr>
                <w:sz w:val="18"/>
                <w:szCs w:val="18"/>
              </w:rPr>
            </w:pPr>
            <w:r w:rsidRPr="003404C9">
              <w:rPr>
                <w:sz w:val="18"/>
                <w:szCs w:val="18"/>
              </w:rPr>
              <w:t>QC</w:t>
            </w:r>
          </w:p>
        </w:tc>
        <w:tc>
          <w:tcPr>
            <w:tcW w:w="1966" w:type="dxa"/>
            <w:tcBorders>
              <w:top w:val="nil"/>
              <w:left w:val="nil"/>
              <w:bottom w:val="single" w:sz="4" w:space="0" w:color="auto"/>
              <w:right w:val="single" w:sz="8" w:space="0" w:color="auto"/>
            </w:tcBorders>
            <w:vAlign w:val="center"/>
            <w:hideMark/>
          </w:tcPr>
          <w:p w14:paraId="7F4E6285" w14:textId="77777777" w:rsidR="003404C9" w:rsidRPr="003404C9" w:rsidRDefault="003404C9" w:rsidP="006728F2">
            <w:pPr>
              <w:jc w:val="center"/>
              <w:rPr>
                <w:sz w:val="18"/>
                <w:szCs w:val="18"/>
              </w:rPr>
            </w:pPr>
            <w:r w:rsidRPr="003404C9">
              <w:rPr>
                <w:sz w:val="18"/>
                <w:szCs w:val="18"/>
              </w:rPr>
              <w:t>1 PEI for 1 PO</w:t>
            </w:r>
          </w:p>
        </w:tc>
        <w:tc>
          <w:tcPr>
            <w:tcW w:w="1350" w:type="dxa"/>
            <w:vMerge/>
            <w:tcBorders>
              <w:top w:val="nil"/>
              <w:left w:val="nil"/>
              <w:bottom w:val="single" w:sz="4" w:space="0" w:color="000000"/>
              <w:right w:val="single" w:sz="8" w:space="0" w:color="auto"/>
            </w:tcBorders>
            <w:vAlign w:val="center"/>
            <w:hideMark/>
          </w:tcPr>
          <w:p w14:paraId="7D2690E8" w14:textId="77777777" w:rsidR="003404C9" w:rsidRPr="003404C9" w:rsidRDefault="003404C9" w:rsidP="006728F2">
            <w:pPr>
              <w:rPr>
                <w:sz w:val="18"/>
                <w:szCs w:val="18"/>
              </w:rPr>
            </w:pPr>
          </w:p>
        </w:tc>
      </w:tr>
      <w:tr w:rsidR="003404C9" w:rsidRPr="003404C9" w14:paraId="601ED696" w14:textId="77777777" w:rsidTr="006728F2">
        <w:trPr>
          <w:trHeight w:val="276"/>
        </w:trPr>
        <w:tc>
          <w:tcPr>
            <w:tcW w:w="10096" w:type="dxa"/>
            <w:vMerge/>
            <w:tcBorders>
              <w:top w:val="single" w:sz="8" w:space="0" w:color="auto"/>
              <w:left w:val="single" w:sz="8" w:space="0" w:color="auto"/>
              <w:bottom w:val="nil"/>
              <w:right w:val="single" w:sz="8" w:space="0" w:color="auto"/>
            </w:tcBorders>
            <w:vAlign w:val="center"/>
            <w:hideMark/>
          </w:tcPr>
          <w:p w14:paraId="3EEC2200" w14:textId="77777777" w:rsidR="003404C9" w:rsidRPr="003404C9" w:rsidRDefault="003404C9" w:rsidP="006728F2">
            <w:pPr>
              <w:rPr>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03E12EAC" w14:textId="77777777" w:rsidR="003404C9" w:rsidRPr="003404C9" w:rsidRDefault="003404C9" w:rsidP="006728F2">
            <w:pPr>
              <w:rPr>
                <w:sz w:val="18"/>
                <w:szCs w:val="18"/>
              </w:rPr>
            </w:pPr>
          </w:p>
        </w:tc>
        <w:tc>
          <w:tcPr>
            <w:tcW w:w="1324" w:type="dxa"/>
            <w:vMerge/>
            <w:tcBorders>
              <w:top w:val="nil"/>
              <w:left w:val="single" w:sz="8" w:space="0" w:color="auto"/>
              <w:bottom w:val="single" w:sz="8" w:space="0" w:color="000000"/>
              <w:right w:val="nil"/>
            </w:tcBorders>
            <w:vAlign w:val="center"/>
            <w:hideMark/>
          </w:tcPr>
          <w:p w14:paraId="70C839B3" w14:textId="77777777" w:rsidR="003404C9" w:rsidRPr="003404C9" w:rsidRDefault="003404C9" w:rsidP="006728F2">
            <w:pPr>
              <w:rPr>
                <w:sz w:val="18"/>
                <w:szCs w:val="18"/>
              </w:rPr>
            </w:pPr>
          </w:p>
        </w:tc>
        <w:tc>
          <w:tcPr>
            <w:tcW w:w="1062" w:type="dxa"/>
            <w:tcBorders>
              <w:top w:val="nil"/>
              <w:left w:val="single" w:sz="8" w:space="0" w:color="auto"/>
              <w:bottom w:val="single" w:sz="8" w:space="0" w:color="auto"/>
              <w:right w:val="single" w:sz="8" w:space="0" w:color="auto"/>
            </w:tcBorders>
            <w:vAlign w:val="center"/>
            <w:hideMark/>
          </w:tcPr>
          <w:p w14:paraId="4C5A713A" w14:textId="77777777" w:rsidR="003404C9" w:rsidRPr="003404C9" w:rsidRDefault="003404C9" w:rsidP="006728F2">
            <w:pPr>
              <w:jc w:val="center"/>
              <w:rPr>
                <w:sz w:val="18"/>
                <w:szCs w:val="18"/>
              </w:rPr>
            </w:pPr>
            <w:r w:rsidRPr="003404C9">
              <w:rPr>
                <w:sz w:val="18"/>
                <w:szCs w:val="18"/>
              </w:rPr>
              <w:t>3 bits</w:t>
            </w:r>
          </w:p>
        </w:tc>
        <w:tc>
          <w:tcPr>
            <w:tcW w:w="1008" w:type="dxa"/>
            <w:gridSpan w:val="2"/>
            <w:tcBorders>
              <w:top w:val="nil"/>
              <w:left w:val="nil"/>
              <w:bottom w:val="single" w:sz="8" w:space="0" w:color="auto"/>
              <w:right w:val="single" w:sz="8" w:space="0" w:color="auto"/>
            </w:tcBorders>
            <w:vAlign w:val="center"/>
            <w:hideMark/>
          </w:tcPr>
          <w:p w14:paraId="44B698CF" w14:textId="77777777" w:rsidR="003404C9" w:rsidRPr="003404C9" w:rsidRDefault="003404C9" w:rsidP="006728F2">
            <w:pPr>
              <w:jc w:val="center"/>
              <w:rPr>
                <w:sz w:val="18"/>
                <w:szCs w:val="18"/>
              </w:rPr>
            </w:pPr>
            <w:r w:rsidRPr="003404C9">
              <w:rPr>
                <w:sz w:val="18"/>
                <w:szCs w:val="18"/>
              </w:rPr>
              <w:t>1 (IDCC)</w:t>
            </w:r>
          </w:p>
        </w:tc>
        <w:tc>
          <w:tcPr>
            <w:tcW w:w="824" w:type="dxa"/>
            <w:gridSpan w:val="2"/>
            <w:tcBorders>
              <w:top w:val="nil"/>
              <w:left w:val="single" w:sz="4" w:space="0" w:color="auto"/>
              <w:bottom w:val="nil"/>
              <w:right w:val="single" w:sz="4" w:space="0" w:color="auto"/>
            </w:tcBorders>
            <w:vAlign w:val="center"/>
            <w:hideMark/>
          </w:tcPr>
          <w:p w14:paraId="2C1115C4" w14:textId="77777777" w:rsidR="003404C9" w:rsidRPr="003404C9" w:rsidRDefault="003404C9" w:rsidP="006728F2">
            <w:pPr>
              <w:jc w:val="center"/>
              <w:rPr>
                <w:sz w:val="18"/>
                <w:szCs w:val="18"/>
              </w:rPr>
            </w:pPr>
            <w:r w:rsidRPr="003404C9">
              <w:rPr>
                <w:sz w:val="18"/>
                <w:szCs w:val="18"/>
              </w:rPr>
              <w:t> </w:t>
            </w:r>
          </w:p>
        </w:tc>
        <w:tc>
          <w:tcPr>
            <w:tcW w:w="900" w:type="dxa"/>
            <w:gridSpan w:val="2"/>
            <w:tcBorders>
              <w:top w:val="nil"/>
              <w:left w:val="nil"/>
              <w:bottom w:val="nil"/>
              <w:right w:val="single" w:sz="8" w:space="0" w:color="auto"/>
            </w:tcBorders>
            <w:vAlign w:val="center"/>
            <w:hideMark/>
          </w:tcPr>
          <w:p w14:paraId="267CCE81" w14:textId="77777777" w:rsidR="003404C9" w:rsidRPr="003404C9" w:rsidRDefault="003404C9" w:rsidP="006728F2">
            <w:pPr>
              <w:jc w:val="center"/>
              <w:rPr>
                <w:sz w:val="18"/>
                <w:szCs w:val="18"/>
              </w:rPr>
            </w:pPr>
            <w:r w:rsidRPr="003404C9">
              <w:rPr>
                <w:sz w:val="18"/>
                <w:szCs w:val="18"/>
              </w:rPr>
              <w:t> </w:t>
            </w:r>
          </w:p>
        </w:tc>
        <w:tc>
          <w:tcPr>
            <w:tcW w:w="1966" w:type="dxa"/>
            <w:tcBorders>
              <w:top w:val="single" w:sz="8" w:space="0" w:color="auto"/>
              <w:left w:val="nil"/>
              <w:bottom w:val="nil"/>
              <w:right w:val="single" w:sz="8" w:space="0" w:color="auto"/>
            </w:tcBorders>
            <w:vAlign w:val="center"/>
            <w:hideMark/>
          </w:tcPr>
          <w:p w14:paraId="1D0AFD96" w14:textId="77777777" w:rsidR="003404C9" w:rsidRPr="003404C9" w:rsidRDefault="003404C9" w:rsidP="006728F2">
            <w:pPr>
              <w:jc w:val="center"/>
              <w:rPr>
                <w:sz w:val="18"/>
                <w:szCs w:val="18"/>
              </w:rPr>
            </w:pPr>
            <w:r w:rsidRPr="003404C9">
              <w:rPr>
                <w:sz w:val="18"/>
                <w:szCs w:val="18"/>
              </w:rPr>
              <w:t> </w:t>
            </w:r>
          </w:p>
        </w:tc>
        <w:tc>
          <w:tcPr>
            <w:tcW w:w="1348" w:type="dxa"/>
            <w:tcBorders>
              <w:top w:val="single" w:sz="8" w:space="0" w:color="auto"/>
              <w:left w:val="nil"/>
              <w:bottom w:val="nil"/>
              <w:right w:val="single" w:sz="8" w:space="0" w:color="auto"/>
            </w:tcBorders>
            <w:vAlign w:val="center"/>
            <w:hideMark/>
          </w:tcPr>
          <w:p w14:paraId="49AF2B59" w14:textId="77777777" w:rsidR="003404C9" w:rsidRPr="003404C9" w:rsidRDefault="003404C9" w:rsidP="006728F2">
            <w:pPr>
              <w:jc w:val="center"/>
              <w:rPr>
                <w:sz w:val="18"/>
                <w:szCs w:val="18"/>
              </w:rPr>
            </w:pPr>
            <w:r w:rsidRPr="003404C9">
              <w:rPr>
                <w:sz w:val="18"/>
                <w:szCs w:val="18"/>
              </w:rPr>
              <w:t> </w:t>
            </w:r>
          </w:p>
        </w:tc>
      </w:tr>
      <w:tr w:rsidR="003404C9" w:rsidRPr="003404C9" w14:paraId="26E8737E" w14:textId="77777777" w:rsidTr="006728F2">
        <w:trPr>
          <w:trHeight w:val="792"/>
        </w:trPr>
        <w:tc>
          <w:tcPr>
            <w:tcW w:w="10096" w:type="dxa"/>
            <w:vMerge/>
            <w:tcBorders>
              <w:top w:val="single" w:sz="8" w:space="0" w:color="auto"/>
              <w:left w:val="single" w:sz="8" w:space="0" w:color="auto"/>
              <w:bottom w:val="nil"/>
              <w:right w:val="single" w:sz="8" w:space="0" w:color="auto"/>
            </w:tcBorders>
            <w:vAlign w:val="center"/>
            <w:hideMark/>
          </w:tcPr>
          <w:p w14:paraId="1A1B2FDB" w14:textId="77777777" w:rsidR="003404C9" w:rsidRPr="003404C9" w:rsidRDefault="003404C9" w:rsidP="006728F2">
            <w:pPr>
              <w:rPr>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2007A599" w14:textId="77777777" w:rsidR="003404C9" w:rsidRPr="003404C9" w:rsidRDefault="003404C9" w:rsidP="006728F2">
            <w:pPr>
              <w:rPr>
                <w:sz w:val="18"/>
                <w:szCs w:val="18"/>
              </w:rPr>
            </w:pPr>
          </w:p>
        </w:tc>
        <w:tc>
          <w:tcPr>
            <w:tcW w:w="1324" w:type="dxa"/>
            <w:vMerge w:val="restart"/>
            <w:tcBorders>
              <w:top w:val="nil"/>
              <w:left w:val="single" w:sz="8" w:space="0" w:color="auto"/>
              <w:bottom w:val="single" w:sz="8" w:space="0" w:color="000000"/>
              <w:right w:val="single" w:sz="8" w:space="0" w:color="auto"/>
            </w:tcBorders>
            <w:vAlign w:val="center"/>
            <w:hideMark/>
          </w:tcPr>
          <w:p w14:paraId="6068AB88" w14:textId="77777777" w:rsidR="003404C9" w:rsidRPr="003404C9" w:rsidRDefault="003404C9" w:rsidP="006728F2">
            <w:pPr>
              <w:jc w:val="center"/>
              <w:rPr>
                <w:sz w:val="18"/>
                <w:szCs w:val="18"/>
              </w:rPr>
            </w:pPr>
            <w:r w:rsidRPr="003404C9">
              <w:rPr>
                <w:sz w:val="18"/>
                <w:szCs w:val="18"/>
              </w:rPr>
              <w:t xml:space="preserve">3-symbol SSS, occupying 396 REs </w:t>
            </w:r>
            <w:r w:rsidRPr="003404C9">
              <w:rPr>
                <w:sz w:val="18"/>
                <w:szCs w:val="18"/>
              </w:rPr>
              <w:br/>
              <w:t>(11 RB x 3 symbols)</w:t>
            </w:r>
          </w:p>
        </w:tc>
        <w:tc>
          <w:tcPr>
            <w:tcW w:w="1062" w:type="dxa"/>
            <w:vMerge w:val="restart"/>
            <w:tcBorders>
              <w:top w:val="nil"/>
              <w:left w:val="single" w:sz="8" w:space="0" w:color="auto"/>
              <w:bottom w:val="single" w:sz="8" w:space="0" w:color="000000"/>
              <w:right w:val="single" w:sz="8" w:space="0" w:color="auto"/>
            </w:tcBorders>
            <w:vAlign w:val="center"/>
            <w:hideMark/>
          </w:tcPr>
          <w:p w14:paraId="2A896F27" w14:textId="77777777" w:rsidR="003404C9" w:rsidRPr="003404C9" w:rsidRDefault="003404C9" w:rsidP="006728F2">
            <w:pPr>
              <w:jc w:val="center"/>
              <w:rPr>
                <w:sz w:val="18"/>
                <w:szCs w:val="18"/>
              </w:rPr>
            </w:pPr>
            <w:r w:rsidRPr="003404C9">
              <w:rPr>
                <w:sz w:val="18"/>
                <w:szCs w:val="18"/>
              </w:rPr>
              <w:t>4 bits</w:t>
            </w:r>
          </w:p>
        </w:tc>
        <w:tc>
          <w:tcPr>
            <w:tcW w:w="1008" w:type="dxa"/>
            <w:gridSpan w:val="2"/>
            <w:vMerge w:val="restart"/>
            <w:tcBorders>
              <w:top w:val="nil"/>
              <w:left w:val="single" w:sz="8" w:space="0" w:color="auto"/>
              <w:bottom w:val="single" w:sz="8" w:space="0" w:color="000000"/>
              <w:right w:val="single" w:sz="8" w:space="0" w:color="auto"/>
            </w:tcBorders>
            <w:vAlign w:val="center"/>
            <w:hideMark/>
          </w:tcPr>
          <w:p w14:paraId="7579F079" w14:textId="77777777" w:rsidR="003404C9" w:rsidRPr="003404C9" w:rsidRDefault="003404C9" w:rsidP="006728F2">
            <w:pPr>
              <w:jc w:val="center"/>
              <w:rPr>
                <w:sz w:val="18"/>
                <w:szCs w:val="18"/>
              </w:rPr>
            </w:pPr>
            <w:r w:rsidRPr="003404C9">
              <w:rPr>
                <w:sz w:val="18"/>
                <w:szCs w:val="18"/>
              </w:rPr>
              <w:t>1 (MTK)</w:t>
            </w:r>
          </w:p>
        </w:tc>
        <w:tc>
          <w:tcPr>
            <w:tcW w:w="824" w:type="dxa"/>
            <w:gridSpan w:val="2"/>
            <w:tcBorders>
              <w:top w:val="single" w:sz="8" w:space="0" w:color="auto"/>
              <w:left w:val="nil"/>
              <w:bottom w:val="single" w:sz="4" w:space="0" w:color="auto"/>
              <w:right w:val="single" w:sz="4" w:space="0" w:color="auto"/>
            </w:tcBorders>
            <w:vAlign w:val="center"/>
            <w:hideMark/>
          </w:tcPr>
          <w:p w14:paraId="620B52D5" w14:textId="77777777" w:rsidR="003404C9" w:rsidRPr="003404C9" w:rsidRDefault="003404C9" w:rsidP="006728F2">
            <w:pPr>
              <w:jc w:val="center"/>
              <w:rPr>
                <w:sz w:val="18"/>
                <w:szCs w:val="18"/>
              </w:rPr>
            </w:pPr>
            <w:r w:rsidRPr="003404C9">
              <w:rPr>
                <w:sz w:val="18"/>
                <w:szCs w:val="18"/>
              </w:rPr>
              <w:t>34.0</w:t>
            </w:r>
          </w:p>
        </w:tc>
        <w:tc>
          <w:tcPr>
            <w:tcW w:w="900" w:type="dxa"/>
            <w:gridSpan w:val="2"/>
            <w:tcBorders>
              <w:top w:val="single" w:sz="8" w:space="0" w:color="auto"/>
              <w:left w:val="nil"/>
              <w:bottom w:val="single" w:sz="4" w:space="0" w:color="auto"/>
              <w:right w:val="single" w:sz="8" w:space="0" w:color="auto"/>
            </w:tcBorders>
            <w:vAlign w:val="center"/>
            <w:hideMark/>
          </w:tcPr>
          <w:p w14:paraId="67759F66" w14:textId="77777777" w:rsidR="003404C9" w:rsidRPr="003404C9" w:rsidRDefault="003404C9" w:rsidP="006728F2">
            <w:pPr>
              <w:jc w:val="center"/>
              <w:rPr>
                <w:sz w:val="18"/>
                <w:szCs w:val="18"/>
              </w:rPr>
            </w:pPr>
            <w:r w:rsidRPr="003404C9">
              <w:rPr>
                <w:sz w:val="18"/>
                <w:szCs w:val="18"/>
              </w:rPr>
              <w:t>MTK</w:t>
            </w:r>
          </w:p>
        </w:tc>
        <w:tc>
          <w:tcPr>
            <w:tcW w:w="1966" w:type="dxa"/>
            <w:tcBorders>
              <w:top w:val="single" w:sz="8" w:space="0" w:color="auto"/>
              <w:left w:val="nil"/>
              <w:bottom w:val="single" w:sz="4" w:space="0" w:color="auto"/>
              <w:right w:val="single" w:sz="8" w:space="0" w:color="auto"/>
            </w:tcBorders>
            <w:vAlign w:val="center"/>
            <w:hideMark/>
          </w:tcPr>
          <w:p w14:paraId="26710D15" w14:textId="77777777" w:rsidR="003404C9" w:rsidRPr="003404C9" w:rsidRDefault="003404C9" w:rsidP="006728F2">
            <w:pPr>
              <w:jc w:val="center"/>
              <w:rPr>
                <w:sz w:val="18"/>
                <w:szCs w:val="18"/>
              </w:rPr>
            </w:pPr>
            <w:r w:rsidRPr="003404C9">
              <w:rPr>
                <w:sz w:val="18"/>
                <w:szCs w:val="18"/>
              </w:rPr>
              <w:t>1 PEI for up to 4 PO's; averaged all PO settings for 1.28-sec cycle</w:t>
            </w:r>
          </w:p>
        </w:tc>
        <w:tc>
          <w:tcPr>
            <w:tcW w:w="1348" w:type="dxa"/>
            <w:tcBorders>
              <w:top w:val="single" w:sz="8" w:space="0" w:color="auto"/>
              <w:left w:val="nil"/>
              <w:bottom w:val="single" w:sz="4" w:space="0" w:color="auto"/>
              <w:right w:val="single" w:sz="8" w:space="0" w:color="auto"/>
            </w:tcBorders>
            <w:vAlign w:val="center"/>
            <w:hideMark/>
          </w:tcPr>
          <w:p w14:paraId="5A0FB039" w14:textId="77777777" w:rsidR="003404C9" w:rsidRPr="003404C9" w:rsidRDefault="003404C9" w:rsidP="006728F2">
            <w:pPr>
              <w:jc w:val="center"/>
              <w:rPr>
                <w:sz w:val="18"/>
                <w:szCs w:val="18"/>
              </w:rPr>
            </w:pPr>
            <w:r w:rsidRPr="003404C9">
              <w:rPr>
                <w:sz w:val="18"/>
                <w:szCs w:val="18"/>
              </w:rPr>
              <w:t>Dynamic rate-matching in PDSCH</w:t>
            </w:r>
          </w:p>
        </w:tc>
      </w:tr>
      <w:tr w:rsidR="003404C9" w:rsidRPr="003404C9" w14:paraId="5F2573CB" w14:textId="77777777" w:rsidTr="006728F2">
        <w:trPr>
          <w:trHeight w:val="1332"/>
        </w:trPr>
        <w:tc>
          <w:tcPr>
            <w:tcW w:w="10096" w:type="dxa"/>
            <w:vMerge/>
            <w:tcBorders>
              <w:top w:val="single" w:sz="8" w:space="0" w:color="auto"/>
              <w:left w:val="single" w:sz="8" w:space="0" w:color="auto"/>
              <w:bottom w:val="nil"/>
              <w:right w:val="single" w:sz="8" w:space="0" w:color="auto"/>
            </w:tcBorders>
            <w:vAlign w:val="center"/>
            <w:hideMark/>
          </w:tcPr>
          <w:p w14:paraId="3EA37B1F" w14:textId="77777777" w:rsidR="003404C9" w:rsidRPr="003404C9" w:rsidRDefault="003404C9" w:rsidP="006728F2">
            <w:pPr>
              <w:rPr>
                <w:sz w:val="18"/>
                <w:szCs w:val="18"/>
              </w:rPr>
            </w:pPr>
          </w:p>
        </w:tc>
        <w:tc>
          <w:tcPr>
            <w:tcW w:w="2287" w:type="dxa"/>
            <w:gridSpan w:val="2"/>
            <w:vMerge/>
            <w:tcBorders>
              <w:top w:val="nil"/>
              <w:left w:val="single" w:sz="8" w:space="0" w:color="auto"/>
              <w:bottom w:val="single" w:sz="8" w:space="0" w:color="000000"/>
              <w:right w:val="nil"/>
            </w:tcBorders>
            <w:vAlign w:val="center"/>
            <w:hideMark/>
          </w:tcPr>
          <w:p w14:paraId="20B71FA4" w14:textId="77777777" w:rsidR="003404C9" w:rsidRPr="003404C9" w:rsidRDefault="003404C9" w:rsidP="006728F2">
            <w:pPr>
              <w:rPr>
                <w:sz w:val="18"/>
                <w:szCs w:val="18"/>
              </w:rPr>
            </w:pPr>
          </w:p>
        </w:tc>
        <w:tc>
          <w:tcPr>
            <w:tcW w:w="1324" w:type="dxa"/>
            <w:vMerge/>
            <w:tcBorders>
              <w:top w:val="nil"/>
              <w:left w:val="single" w:sz="8" w:space="0" w:color="auto"/>
              <w:bottom w:val="single" w:sz="8" w:space="0" w:color="000000"/>
              <w:right w:val="single" w:sz="8" w:space="0" w:color="auto"/>
            </w:tcBorders>
            <w:vAlign w:val="center"/>
            <w:hideMark/>
          </w:tcPr>
          <w:p w14:paraId="2C45A614" w14:textId="77777777" w:rsidR="003404C9" w:rsidRPr="003404C9" w:rsidRDefault="003404C9"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07011C65" w14:textId="77777777" w:rsidR="003404C9" w:rsidRPr="003404C9" w:rsidRDefault="003404C9" w:rsidP="006728F2">
            <w:pPr>
              <w:rPr>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50AAFAF9" w14:textId="77777777" w:rsidR="003404C9" w:rsidRPr="003404C9" w:rsidRDefault="003404C9" w:rsidP="006728F2">
            <w:pPr>
              <w:rPr>
                <w:sz w:val="18"/>
                <w:szCs w:val="18"/>
              </w:rPr>
            </w:pPr>
          </w:p>
        </w:tc>
        <w:tc>
          <w:tcPr>
            <w:tcW w:w="824" w:type="dxa"/>
            <w:gridSpan w:val="2"/>
            <w:tcBorders>
              <w:top w:val="nil"/>
              <w:left w:val="nil"/>
              <w:bottom w:val="single" w:sz="8" w:space="0" w:color="auto"/>
              <w:right w:val="single" w:sz="4" w:space="0" w:color="auto"/>
            </w:tcBorders>
            <w:vAlign w:val="center"/>
            <w:hideMark/>
          </w:tcPr>
          <w:p w14:paraId="4A6B09B5" w14:textId="77777777" w:rsidR="003404C9" w:rsidRPr="003404C9" w:rsidRDefault="003404C9" w:rsidP="006728F2">
            <w:pPr>
              <w:jc w:val="center"/>
              <w:rPr>
                <w:sz w:val="18"/>
                <w:szCs w:val="18"/>
              </w:rPr>
            </w:pPr>
            <w:r w:rsidRPr="003404C9">
              <w:rPr>
                <w:sz w:val="18"/>
                <w:szCs w:val="18"/>
              </w:rPr>
              <w:t>437.0</w:t>
            </w:r>
          </w:p>
        </w:tc>
        <w:tc>
          <w:tcPr>
            <w:tcW w:w="900" w:type="dxa"/>
            <w:gridSpan w:val="2"/>
            <w:tcBorders>
              <w:top w:val="nil"/>
              <w:left w:val="nil"/>
              <w:bottom w:val="single" w:sz="8" w:space="0" w:color="auto"/>
              <w:right w:val="single" w:sz="8" w:space="0" w:color="auto"/>
            </w:tcBorders>
            <w:vAlign w:val="center"/>
            <w:hideMark/>
          </w:tcPr>
          <w:p w14:paraId="07604A23" w14:textId="77777777" w:rsidR="003404C9" w:rsidRPr="003404C9" w:rsidRDefault="003404C9" w:rsidP="006728F2">
            <w:pPr>
              <w:jc w:val="center"/>
              <w:rPr>
                <w:sz w:val="18"/>
                <w:szCs w:val="18"/>
              </w:rPr>
            </w:pPr>
            <w:r w:rsidRPr="003404C9">
              <w:rPr>
                <w:sz w:val="18"/>
                <w:szCs w:val="18"/>
              </w:rPr>
              <w:t>MTK</w:t>
            </w:r>
          </w:p>
        </w:tc>
        <w:tc>
          <w:tcPr>
            <w:tcW w:w="1966" w:type="dxa"/>
            <w:tcBorders>
              <w:top w:val="nil"/>
              <w:left w:val="nil"/>
              <w:bottom w:val="single" w:sz="8" w:space="0" w:color="auto"/>
              <w:right w:val="single" w:sz="8" w:space="0" w:color="auto"/>
            </w:tcBorders>
            <w:vAlign w:val="center"/>
            <w:hideMark/>
          </w:tcPr>
          <w:p w14:paraId="1408CAFA" w14:textId="77777777" w:rsidR="003404C9" w:rsidRPr="003404C9" w:rsidRDefault="003404C9" w:rsidP="006728F2">
            <w:pPr>
              <w:jc w:val="center"/>
              <w:rPr>
                <w:sz w:val="18"/>
                <w:szCs w:val="18"/>
              </w:rPr>
            </w:pPr>
            <w:r w:rsidRPr="003404C9">
              <w:rPr>
                <w:sz w:val="18"/>
                <w:szCs w:val="18"/>
              </w:rPr>
              <w:t>1 PEI for up to 4 PO's; averaged all PO settings for 1.28-sec cycle; RB-symbol rate-matching pattern period up to 40 ms</w:t>
            </w:r>
          </w:p>
        </w:tc>
        <w:tc>
          <w:tcPr>
            <w:tcW w:w="1348" w:type="dxa"/>
            <w:tcBorders>
              <w:top w:val="nil"/>
              <w:left w:val="nil"/>
              <w:bottom w:val="single" w:sz="8" w:space="0" w:color="auto"/>
              <w:right w:val="single" w:sz="8" w:space="0" w:color="auto"/>
            </w:tcBorders>
            <w:vAlign w:val="center"/>
            <w:hideMark/>
          </w:tcPr>
          <w:p w14:paraId="305F9D62" w14:textId="77777777" w:rsidR="003404C9" w:rsidRPr="003404C9" w:rsidRDefault="003404C9" w:rsidP="006728F2">
            <w:pPr>
              <w:jc w:val="center"/>
              <w:rPr>
                <w:sz w:val="18"/>
                <w:szCs w:val="18"/>
              </w:rPr>
            </w:pPr>
            <w:r w:rsidRPr="003404C9">
              <w:rPr>
                <w:sz w:val="18"/>
                <w:szCs w:val="18"/>
              </w:rPr>
              <w:t>Semi-static rate-matching in PDSCH</w:t>
            </w:r>
          </w:p>
        </w:tc>
      </w:tr>
      <w:tr w:rsidR="003404C9" w:rsidRPr="003404C9" w14:paraId="2CBD420B" w14:textId="77777777" w:rsidTr="006728F2">
        <w:trPr>
          <w:trHeight w:val="1068"/>
        </w:trPr>
        <w:tc>
          <w:tcPr>
            <w:tcW w:w="10096" w:type="dxa"/>
            <w:vMerge/>
            <w:tcBorders>
              <w:top w:val="single" w:sz="8" w:space="0" w:color="auto"/>
              <w:left w:val="single" w:sz="8" w:space="0" w:color="auto"/>
              <w:bottom w:val="nil"/>
              <w:right w:val="single" w:sz="8" w:space="0" w:color="auto"/>
            </w:tcBorders>
            <w:vAlign w:val="center"/>
            <w:hideMark/>
          </w:tcPr>
          <w:p w14:paraId="3AD81F9E" w14:textId="77777777" w:rsidR="003404C9" w:rsidRPr="003404C9" w:rsidRDefault="003404C9" w:rsidP="006728F2">
            <w:pPr>
              <w:rPr>
                <w:sz w:val="18"/>
                <w:szCs w:val="18"/>
              </w:rPr>
            </w:pPr>
          </w:p>
        </w:tc>
        <w:tc>
          <w:tcPr>
            <w:tcW w:w="937" w:type="dxa"/>
            <w:gridSpan w:val="2"/>
            <w:vMerge w:val="restart"/>
            <w:tcBorders>
              <w:top w:val="nil"/>
              <w:left w:val="single" w:sz="8" w:space="0" w:color="auto"/>
              <w:bottom w:val="nil"/>
              <w:right w:val="single" w:sz="8" w:space="0" w:color="auto"/>
            </w:tcBorders>
            <w:vAlign w:val="center"/>
            <w:hideMark/>
          </w:tcPr>
          <w:p w14:paraId="1041C752" w14:textId="77777777" w:rsidR="003404C9" w:rsidRPr="003404C9" w:rsidRDefault="003404C9" w:rsidP="006728F2">
            <w:pPr>
              <w:jc w:val="center"/>
              <w:rPr>
                <w:sz w:val="18"/>
                <w:szCs w:val="18"/>
              </w:rPr>
            </w:pPr>
            <w:r w:rsidRPr="003404C9">
              <w:rPr>
                <w:sz w:val="18"/>
                <w:szCs w:val="18"/>
              </w:rPr>
              <w:t>TRS/CSI-RS-based PEI</w:t>
            </w:r>
          </w:p>
        </w:tc>
        <w:tc>
          <w:tcPr>
            <w:tcW w:w="1324" w:type="dxa"/>
            <w:tcBorders>
              <w:top w:val="nil"/>
              <w:left w:val="nil"/>
              <w:bottom w:val="single" w:sz="8" w:space="0" w:color="auto"/>
              <w:right w:val="single" w:sz="8" w:space="0" w:color="auto"/>
            </w:tcBorders>
            <w:vAlign w:val="center"/>
            <w:hideMark/>
          </w:tcPr>
          <w:p w14:paraId="46883CE0" w14:textId="77777777" w:rsidR="003404C9" w:rsidRPr="003404C9" w:rsidRDefault="003404C9" w:rsidP="006728F2">
            <w:pPr>
              <w:jc w:val="center"/>
              <w:rPr>
                <w:sz w:val="18"/>
                <w:szCs w:val="18"/>
              </w:rPr>
            </w:pPr>
            <w:r w:rsidRPr="003404C9">
              <w:rPr>
                <w:sz w:val="18"/>
                <w:szCs w:val="18"/>
              </w:rPr>
              <w:t>1-slot 24-RB TRS, occupying 144 REs (24 RB x 3 REs per RB x 2 symbols)</w:t>
            </w:r>
          </w:p>
        </w:tc>
        <w:tc>
          <w:tcPr>
            <w:tcW w:w="1062" w:type="dxa"/>
            <w:vAlign w:val="center"/>
            <w:hideMark/>
          </w:tcPr>
          <w:p w14:paraId="73943E08" w14:textId="77777777" w:rsidR="003404C9" w:rsidRPr="003404C9" w:rsidRDefault="003404C9" w:rsidP="006728F2">
            <w:pPr>
              <w:jc w:val="center"/>
              <w:rPr>
                <w:sz w:val="18"/>
                <w:szCs w:val="18"/>
              </w:rPr>
            </w:pPr>
            <w:r w:rsidRPr="003404C9">
              <w:rPr>
                <w:sz w:val="18"/>
                <w:szCs w:val="18"/>
              </w:rPr>
              <w:t>≥ 8 bits</w:t>
            </w:r>
          </w:p>
        </w:tc>
        <w:tc>
          <w:tcPr>
            <w:tcW w:w="1008" w:type="dxa"/>
            <w:gridSpan w:val="2"/>
            <w:tcBorders>
              <w:top w:val="nil"/>
              <w:left w:val="single" w:sz="8" w:space="0" w:color="auto"/>
              <w:bottom w:val="single" w:sz="8" w:space="0" w:color="auto"/>
              <w:right w:val="single" w:sz="8" w:space="0" w:color="auto"/>
            </w:tcBorders>
            <w:vAlign w:val="center"/>
            <w:hideMark/>
          </w:tcPr>
          <w:p w14:paraId="191C9EE3" w14:textId="77777777" w:rsidR="003404C9" w:rsidRPr="003404C9" w:rsidRDefault="003404C9" w:rsidP="006728F2">
            <w:pPr>
              <w:jc w:val="center"/>
              <w:rPr>
                <w:sz w:val="18"/>
                <w:szCs w:val="18"/>
              </w:rPr>
            </w:pPr>
            <w:r w:rsidRPr="003404C9">
              <w:rPr>
                <w:sz w:val="18"/>
                <w:szCs w:val="18"/>
              </w:rPr>
              <w:t>1 (Intel)</w:t>
            </w:r>
          </w:p>
        </w:tc>
        <w:tc>
          <w:tcPr>
            <w:tcW w:w="824" w:type="dxa"/>
            <w:gridSpan w:val="2"/>
            <w:tcBorders>
              <w:top w:val="nil"/>
              <w:left w:val="single" w:sz="4" w:space="0" w:color="auto"/>
              <w:bottom w:val="nil"/>
              <w:right w:val="single" w:sz="4" w:space="0" w:color="auto"/>
            </w:tcBorders>
            <w:vAlign w:val="center"/>
            <w:hideMark/>
          </w:tcPr>
          <w:p w14:paraId="7A08262E" w14:textId="77777777" w:rsidR="003404C9" w:rsidRPr="003404C9" w:rsidRDefault="003404C9" w:rsidP="006728F2">
            <w:pPr>
              <w:jc w:val="center"/>
              <w:rPr>
                <w:sz w:val="18"/>
                <w:szCs w:val="18"/>
              </w:rPr>
            </w:pPr>
            <w:r w:rsidRPr="003404C9">
              <w:rPr>
                <w:sz w:val="18"/>
                <w:szCs w:val="18"/>
              </w:rPr>
              <w:t>14.4</w:t>
            </w:r>
          </w:p>
        </w:tc>
        <w:tc>
          <w:tcPr>
            <w:tcW w:w="900" w:type="dxa"/>
            <w:gridSpan w:val="2"/>
            <w:tcBorders>
              <w:top w:val="nil"/>
              <w:left w:val="nil"/>
              <w:bottom w:val="nil"/>
              <w:right w:val="single" w:sz="8" w:space="0" w:color="auto"/>
            </w:tcBorders>
            <w:vAlign w:val="center"/>
            <w:hideMark/>
          </w:tcPr>
          <w:p w14:paraId="25ADAA00" w14:textId="77777777" w:rsidR="003404C9" w:rsidRPr="003404C9" w:rsidRDefault="003404C9" w:rsidP="006728F2">
            <w:pPr>
              <w:jc w:val="center"/>
              <w:rPr>
                <w:sz w:val="18"/>
                <w:szCs w:val="18"/>
              </w:rPr>
            </w:pPr>
            <w:r w:rsidRPr="003404C9">
              <w:rPr>
                <w:sz w:val="18"/>
                <w:szCs w:val="18"/>
              </w:rPr>
              <w:t>Intel</w:t>
            </w:r>
          </w:p>
        </w:tc>
        <w:tc>
          <w:tcPr>
            <w:tcW w:w="1966" w:type="dxa"/>
            <w:tcBorders>
              <w:top w:val="nil"/>
              <w:left w:val="nil"/>
              <w:bottom w:val="single" w:sz="8" w:space="0" w:color="auto"/>
              <w:right w:val="single" w:sz="8" w:space="0" w:color="auto"/>
            </w:tcBorders>
            <w:vAlign w:val="center"/>
            <w:hideMark/>
          </w:tcPr>
          <w:p w14:paraId="125F7C13" w14:textId="77777777" w:rsidR="003404C9" w:rsidRPr="003404C9" w:rsidRDefault="003404C9" w:rsidP="006728F2">
            <w:pPr>
              <w:jc w:val="center"/>
              <w:rPr>
                <w:sz w:val="18"/>
                <w:szCs w:val="18"/>
              </w:rPr>
            </w:pPr>
            <w:r w:rsidRPr="003404C9">
              <w:rPr>
                <w:sz w:val="18"/>
                <w:szCs w:val="18"/>
              </w:rPr>
              <w:t>1 PEI for 1 PO</w:t>
            </w:r>
          </w:p>
        </w:tc>
        <w:tc>
          <w:tcPr>
            <w:tcW w:w="1348" w:type="dxa"/>
            <w:tcBorders>
              <w:top w:val="nil"/>
              <w:left w:val="nil"/>
              <w:bottom w:val="single" w:sz="8" w:space="0" w:color="auto"/>
              <w:right w:val="single" w:sz="8" w:space="0" w:color="auto"/>
            </w:tcBorders>
            <w:vAlign w:val="center"/>
            <w:hideMark/>
          </w:tcPr>
          <w:p w14:paraId="74278F9C" w14:textId="77777777" w:rsidR="003404C9" w:rsidRPr="003404C9" w:rsidRDefault="003404C9" w:rsidP="006728F2">
            <w:pPr>
              <w:jc w:val="center"/>
              <w:rPr>
                <w:sz w:val="18"/>
                <w:szCs w:val="18"/>
              </w:rPr>
            </w:pPr>
            <w:r w:rsidRPr="003404C9">
              <w:rPr>
                <w:sz w:val="18"/>
                <w:szCs w:val="18"/>
              </w:rPr>
              <w:t>Dynamic rate-matching in PDSCH</w:t>
            </w:r>
          </w:p>
        </w:tc>
      </w:tr>
      <w:tr w:rsidR="003404C9" w:rsidRPr="003404C9" w14:paraId="0C0D1E78" w14:textId="77777777" w:rsidTr="006728F2">
        <w:trPr>
          <w:trHeight w:val="528"/>
        </w:trPr>
        <w:tc>
          <w:tcPr>
            <w:tcW w:w="10096" w:type="dxa"/>
            <w:vMerge/>
            <w:tcBorders>
              <w:top w:val="single" w:sz="8" w:space="0" w:color="auto"/>
              <w:left w:val="single" w:sz="8" w:space="0" w:color="auto"/>
              <w:bottom w:val="nil"/>
              <w:right w:val="single" w:sz="8" w:space="0" w:color="auto"/>
            </w:tcBorders>
            <w:vAlign w:val="center"/>
            <w:hideMark/>
          </w:tcPr>
          <w:p w14:paraId="739B68E6" w14:textId="77777777" w:rsidR="003404C9" w:rsidRPr="003404C9" w:rsidRDefault="003404C9" w:rsidP="006728F2">
            <w:pPr>
              <w:rPr>
                <w:sz w:val="18"/>
                <w:szCs w:val="18"/>
              </w:rPr>
            </w:pPr>
          </w:p>
        </w:tc>
        <w:tc>
          <w:tcPr>
            <w:tcW w:w="2287" w:type="dxa"/>
            <w:gridSpan w:val="2"/>
            <w:vMerge/>
            <w:tcBorders>
              <w:top w:val="nil"/>
              <w:left w:val="single" w:sz="8" w:space="0" w:color="auto"/>
              <w:bottom w:val="nil"/>
              <w:right w:val="single" w:sz="8" w:space="0" w:color="auto"/>
            </w:tcBorders>
            <w:vAlign w:val="center"/>
            <w:hideMark/>
          </w:tcPr>
          <w:p w14:paraId="2C1435A5" w14:textId="77777777" w:rsidR="003404C9" w:rsidRPr="003404C9" w:rsidRDefault="003404C9" w:rsidP="006728F2">
            <w:pPr>
              <w:rPr>
                <w:sz w:val="18"/>
                <w:szCs w:val="18"/>
              </w:rPr>
            </w:pPr>
          </w:p>
        </w:tc>
        <w:tc>
          <w:tcPr>
            <w:tcW w:w="1324" w:type="dxa"/>
            <w:vMerge w:val="restart"/>
            <w:tcBorders>
              <w:top w:val="nil"/>
              <w:left w:val="single" w:sz="8" w:space="0" w:color="auto"/>
              <w:bottom w:val="single" w:sz="8" w:space="0" w:color="000000"/>
              <w:right w:val="single" w:sz="8" w:space="0" w:color="auto"/>
            </w:tcBorders>
            <w:vAlign w:val="center"/>
            <w:hideMark/>
          </w:tcPr>
          <w:p w14:paraId="1E5AB89C" w14:textId="77777777" w:rsidR="003404C9" w:rsidRPr="003404C9" w:rsidRDefault="003404C9" w:rsidP="006728F2">
            <w:pPr>
              <w:jc w:val="center"/>
              <w:rPr>
                <w:sz w:val="18"/>
                <w:szCs w:val="18"/>
              </w:rPr>
            </w:pPr>
            <w:r w:rsidRPr="003404C9">
              <w:rPr>
                <w:sz w:val="18"/>
                <w:szCs w:val="18"/>
              </w:rPr>
              <w:t xml:space="preserve">1-slot 28-RB TRS, occupying 168 REs (28 RB x 3 REs per RB x 2 symbols) </w:t>
            </w:r>
          </w:p>
        </w:tc>
        <w:tc>
          <w:tcPr>
            <w:tcW w:w="1062" w:type="dxa"/>
            <w:vMerge w:val="restart"/>
            <w:tcBorders>
              <w:top w:val="single" w:sz="8" w:space="0" w:color="auto"/>
              <w:left w:val="single" w:sz="8" w:space="0" w:color="auto"/>
              <w:bottom w:val="single" w:sz="8" w:space="0" w:color="000000"/>
              <w:right w:val="single" w:sz="8" w:space="0" w:color="auto"/>
            </w:tcBorders>
            <w:vAlign w:val="center"/>
            <w:hideMark/>
          </w:tcPr>
          <w:p w14:paraId="1968FEF5" w14:textId="77777777" w:rsidR="003404C9" w:rsidRPr="003404C9" w:rsidRDefault="003404C9" w:rsidP="006728F2">
            <w:pPr>
              <w:jc w:val="center"/>
              <w:rPr>
                <w:sz w:val="18"/>
                <w:szCs w:val="18"/>
              </w:rPr>
            </w:pPr>
            <w:r w:rsidRPr="003404C9">
              <w:rPr>
                <w:sz w:val="18"/>
                <w:szCs w:val="18"/>
              </w:rPr>
              <w:t>1 bit</w:t>
            </w:r>
          </w:p>
        </w:tc>
        <w:tc>
          <w:tcPr>
            <w:tcW w:w="1008" w:type="dxa"/>
            <w:gridSpan w:val="2"/>
            <w:vMerge w:val="restart"/>
            <w:tcBorders>
              <w:top w:val="nil"/>
              <w:left w:val="nil"/>
              <w:bottom w:val="single" w:sz="8" w:space="0" w:color="000000"/>
              <w:right w:val="single" w:sz="8" w:space="0" w:color="auto"/>
            </w:tcBorders>
            <w:vAlign w:val="center"/>
            <w:hideMark/>
          </w:tcPr>
          <w:p w14:paraId="6C09BF03" w14:textId="77777777" w:rsidR="003404C9" w:rsidRPr="003404C9" w:rsidRDefault="003404C9" w:rsidP="006728F2">
            <w:pPr>
              <w:jc w:val="center"/>
              <w:rPr>
                <w:sz w:val="18"/>
                <w:szCs w:val="18"/>
              </w:rPr>
            </w:pPr>
            <w:r w:rsidRPr="003404C9">
              <w:rPr>
                <w:sz w:val="18"/>
                <w:szCs w:val="18"/>
              </w:rPr>
              <w:t>1 (HW/HiSi)</w:t>
            </w:r>
          </w:p>
        </w:tc>
        <w:tc>
          <w:tcPr>
            <w:tcW w:w="824" w:type="dxa"/>
            <w:gridSpan w:val="2"/>
            <w:tcBorders>
              <w:top w:val="single" w:sz="8" w:space="0" w:color="auto"/>
              <w:left w:val="single" w:sz="4" w:space="0" w:color="auto"/>
              <w:bottom w:val="single" w:sz="4" w:space="0" w:color="auto"/>
              <w:right w:val="single" w:sz="4" w:space="0" w:color="auto"/>
            </w:tcBorders>
            <w:vAlign w:val="center"/>
            <w:hideMark/>
          </w:tcPr>
          <w:p w14:paraId="4CF1D744" w14:textId="77777777" w:rsidR="003404C9" w:rsidRPr="003404C9" w:rsidRDefault="003404C9" w:rsidP="006728F2">
            <w:pPr>
              <w:jc w:val="center"/>
              <w:rPr>
                <w:sz w:val="18"/>
                <w:szCs w:val="18"/>
              </w:rPr>
            </w:pPr>
            <w:r w:rsidRPr="003404C9">
              <w:rPr>
                <w:sz w:val="18"/>
                <w:szCs w:val="18"/>
              </w:rPr>
              <w:t>123.4</w:t>
            </w:r>
          </w:p>
        </w:tc>
        <w:tc>
          <w:tcPr>
            <w:tcW w:w="900" w:type="dxa"/>
            <w:gridSpan w:val="2"/>
            <w:tcBorders>
              <w:top w:val="single" w:sz="8" w:space="0" w:color="auto"/>
              <w:left w:val="nil"/>
              <w:bottom w:val="single" w:sz="4" w:space="0" w:color="auto"/>
              <w:right w:val="single" w:sz="8" w:space="0" w:color="auto"/>
            </w:tcBorders>
            <w:vAlign w:val="center"/>
            <w:hideMark/>
          </w:tcPr>
          <w:p w14:paraId="74DC2B3C" w14:textId="77777777" w:rsidR="003404C9" w:rsidRPr="003404C9" w:rsidRDefault="003404C9" w:rsidP="006728F2">
            <w:pPr>
              <w:jc w:val="center"/>
              <w:rPr>
                <w:sz w:val="18"/>
                <w:szCs w:val="18"/>
              </w:rPr>
            </w:pPr>
            <w:r w:rsidRPr="003404C9">
              <w:rPr>
                <w:sz w:val="18"/>
                <w:szCs w:val="18"/>
              </w:rPr>
              <w:t>HW/HiSi</w:t>
            </w:r>
          </w:p>
        </w:tc>
        <w:tc>
          <w:tcPr>
            <w:tcW w:w="1966" w:type="dxa"/>
            <w:tcBorders>
              <w:top w:val="single" w:sz="4" w:space="0" w:color="auto"/>
              <w:left w:val="nil"/>
              <w:bottom w:val="single" w:sz="4" w:space="0" w:color="auto"/>
              <w:right w:val="single" w:sz="8" w:space="0" w:color="auto"/>
            </w:tcBorders>
            <w:vAlign w:val="center"/>
            <w:hideMark/>
          </w:tcPr>
          <w:p w14:paraId="3D738D57" w14:textId="77777777" w:rsidR="003404C9" w:rsidRPr="003404C9" w:rsidRDefault="003404C9" w:rsidP="006728F2">
            <w:pPr>
              <w:jc w:val="center"/>
              <w:rPr>
                <w:sz w:val="18"/>
                <w:szCs w:val="18"/>
              </w:rPr>
            </w:pPr>
            <w:r w:rsidRPr="003404C9">
              <w:rPr>
                <w:sz w:val="18"/>
                <w:szCs w:val="18"/>
              </w:rPr>
              <w:t>1 PEI for 1 PO</w:t>
            </w:r>
          </w:p>
        </w:tc>
        <w:tc>
          <w:tcPr>
            <w:tcW w:w="1348" w:type="dxa"/>
            <w:tcBorders>
              <w:top w:val="nil"/>
              <w:left w:val="nil"/>
              <w:bottom w:val="single" w:sz="4" w:space="0" w:color="auto"/>
              <w:right w:val="single" w:sz="8" w:space="0" w:color="auto"/>
            </w:tcBorders>
            <w:vAlign w:val="center"/>
            <w:hideMark/>
          </w:tcPr>
          <w:p w14:paraId="150215DB" w14:textId="77777777" w:rsidR="003404C9" w:rsidRPr="003404C9" w:rsidRDefault="003404C9" w:rsidP="006728F2">
            <w:pPr>
              <w:jc w:val="center"/>
              <w:rPr>
                <w:sz w:val="18"/>
                <w:szCs w:val="18"/>
              </w:rPr>
            </w:pPr>
            <w:r w:rsidRPr="003404C9">
              <w:rPr>
                <w:sz w:val="18"/>
                <w:szCs w:val="18"/>
              </w:rPr>
              <w:t>Dynamic rate-matching in PDSCH</w:t>
            </w:r>
          </w:p>
        </w:tc>
      </w:tr>
      <w:tr w:rsidR="003404C9" w:rsidRPr="003404C9" w14:paraId="563851E8" w14:textId="77777777" w:rsidTr="006728F2">
        <w:trPr>
          <w:trHeight w:val="540"/>
        </w:trPr>
        <w:tc>
          <w:tcPr>
            <w:tcW w:w="10096" w:type="dxa"/>
            <w:vMerge/>
            <w:tcBorders>
              <w:top w:val="single" w:sz="8" w:space="0" w:color="auto"/>
              <w:left w:val="single" w:sz="8" w:space="0" w:color="auto"/>
              <w:bottom w:val="nil"/>
              <w:right w:val="single" w:sz="8" w:space="0" w:color="auto"/>
            </w:tcBorders>
            <w:vAlign w:val="center"/>
            <w:hideMark/>
          </w:tcPr>
          <w:p w14:paraId="6E56A600" w14:textId="77777777" w:rsidR="003404C9" w:rsidRPr="003404C9" w:rsidRDefault="003404C9" w:rsidP="006728F2">
            <w:pPr>
              <w:rPr>
                <w:sz w:val="18"/>
                <w:szCs w:val="18"/>
              </w:rPr>
            </w:pPr>
          </w:p>
        </w:tc>
        <w:tc>
          <w:tcPr>
            <w:tcW w:w="2287" w:type="dxa"/>
            <w:gridSpan w:val="2"/>
            <w:vMerge/>
            <w:tcBorders>
              <w:top w:val="nil"/>
              <w:left w:val="single" w:sz="8" w:space="0" w:color="auto"/>
              <w:bottom w:val="nil"/>
              <w:right w:val="single" w:sz="8" w:space="0" w:color="auto"/>
            </w:tcBorders>
            <w:vAlign w:val="center"/>
            <w:hideMark/>
          </w:tcPr>
          <w:p w14:paraId="0D2B47FD" w14:textId="77777777" w:rsidR="003404C9" w:rsidRPr="003404C9" w:rsidRDefault="003404C9" w:rsidP="006728F2">
            <w:pPr>
              <w:rPr>
                <w:sz w:val="18"/>
                <w:szCs w:val="18"/>
              </w:rPr>
            </w:pPr>
          </w:p>
        </w:tc>
        <w:tc>
          <w:tcPr>
            <w:tcW w:w="1324" w:type="dxa"/>
            <w:vMerge/>
            <w:tcBorders>
              <w:top w:val="nil"/>
              <w:left w:val="single" w:sz="8" w:space="0" w:color="auto"/>
              <w:bottom w:val="single" w:sz="8" w:space="0" w:color="000000"/>
              <w:right w:val="single" w:sz="8" w:space="0" w:color="auto"/>
            </w:tcBorders>
            <w:vAlign w:val="center"/>
            <w:hideMark/>
          </w:tcPr>
          <w:p w14:paraId="50755D4C" w14:textId="77777777" w:rsidR="003404C9" w:rsidRPr="003404C9" w:rsidRDefault="003404C9" w:rsidP="006728F2">
            <w:pPr>
              <w:rPr>
                <w:sz w:val="18"/>
                <w:szCs w:val="18"/>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418902C7" w14:textId="77777777" w:rsidR="003404C9" w:rsidRPr="003404C9" w:rsidRDefault="003404C9" w:rsidP="006728F2">
            <w:pPr>
              <w:rPr>
                <w:sz w:val="18"/>
                <w:szCs w:val="18"/>
              </w:rPr>
            </w:pPr>
          </w:p>
        </w:tc>
        <w:tc>
          <w:tcPr>
            <w:tcW w:w="1998" w:type="dxa"/>
            <w:gridSpan w:val="2"/>
            <w:vMerge/>
            <w:tcBorders>
              <w:top w:val="nil"/>
              <w:left w:val="nil"/>
              <w:bottom w:val="single" w:sz="8" w:space="0" w:color="000000"/>
              <w:right w:val="single" w:sz="8" w:space="0" w:color="auto"/>
            </w:tcBorders>
            <w:vAlign w:val="center"/>
            <w:hideMark/>
          </w:tcPr>
          <w:p w14:paraId="403C61C9" w14:textId="77777777" w:rsidR="003404C9" w:rsidRPr="003404C9" w:rsidRDefault="003404C9" w:rsidP="006728F2">
            <w:pPr>
              <w:rPr>
                <w:sz w:val="18"/>
                <w:szCs w:val="18"/>
              </w:rPr>
            </w:pPr>
          </w:p>
        </w:tc>
        <w:tc>
          <w:tcPr>
            <w:tcW w:w="824" w:type="dxa"/>
            <w:gridSpan w:val="2"/>
            <w:tcBorders>
              <w:top w:val="nil"/>
              <w:left w:val="single" w:sz="4" w:space="0" w:color="auto"/>
              <w:bottom w:val="single" w:sz="8" w:space="0" w:color="auto"/>
              <w:right w:val="single" w:sz="4" w:space="0" w:color="auto"/>
            </w:tcBorders>
            <w:vAlign w:val="center"/>
            <w:hideMark/>
          </w:tcPr>
          <w:p w14:paraId="67803F86" w14:textId="77777777" w:rsidR="003404C9" w:rsidRPr="003404C9" w:rsidRDefault="003404C9" w:rsidP="006728F2">
            <w:pPr>
              <w:jc w:val="center"/>
              <w:rPr>
                <w:sz w:val="18"/>
                <w:szCs w:val="18"/>
              </w:rPr>
            </w:pPr>
            <w:r w:rsidRPr="003404C9">
              <w:rPr>
                <w:sz w:val="18"/>
                <w:szCs w:val="18"/>
              </w:rPr>
              <w:t>168.0</w:t>
            </w:r>
          </w:p>
        </w:tc>
        <w:tc>
          <w:tcPr>
            <w:tcW w:w="900" w:type="dxa"/>
            <w:gridSpan w:val="2"/>
            <w:tcBorders>
              <w:top w:val="nil"/>
              <w:left w:val="nil"/>
              <w:bottom w:val="single" w:sz="8" w:space="0" w:color="auto"/>
              <w:right w:val="single" w:sz="8" w:space="0" w:color="auto"/>
            </w:tcBorders>
            <w:vAlign w:val="center"/>
            <w:hideMark/>
          </w:tcPr>
          <w:p w14:paraId="3E11D9E9" w14:textId="77777777" w:rsidR="003404C9" w:rsidRPr="003404C9" w:rsidRDefault="003404C9" w:rsidP="006728F2">
            <w:pPr>
              <w:jc w:val="center"/>
              <w:rPr>
                <w:sz w:val="18"/>
                <w:szCs w:val="18"/>
              </w:rPr>
            </w:pPr>
            <w:r w:rsidRPr="003404C9">
              <w:rPr>
                <w:sz w:val="18"/>
                <w:szCs w:val="18"/>
              </w:rPr>
              <w:t>HW/HiSi</w:t>
            </w:r>
          </w:p>
        </w:tc>
        <w:tc>
          <w:tcPr>
            <w:tcW w:w="1966" w:type="dxa"/>
            <w:tcBorders>
              <w:top w:val="nil"/>
              <w:left w:val="nil"/>
              <w:bottom w:val="single" w:sz="4" w:space="0" w:color="auto"/>
              <w:right w:val="single" w:sz="8" w:space="0" w:color="auto"/>
            </w:tcBorders>
            <w:vAlign w:val="center"/>
            <w:hideMark/>
          </w:tcPr>
          <w:p w14:paraId="4DE19E81" w14:textId="77777777" w:rsidR="003404C9" w:rsidRPr="003404C9" w:rsidRDefault="003404C9" w:rsidP="006728F2">
            <w:pPr>
              <w:jc w:val="center"/>
              <w:rPr>
                <w:sz w:val="18"/>
                <w:szCs w:val="18"/>
              </w:rPr>
            </w:pPr>
            <w:r w:rsidRPr="003404C9">
              <w:rPr>
                <w:sz w:val="18"/>
                <w:szCs w:val="18"/>
              </w:rPr>
              <w:t>1 PEI for 1 PO</w:t>
            </w:r>
          </w:p>
        </w:tc>
        <w:tc>
          <w:tcPr>
            <w:tcW w:w="1348" w:type="dxa"/>
            <w:tcBorders>
              <w:top w:val="nil"/>
              <w:left w:val="nil"/>
              <w:bottom w:val="nil"/>
              <w:right w:val="single" w:sz="8" w:space="0" w:color="auto"/>
            </w:tcBorders>
            <w:vAlign w:val="center"/>
            <w:hideMark/>
          </w:tcPr>
          <w:p w14:paraId="638A930D" w14:textId="77777777" w:rsidR="003404C9" w:rsidRPr="003404C9" w:rsidRDefault="003404C9" w:rsidP="006728F2">
            <w:pPr>
              <w:jc w:val="center"/>
              <w:rPr>
                <w:sz w:val="18"/>
                <w:szCs w:val="18"/>
              </w:rPr>
            </w:pPr>
            <w:r w:rsidRPr="003404C9">
              <w:rPr>
                <w:sz w:val="18"/>
                <w:szCs w:val="18"/>
              </w:rPr>
              <w:t>Semi-static rate-matching in PDSCH</w:t>
            </w:r>
          </w:p>
        </w:tc>
      </w:tr>
      <w:tr w:rsidR="003404C9" w:rsidRPr="003404C9" w14:paraId="27D068D6" w14:textId="77777777" w:rsidTr="006728F2">
        <w:trPr>
          <w:trHeight w:val="1068"/>
        </w:trPr>
        <w:tc>
          <w:tcPr>
            <w:tcW w:w="10096" w:type="dxa"/>
            <w:vMerge/>
            <w:tcBorders>
              <w:top w:val="single" w:sz="8" w:space="0" w:color="auto"/>
              <w:left w:val="single" w:sz="8" w:space="0" w:color="auto"/>
              <w:bottom w:val="nil"/>
              <w:right w:val="single" w:sz="8" w:space="0" w:color="auto"/>
            </w:tcBorders>
            <w:vAlign w:val="center"/>
            <w:hideMark/>
          </w:tcPr>
          <w:p w14:paraId="49AB189B" w14:textId="77777777" w:rsidR="003404C9" w:rsidRPr="003404C9" w:rsidRDefault="003404C9" w:rsidP="006728F2">
            <w:pPr>
              <w:rPr>
                <w:sz w:val="18"/>
                <w:szCs w:val="18"/>
              </w:rPr>
            </w:pPr>
          </w:p>
        </w:tc>
        <w:tc>
          <w:tcPr>
            <w:tcW w:w="2287" w:type="dxa"/>
            <w:gridSpan w:val="2"/>
            <w:vMerge/>
            <w:tcBorders>
              <w:top w:val="nil"/>
              <w:left w:val="single" w:sz="8" w:space="0" w:color="auto"/>
              <w:bottom w:val="nil"/>
              <w:right w:val="single" w:sz="8" w:space="0" w:color="auto"/>
            </w:tcBorders>
            <w:vAlign w:val="center"/>
            <w:hideMark/>
          </w:tcPr>
          <w:p w14:paraId="43DBDEA8" w14:textId="77777777" w:rsidR="003404C9" w:rsidRPr="003404C9" w:rsidRDefault="003404C9" w:rsidP="006728F2">
            <w:pPr>
              <w:rPr>
                <w:sz w:val="18"/>
                <w:szCs w:val="18"/>
              </w:rPr>
            </w:pPr>
          </w:p>
        </w:tc>
        <w:tc>
          <w:tcPr>
            <w:tcW w:w="1324" w:type="dxa"/>
            <w:tcBorders>
              <w:top w:val="nil"/>
              <w:left w:val="nil"/>
              <w:bottom w:val="nil"/>
              <w:right w:val="single" w:sz="8" w:space="0" w:color="auto"/>
            </w:tcBorders>
            <w:vAlign w:val="center"/>
            <w:hideMark/>
          </w:tcPr>
          <w:p w14:paraId="64F99F88" w14:textId="77777777" w:rsidR="003404C9" w:rsidRPr="003404C9" w:rsidRDefault="003404C9" w:rsidP="006728F2">
            <w:pPr>
              <w:jc w:val="center"/>
              <w:rPr>
                <w:sz w:val="18"/>
                <w:szCs w:val="18"/>
              </w:rPr>
            </w:pPr>
            <w:r w:rsidRPr="003404C9">
              <w:rPr>
                <w:sz w:val="18"/>
                <w:szCs w:val="18"/>
              </w:rPr>
              <w:t>1-slot 36-RB TRS, occupying 216 REs (36 RB x 3 REs per RB x 2 symbols)</w:t>
            </w:r>
          </w:p>
        </w:tc>
        <w:tc>
          <w:tcPr>
            <w:tcW w:w="1062" w:type="dxa"/>
            <w:tcBorders>
              <w:top w:val="nil"/>
              <w:left w:val="nil"/>
              <w:bottom w:val="nil"/>
              <w:right w:val="single" w:sz="8" w:space="0" w:color="auto"/>
            </w:tcBorders>
            <w:vAlign w:val="center"/>
            <w:hideMark/>
          </w:tcPr>
          <w:p w14:paraId="576A0FB4" w14:textId="77777777" w:rsidR="003404C9" w:rsidRPr="003404C9" w:rsidRDefault="003404C9" w:rsidP="006728F2">
            <w:pPr>
              <w:jc w:val="center"/>
              <w:rPr>
                <w:sz w:val="18"/>
                <w:szCs w:val="18"/>
              </w:rPr>
            </w:pPr>
            <w:r w:rsidRPr="003404C9">
              <w:rPr>
                <w:sz w:val="18"/>
                <w:szCs w:val="18"/>
              </w:rPr>
              <w:t>1 bit</w:t>
            </w:r>
          </w:p>
        </w:tc>
        <w:tc>
          <w:tcPr>
            <w:tcW w:w="1008" w:type="dxa"/>
            <w:gridSpan w:val="2"/>
            <w:tcBorders>
              <w:top w:val="nil"/>
              <w:left w:val="nil"/>
              <w:bottom w:val="nil"/>
              <w:right w:val="single" w:sz="8" w:space="0" w:color="auto"/>
            </w:tcBorders>
            <w:vAlign w:val="center"/>
            <w:hideMark/>
          </w:tcPr>
          <w:p w14:paraId="1AE94A6E" w14:textId="77777777" w:rsidR="003404C9" w:rsidRPr="003404C9" w:rsidRDefault="003404C9" w:rsidP="006728F2">
            <w:pPr>
              <w:jc w:val="center"/>
              <w:rPr>
                <w:sz w:val="18"/>
                <w:szCs w:val="18"/>
              </w:rPr>
            </w:pPr>
            <w:r w:rsidRPr="003404C9">
              <w:rPr>
                <w:sz w:val="18"/>
                <w:szCs w:val="18"/>
              </w:rPr>
              <w:t>1 (Samsung)</w:t>
            </w:r>
          </w:p>
        </w:tc>
        <w:tc>
          <w:tcPr>
            <w:tcW w:w="824" w:type="dxa"/>
            <w:gridSpan w:val="2"/>
            <w:tcBorders>
              <w:top w:val="nil"/>
              <w:left w:val="single" w:sz="4" w:space="0" w:color="auto"/>
              <w:bottom w:val="single" w:sz="8" w:space="0" w:color="auto"/>
              <w:right w:val="single" w:sz="4" w:space="0" w:color="auto"/>
            </w:tcBorders>
            <w:vAlign w:val="center"/>
            <w:hideMark/>
          </w:tcPr>
          <w:p w14:paraId="02D90FDE" w14:textId="77777777" w:rsidR="003404C9" w:rsidRPr="003404C9" w:rsidRDefault="003404C9" w:rsidP="006728F2">
            <w:pPr>
              <w:jc w:val="center"/>
              <w:rPr>
                <w:sz w:val="18"/>
                <w:szCs w:val="18"/>
              </w:rPr>
            </w:pPr>
            <w:r w:rsidRPr="003404C9">
              <w:rPr>
                <w:sz w:val="18"/>
                <w:szCs w:val="18"/>
              </w:rPr>
              <w:t>21.6</w:t>
            </w:r>
          </w:p>
        </w:tc>
        <w:tc>
          <w:tcPr>
            <w:tcW w:w="900" w:type="dxa"/>
            <w:gridSpan w:val="2"/>
            <w:tcBorders>
              <w:top w:val="nil"/>
              <w:left w:val="nil"/>
              <w:bottom w:val="single" w:sz="8" w:space="0" w:color="auto"/>
              <w:right w:val="single" w:sz="8" w:space="0" w:color="auto"/>
            </w:tcBorders>
            <w:noWrap/>
            <w:vAlign w:val="center"/>
            <w:hideMark/>
          </w:tcPr>
          <w:p w14:paraId="5C426A13" w14:textId="77777777" w:rsidR="003404C9" w:rsidRPr="003404C9" w:rsidRDefault="003404C9" w:rsidP="006728F2">
            <w:pPr>
              <w:jc w:val="center"/>
              <w:rPr>
                <w:sz w:val="18"/>
                <w:szCs w:val="18"/>
              </w:rPr>
            </w:pPr>
            <w:r w:rsidRPr="003404C9">
              <w:rPr>
                <w:sz w:val="18"/>
                <w:szCs w:val="18"/>
              </w:rPr>
              <w:t>Samsung</w:t>
            </w:r>
          </w:p>
        </w:tc>
        <w:tc>
          <w:tcPr>
            <w:tcW w:w="1966" w:type="dxa"/>
            <w:tcBorders>
              <w:top w:val="single" w:sz="8" w:space="0" w:color="auto"/>
              <w:left w:val="nil"/>
              <w:bottom w:val="nil"/>
              <w:right w:val="single" w:sz="8" w:space="0" w:color="auto"/>
            </w:tcBorders>
            <w:vAlign w:val="center"/>
            <w:hideMark/>
          </w:tcPr>
          <w:p w14:paraId="7AEC3E1B" w14:textId="77777777" w:rsidR="003404C9" w:rsidRPr="003404C9" w:rsidRDefault="003404C9" w:rsidP="006728F2">
            <w:pPr>
              <w:jc w:val="center"/>
              <w:rPr>
                <w:sz w:val="18"/>
                <w:szCs w:val="18"/>
              </w:rPr>
            </w:pPr>
            <w:r w:rsidRPr="003404C9">
              <w:rPr>
                <w:sz w:val="18"/>
                <w:szCs w:val="18"/>
              </w:rPr>
              <w:t xml:space="preserve">1 PEI for 1 PO; </w:t>
            </w:r>
            <w:r w:rsidRPr="003404C9">
              <w:rPr>
                <w:sz w:val="18"/>
                <w:szCs w:val="18"/>
              </w:rPr>
              <w:br/>
              <w:t>PEI RE# scaled w.r.t. 1-beam</w:t>
            </w:r>
          </w:p>
        </w:tc>
        <w:tc>
          <w:tcPr>
            <w:tcW w:w="1348" w:type="dxa"/>
            <w:tcBorders>
              <w:top w:val="single" w:sz="8" w:space="0" w:color="auto"/>
              <w:left w:val="nil"/>
              <w:bottom w:val="single" w:sz="8" w:space="0" w:color="auto"/>
              <w:right w:val="single" w:sz="8" w:space="0" w:color="auto"/>
            </w:tcBorders>
            <w:vAlign w:val="center"/>
            <w:hideMark/>
          </w:tcPr>
          <w:p w14:paraId="54179588" w14:textId="77777777" w:rsidR="003404C9" w:rsidRPr="003404C9" w:rsidRDefault="003404C9" w:rsidP="006728F2">
            <w:pPr>
              <w:jc w:val="center"/>
              <w:rPr>
                <w:sz w:val="18"/>
                <w:szCs w:val="18"/>
              </w:rPr>
            </w:pPr>
            <w:r w:rsidRPr="003404C9">
              <w:rPr>
                <w:sz w:val="18"/>
                <w:szCs w:val="18"/>
              </w:rPr>
              <w:t>Dynamic rate-matching in PDSCH</w:t>
            </w:r>
          </w:p>
        </w:tc>
      </w:tr>
      <w:tr w:rsidR="003404C9" w:rsidRPr="003404C9" w14:paraId="16C2CED3"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015298D6" w14:textId="77777777" w:rsidR="003404C9" w:rsidRPr="003404C9" w:rsidRDefault="003404C9" w:rsidP="006728F2">
            <w:pPr>
              <w:rPr>
                <w:sz w:val="18"/>
                <w:szCs w:val="18"/>
              </w:rPr>
            </w:pPr>
          </w:p>
        </w:tc>
        <w:tc>
          <w:tcPr>
            <w:tcW w:w="2287" w:type="dxa"/>
            <w:gridSpan w:val="2"/>
            <w:vMerge/>
            <w:tcBorders>
              <w:top w:val="nil"/>
              <w:left w:val="single" w:sz="8" w:space="0" w:color="auto"/>
              <w:bottom w:val="nil"/>
              <w:right w:val="single" w:sz="8" w:space="0" w:color="auto"/>
            </w:tcBorders>
            <w:vAlign w:val="center"/>
            <w:hideMark/>
          </w:tcPr>
          <w:p w14:paraId="58BDFAF8" w14:textId="77777777" w:rsidR="003404C9" w:rsidRPr="003404C9" w:rsidRDefault="003404C9" w:rsidP="006728F2">
            <w:pPr>
              <w:rPr>
                <w:sz w:val="18"/>
                <w:szCs w:val="18"/>
              </w:rPr>
            </w:pPr>
          </w:p>
        </w:tc>
        <w:tc>
          <w:tcPr>
            <w:tcW w:w="1324" w:type="dxa"/>
            <w:vMerge w:val="restart"/>
            <w:tcBorders>
              <w:top w:val="single" w:sz="8" w:space="0" w:color="auto"/>
              <w:left w:val="single" w:sz="8" w:space="0" w:color="auto"/>
              <w:bottom w:val="single" w:sz="8" w:space="0" w:color="000000"/>
              <w:right w:val="single" w:sz="8" w:space="0" w:color="auto"/>
            </w:tcBorders>
            <w:vAlign w:val="center"/>
            <w:hideMark/>
          </w:tcPr>
          <w:p w14:paraId="0B51E2E6" w14:textId="77777777" w:rsidR="003404C9" w:rsidRPr="003404C9" w:rsidRDefault="003404C9" w:rsidP="006728F2">
            <w:pPr>
              <w:jc w:val="center"/>
              <w:rPr>
                <w:sz w:val="18"/>
                <w:szCs w:val="18"/>
              </w:rPr>
            </w:pPr>
            <w:r w:rsidRPr="003404C9">
              <w:rPr>
                <w:sz w:val="18"/>
                <w:szCs w:val="18"/>
              </w:rPr>
              <w:t>1-slot 48-RB TRS, occupying 288 REs (48 RB x 3 REs per RB x 2 symbols)</w:t>
            </w:r>
          </w:p>
        </w:tc>
        <w:tc>
          <w:tcPr>
            <w:tcW w:w="1062" w:type="dxa"/>
            <w:vMerge w:val="restart"/>
            <w:tcBorders>
              <w:top w:val="single" w:sz="8" w:space="0" w:color="auto"/>
              <w:left w:val="single" w:sz="8" w:space="0" w:color="auto"/>
              <w:bottom w:val="single" w:sz="8" w:space="0" w:color="000000"/>
              <w:right w:val="single" w:sz="8" w:space="0" w:color="auto"/>
            </w:tcBorders>
            <w:vAlign w:val="center"/>
            <w:hideMark/>
          </w:tcPr>
          <w:p w14:paraId="5F7A5896" w14:textId="77777777" w:rsidR="003404C9" w:rsidRPr="003404C9" w:rsidRDefault="003404C9" w:rsidP="006728F2">
            <w:pPr>
              <w:jc w:val="center"/>
              <w:rPr>
                <w:sz w:val="18"/>
                <w:szCs w:val="18"/>
              </w:rPr>
            </w:pPr>
            <w:r w:rsidRPr="003404C9">
              <w:rPr>
                <w:sz w:val="18"/>
                <w:szCs w:val="18"/>
              </w:rPr>
              <w:t>1 bit</w:t>
            </w:r>
          </w:p>
        </w:tc>
        <w:tc>
          <w:tcPr>
            <w:tcW w:w="1008" w:type="dxa"/>
            <w:gridSpan w:val="2"/>
            <w:vMerge w:val="restart"/>
            <w:tcBorders>
              <w:top w:val="single" w:sz="8" w:space="0" w:color="auto"/>
              <w:left w:val="single" w:sz="8" w:space="0" w:color="auto"/>
              <w:bottom w:val="single" w:sz="8" w:space="0" w:color="000000"/>
              <w:right w:val="single" w:sz="8" w:space="0" w:color="auto"/>
            </w:tcBorders>
            <w:vAlign w:val="center"/>
            <w:hideMark/>
          </w:tcPr>
          <w:p w14:paraId="73A553D2" w14:textId="77777777" w:rsidR="003404C9" w:rsidRPr="003404C9" w:rsidRDefault="003404C9" w:rsidP="006728F2">
            <w:pPr>
              <w:jc w:val="center"/>
              <w:rPr>
                <w:sz w:val="18"/>
                <w:szCs w:val="18"/>
              </w:rPr>
            </w:pPr>
            <w:r w:rsidRPr="003404C9">
              <w:rPr>
                <w:sz w:val="18"/>
                <w:szCs w:val="18"/>
              </w:rPr>
              <w:t xml:space="preserve">3 </w:t>
            </w:r>
            <w:r w:rsidRPr="003404C9">
              <w:rPr>
                <w:sz w:val="18"/>
                <w:szCs w:val="18"/>
              </w:rPr>
              <w:br/>
              <w:t xml:space="preserve">(vivo, </w:t>
            </w:r>
            <w:r w:rsidRPr="003404C9">
              <w:rPr>
                <w:sz w:val="18"/>
                <w:szCs w:val="18"/>
              </w:rPr>
              <w:br/>
              <w:t>ZTE, Ericsson)</w:t>
            </w:r>
          </w:p>
        </w:tc>
        <w:tc>
          <w:tcPr>
            <w:tcW w:w="824" w:type="dxa"/>
            <w:gridSpan w:val="2"/>
            <w:tcBorders>
              <w:top w:val="nil"/>
              <w:left w:val="single" w:sz="4" w:space="0" w:color="auto"/>
              <w:bottom w:val="single" w:sz="4" w:space="0" w:color="auto"/>
              <w:right w:val="single" w:sz="4" w:space="0" w:color="auto"/>
            </w:tcBorders>
            <w:vAlign w:val="center"/>
            <w:hideMark/>
          </w:tcPr>
          <w:p w14:paraId="288D9D9F" w14:textId="77777777" w:rsidR="003404C9" w:rsidRPr="003404C9" w:rsidRDefault="003404C9" w:rsidP="006728F2">
            <w:pPr>
              <w:jc w:val="center"/>
              <w:rPr>
                <w:sz w:val="18"/>
                <w:szCs w:val="18"/>
              </w:rPr>
            </w:pPr>
            <w:r w:rsidRPr="003404C9">
              <w:rPr>
                <w:sz w:val="18"/>
                <w:szCs w:val="18"/>
              </w:rPr>
              <w:t>28.8</w:t>
            </w:r>
          </w:p>
        </w:tc>
        <w:tc>
          <w:tcPr>
            <w:tcW w:w="900" w:type="dxa"/>
            <w:gridSpan w:val="2"/>
            <w:tcBorders>
              <w:top w:val="nil"/>
              <w:left w:val="nil"/>
              <w:bottom w:val="single" w:sz="4" w:space="0" w:color="auto"/>
              <w:right w:val="single" w:sz="8" w:space="0" w:color="auto"/>
            </w:tcBorders>
            <w:vAlign w:val="center"/>
            <w:hideMark/>
          </w:tcPr>
          <w:p w14:paraId="5BE499D4" w14:textId="77777777" w:rsidR="003404C9" w:rsidRPr="003404C9" w:rsidRDefault="003404C9" w:rsidP="006728F2">
            <w:pPr>
              <w:jc w:val="center"/>
              <w:rPr>
                <w:sz w:val="18"/>
                <w:szCs w:val="18"/>
              </w:rPr>
            </w:pPr>
            <w:r w:rsidRPr="003404C9">
              <w:rPr>
                <w:sz w:val="18"/>
                <w:szCs w:val="18"/>
              </w:rPr>
              <w:t>vivo</w:t>
            </w:r>
          </w:p>
        </w:tc>
        <w:tc>
          <w:tcPr>
            <w:tcW w:w="1966" w:type="dxa"/>
            <w:tcBorders>
              <w:top w:val="single" w:sz="8" w:space="0" w:color="auto"/>
              <w:left w:val="nil"/>
              <w:bottom w:val="single" w:sz="4" w:space="0" w:color="auto"/>
              <w:right w:val="single" w:sz="8" w:space="0" w:color="auto"/>
            </w:tcBorders>
            <w:noWrap/>
            <w:vAlign w:val="center"/>
            <w:hideMark/>
          </w:tcPr>
          <w:p w14:paraId="6BEE3547" w14:textId="77777777" w:rsidR="003404C9" w:rsidRPr="003404C9" w:rsidRDefault="003404C9" w:rsidP="006728F2">
            <w:pPr>
              <w:jc w:val="center"/>
              <w:rPr>
                <w:sz w:val="18"/>
                <w:szCs w:val="18"/>
              </w:rPr>
            </w:pPr>
            <w:r w:rsidRPr="003404C9">
              <w:rPr>
                <w:sz w:val="18"/>
                <w:szCs w:val="18"/>
              </w:rPr>
              <w:t>1 PEI for 1 PO</w:t>
            </w:r>
          </w:p>
        </w:tc>
        <w:tc>
          <w:tcPr>
            <w:tcW w:w="1348" w:type="dxa"/>
            <w:vMerge w:val="restart"/>
            <w:tcBorders>
              <w:top w:val="nil"/>
              <w:left w:val="nil"/>
              <w:bottom w:val="single" w:sz="8" w:space="0" w:color="000000"/>
              <w:right w:val="single" w:sz="8" w:space="0" w:color="auto"/>
            </w:tcBorders>
            <w:vAlign w:val="center"/>
            <w:hideMark/>
          </w:tcPr>
          <w:p w14:paraId="2C7EC7C6" w14:textId="77777777" w:rsidR="003404C9" w:rsidRPr="003404C9" w:rsidRDefault="003404C9" w:rsidP="006728F2">
            <w:pPr>
              <w:jc w:val="center"/>
              <w:rPr>
                <w:sz w:val="18"/>
                <w:szCs w:val="18"/>
              </w:rPr>
            </w:pPr>
            <w:r w:rsidRPr="003404C9">
              <w:rPr>
                <w:sz w:val="18"/>
                <w:szCs w:val="18"/>
              </w:rPr>
              <w:t>Dynamic rate-matching in PDSCH</w:t>
            </w:r>
          </w:p>
        </w:tc>
      </w:tr>
      <w:tr w:rsidR="003404C9" w:rsidRPr="003404C9" w14:paraId="184D0D96" w14:textId="77777777" w:rsidTr="006728F2">
        <w:trPr>
          <w:trHeight w:val="276"/>
        </w:trPr>
        <w:tc>
          <w:tcPr>
            <w:tcW w:w="10096" w:type="dxa"/>
            <w:vMerge/>
            <w:tcBorders>
              <w:top w:val="single" w:sz="8" w:space="0" w:color="auto"/>
              <w:left w:val="single" w:sz="8" w:space="0" w:color="auto"/>
              <w:bottom w:val="nil"/>
              <w:right w:val="single" w:sz="8" w:space="0" w:color="auto"/>
            </w:tcBorders>
            <w:vAlign w:val="center"/>
            <w:hideMark/>
          </w:tcPr>
          <w:p w14:paraId="4A852A9A" w14:textId="77777777" w:rsidR="003404C9" w:rsidRPr="003404C9" w:rsidRDefault="003404C9" w:rsidP="006728F2">
            <w:pPr>
              <w:rPr>
                <w:sz w:val="18"/>
                <w:szCs w:val="18"/>
              </w:rPr>
            </w:pPr>
          </w:p>
        </w:tc>
        <w:tc>
          <w:tcPr>
            <w:tcW w:w="2287" w:type="dxa"/>
            <w:gridSpan w:val="2"/>
            <w:vMerge/>
            <w:tcBorders>
              <w:top w:val="nil"/>
              <w:left w:val="single" w:sz="8" w:space="0" w:color="auto"/>
              <w:bottom w:val="nil"/>
              <w:right w:val="single" w:sz="8" w:space="0" w:color="auto"/>
            </w:tcBorders>
            <w:vAlign w:val="center"/>
            <w:hideMark/>
          </w:tcPr>
          <w:p w14:paraId="71C02764" w14:textId="77777777" w:rsidR="003404C9" w:rsidRPr="003404C9" w:rsidRDefault="003404C9" w:rsidP="006728F2">
            <w:pPr>
              <w:rPr>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73B4122C" w14:textId="77777777" w:rsidR="003404C9" w:rsidRPr="003404C9" w:rsidRDefault="003404C9" w:rsidP="006728F2">
            <w:pPr>
              <w:rPr>
                <w:sz w:val="18"/>
                <w:szCs w:val="18"/>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5E2A2316" w14:textId="77777777" w:rsidR="003404C9" w:rsidRPr="003404C9" w:rsidRDefault="003404C9" w:rsidP="006728F2">
            <w:pPr>
              <w:rPr>
                <w:sz w:val="18"/>
                <w:szCs w:val="18"/>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1190DBA3" w14:textId="77777777" w:rsidR="003404C9" w:rsidRPr="003404C9" w:rsidRDefault="003404C9" w:rsidP="006728F2">
            <w:pPr>
              <w:rPr>
                <w:sz w:val="18"/>
                <w:szCs w:val="18"/>
              </w:rPr>
            </w:pPr>
          </w:p>
        </w:tc>
        <w:tc>
          <w:tcPr>
            <w:tcW w:w="824" w:type="dxa"/>
            <w:gridSpan w:val="2"/>
            <w:tcBorders>
              <w:top w:val="nil"/>
              <w:left w:val="single" w:sz="4" w:space="0" w:color="auto"/>
              <w:bottom w:val="single" w:sz="8" w:space="0" w:color="auto"/>
              <w:right w:val="single" w:sz="4" w:space="0" w:color="auto"/>
            </w:tcBorders>
            <w:noWrap/>
            <w:vAlign w:val="center"/>
            <w:hideMark/>
          </w:tcPr>
          <w:p w14:paraId="7D46AB1E" w14:textId="77777777" w:rsidR="003404C9" w:rsidRPr="003404C9" w:rsidRDefault="003404C9" w:rsidP="006728F2">
            <w:pPr>
              <w:jc w:val="center"/>
              <w:rPr>
                <w:sz w:val="18"/>
                <w:szCs w:val="18"/>
              </w:rPr>
            </w:pPr>
            <w:r w:rsidRPr="003404C9">
              <w:rPr>
                <w:sz w:val="18"/>
                <w:szCs w:val="18"/>
              </w:rPr>
              <w:t>28.8</w:t>
            </w:r>
          </w:p>
        </w:tc>
        <w:tc>
          <w:tcPr>
            <w:tcW w:w="900" w:type="dxa"/>
            <w:gridSpan w:val="2"/>
            <w:tcBorders>
              <w:top w:val="nil"/>
              <w:left w:val="nil"/>
              <w:bottom w:val="single" w:sz="8" w:space="0" w:color="auto"/>
              <w:right w:val="single" w:sz="8" w:space="0" w:color="auto"/>
            </w:tcBorders>
            <w:noWrap/>
            <w:vAlign w:val="center"/>
            <w:hideMark/>
          </w:tcPr>
          <w:p w14:paraId="1B1F92DD" w14:textId="77777777" w:rsidR="003404C9" w:rsidRPr="003404C9" w:rsidRDefault="003404C9" w:rsidP="006728F2">
            <w:pPr>
              <w:jc w:val="center"/>
              <w:rPr>
                <w:sz w:val="18"/>
                <w:szCs w:val="18"/>
              </w:rPr>
            </w:pPr>
            <w:r w:rsidRPr="003404C9">
              <w:rPr>
                <w:sz w:val="18"/>
                <w:szCs w:val="18"/>
              </w:rPr>
              <w:t>ZTE</w:t>
            </w:r>
          </w:p>
        </w:tc>
        <w:tc>
          <w:tcPr>
            <w:tcW w:w="1966" w:type="dxa"/>
            <w:tcBorders>
              <w:top w:val="nil"/>
              <w:left w:val="nil"/>
              <w:bottom w:val="single" w:sz="8" w:space="0" w:color="auto"/>
              <w:right w:val="single" w:sz="8" w:space="0" w:color="auto"/>
            </w:tcBorders>
            <w:noWrap/>
            <w:vAlign w:val="center"/>
            <w:hideMark/>
          </w:tcPr>
          <w:p w14:paraId="2551F098" w14:textId="77777777" w:rsidR="003404C9" w:rsidRPr="003404C9" w:rsidRDefault="003404C9" w:rsidP="006728F2">
            <w:pPr>
              <w:jc w:val="center"/>
              <w:rPr>
                <w:sz w:val="18"/>
                <w:szCs w:val="18"/>
              </w:rPr>
            </w:pPr>
            <w:r w:rsidRPr="003404C9">
              <w:rPr>
                <w:sz w:val="18"/>
                <w:szCs w:val="18"/>
              </w:rPr>
              <w:t>1 PEI for 1 PO</w:t>
            </w:r>
          </w:p>
        </w:tc>
        <w:tc>
          <w:tcPr>
            <w:tcW w:w="1350" w:type="dxa"/>
            <w:vMerge/>
            <w:tcBorders>
              <w:top w:val="nil"/>
              <w:left w:val="nil"/>
              <w:bottom w:val="single" w:sz="8" w:space="0" w:color="000000"/>
              <w:right w:val="single" w:sz="8" w:space="0" w:color="auto"/>
            </w:tcBorders>
            <w:vAlign w:val="center"/>
            <w:hideMark/>
          </w:tcPr>
          <w:p w14:paraId="5387B58F" w14:textId="77777777" w:rsidR="003404C9" w:rsidRPr="003404C9" w:rsidRDefault="003404C9" w:rsidP="006728F2">
            <w:pPr>
              <w:rPr>
                <w:sz w:val="18"/>
                <w:szCs w:val="18"/>
              </w:rPr>
            </w:pPr>
          </w:p>
        </w:tc>
      </w:tr>
      <w:tr w:rsidR="003404C9" w:rsidRPr="003404C9" w14:paraId="5E59E414" w14:textId="77777777" w:rsidTr="006728F2">
        <w:trPr>
          <w:trHeight w:val="528"/>
        </w:trPr>
        <w:tc>
          <w:tcPr>
            <w:tcW w:w="10096" w:type="dxa"/>
            <w:vMerge/>
            <w:tcBorders>
              <w:top w:val="single" w:sz="8" w:space="0" w:color="auto"/>
              <w:left w:val="single" w:sz="8" w:space="0" w:color="auto"/>
              <w:bottom w:val="nil"/>
              <w:right w:val="single" w:sz="8" w:space="0" w:color="auto"/>
            </w:tcBorders>
            <w:vAlign w:val="center"/>
            <w:hideMark/>
          </w:tcPr>
          <w:p w14:paraId="5F0EF6C7" w14:textId="77777777" w:rsidR="003404C9" w:rsidRPr="003404C9" w:rsidRDefault="003404C9" w:rsidP="006728F2">
            <w:pPr>
              <w:rPr>
                <w:sz w:val="18"/>
                <w:szCs w:val="18"/>
              </w:rPr>
            </w:pPr>
          </w:p>
        </w:tc>
        <w:tc>
          <w:tcPr>
            <w:tcW w:w="2287" w:type="dxa"/>
            <w:gridSpan w:val="2"/>
            <w:vMerge/>
            <w:tcBorders>
              <w:top w:val="nil"/>
              <w:left w:val="single" w:sz="8" w:space="0" w:color="auto"/>
              <w:bottom w:val="nil"/>
              <w:right w:val="single" w:sz="8" w:space="0" w:color="auto"/>
            </w:tcBorders>
            <w:vAlign w:val="center"/>
            <w:hideMark/>
          </w:tcPr>
          <w:p w14:paraId="5C1E0E7A" w14:textId="77777777" w:rsidR="003404C9" w:rsidRPr="003404C9" w:rsidRDefault="003404C9" w:rsidP="006728F2">
            <w:pPr>
              <w:rPr>
                <w:sz w:val="18"/>
                <w:szCs w:val="18"/>
              </w:rPr>
            </w:pPr>
          </w:p>
        </w:tc>
        <w:tc>
          <w:tcPr>
            <w:tcW w:w="1324" w:type="dxa"/>
            <w:vMerge w:val="restart"/>
            <w:tcBorders>
              <w:top w:val="nil"/>
              <w:left w:val="single" w:sz="8" w:space="0" w:color="auto"/>
              <w:bottom w:val="single" w:sz="8" w:space="0" w:color="000000"/>
              <w:right w:val="single" w:sz="8" w:space="0" w:color="auto"/>
            </w:tcBorders>
            <w:vAlign w:val="center"/>
            <w:hideMark/>
          </w:tcPr>
          <w:p w14:paraId="081E4487" w14:textId="77777777" w:rsidR="003404C9" w:rsidRPr="003404C9" w:rsidRDefault="003404C9" w:rsidP="006728F2">
            <w:pPr>
              <w:jc w:val="center"/>
              <w:rPr>
                <w:sz w:val="18"/>
                <w:szCs w:val="18"/>
              </w:rPr>
            </w:pPr>
            <w:r w:rsidRPr="003404C9">
              <w:rPr>
                <w:sz w:val="18"/>
                <w:szCs w:val="18"/>
              </w:rPr>
              <w:t>1-slot 48-RB TRS, occupying 288 REs (48 RB x 3 REs per RB x 2 symbols)</w:t>
            </w:r>
          </w:p>
        </w:tc>
        <w:tc>
          <w:tcPr>
            <w:tcW w:w="1062" w:type="dxa"/>
            <w:vMerge w:val="restart"/>
            <w:tcBorders>
              <w:top w:val="nil"/>
              <w:left w:val="single" w:sz="8" w:space="0" w:color="auto"/>
              <w:bottom w:val="single" w:sz="8" w:space="0" w:color="000000"/>
              <w:right w:val="single" w:sz="8" w:space="0" w:color="auto"/>
            </w:tcBorders>
            <w:vAlign w:val="center"/>
            <w:hideMark/>
          </w:tcPr>
          <w:p w14:paraId="0C37993B" w14:textId="77777777" w:rsidR="003404C9" w:rsidRPr="003404C9" w:rsidRDefault="003404C9" w:rsidP="006728F2">
            <w:pPr>
              <w:jc w:val="center"/>
              <w:rPr>
                <w:sz w:val="18"/>
                <w:szCs w:val="18"/>
              </w:rPr>
            </w:pPr>
            <w:r w:rsidRPr="003404C9">
              <w:rPr>
                <w:sz w:val="18"/>
                <w:szCs w:val="18"/>
              </w:rPr>
              <w:t>6 bits</w:t>
            </w:r>
          </w:p>
        </w:tc>
        <w:tc>
          <w:tcPr>
            <w:tcW w:w="1008" w:type="dxa"/>
            <w:gridSpan w:val="2"/>
            <w:vMerge w:val="restart"/>
            <w:tcBorders>
              <w:top w:val="nil"/>
              <w:left w:val="single" w:sz="8" w:space="0" w:color="auto"/>
              <w:bottom w:val="single" w:sz="8" w:space="0" w:color="000000"/>
              <w:right w:val="single" w:sz="8" w:space="0" w:color="auto"/>
            </w:tcBorders>
            <w:vAlign w:val="center"/>
            <w:hideMark/>
          </w:tcPr>
          <w:p w14:paraId="4BFE2A06" w14:textId="77777777" w:rsidR="003404C9" w:rsidRPr="003404C9" w:rsidRDefault="003404C9" w:rsidP="006728F2">
            <w:pPr>
              <w:jc w:val="center"/>
              <w:rPr>
                <w:sz w:val="18"/>
                <w:szCs w:val="18"/>
              </w:rPr>
            </w:pPr>
            <w:r w:rsidRPr="003404C9">
              <w:rPr>
                <w:sz w:val="18"/>
                <w:szCs w:val="18"/>
              </w:rPr>
              <w:t xml:space="preserve">1 (CATT) </w:t>
            </w:r>
          </w:p>
        </w:tc>
        <w:tc>
          <w:tcPr>
            <w:tcW w:w="824" w:type="dxa"/>
            <w:gridSpan w:val="2"/>
            <w:tcBorders>
              <w:top w:val="nil"/>
              <w:left w:val="single" w:sz="4" w:space="0" w:color="auto"/>
              <w:bottom w:val="single" w:sz="4" w:space="0" w:color="auto"/>
              <w:right w:val="single" w:sz="4" w:space="0" w:color="auto"/>
            </w:tcBorders>
            <w:vAlign w:val="center"/>
            <w:hideMark/>
          </w:tcPr>
          <w:p w14:paraId="709F0DDB" w14:textId="77777777" w:rsidR="003404C9" w:rsidRPr="003404C9" w:rsidRDefault="003404C9" w:rsidP="006728F2">
            <w:pPr>
              <w:jc w:val="center"/>
              <w:rPr>
                <w:sz w:val="18"/>
                <w:szCs w:val="18"/>
              </w:rPr>
            </w:pPr>
            <w:r w:rsidRPr="003404C9">
              <w:rPr>
                <w:sz w:val="18"/>
                <w:szCs w:val="18"/>
              </w:rPr>
              <w:t>28.8</w:t>
            </w:r>
          </w:p>
        </w:tc>
        <w:tc>
          <w:tcPr>
            <w:tcW w:w="900" w:type="dxa"/>
            <w:gridSpan w:val="2"/>
            <w:tcBorders>
              <w:top w:val="nil"/>
              <w:left w:val="nil"/>
              <w:bottom w:val="single" w:sz="4" w:space="0" w:color="auto"/>
              <w:right w:val="single" w:sz="8" w:space="0" w:color="auto"/>
            </w:tcBorders>
            <w:noWrap/>
            <w:vAlign w:val="center"/>
            <w:hideMark/>
          </w:tcPr>
          <w:p w14:paraId="20E3770F" w14:textId="77777777" w:rsidR="003404C9" w:rsidRPr="003404C9" w:rsidRDefault="003404C9" w:rsidP="006728F2">
            <w:pPr>
              <w:jc w:val="center"/>
              <w:rPr>
                <w:sz w:val="18"/>
                <w:szCs w:val="18"/>
              </w:rPr>
            </w:pPr>
            <w:r w:rsidRPr="003404C9">
              <w:rPr>
                <w:sz w:val="18"/>
                <w:szCs w:val="18"/>
              </w:rPr>
              <w:t>CATT</w:t>
            </w:r>
          </w:p>
        </w:tc>
        <w:tc>
          <w:tcPr>
            <w:tcW w:w="1966" w:type="dxa"/>
            <w:tcBorders>
              <w:top w:val="nil"/>
              <w:left w:val="nil"/>
              <w:bottom w:val="single" w:sz="4" w:space="0" w:color="auto"/>
              <w:right w:val="single" w:sz="8" w:space="0" w:color="auto"/>
            </w:tcBorders>
            <w:noWrap/>
            <w:vAlign w:val="center"/>
            <w:hideMark/>
          </w:tcPr>
          <w:p w14:paraId="515B2E86" w14:textId="77777777" w:rsidR="003404C9" w:rsidRPr="003404C9" w:rsidRDefault="003404C9" w:rsidP="006728F2">
            <w:pPr>
              <w:jc w:val="center"/>
              <w:rPr>
                <w:sz w:val="18"/>
                <w:szCs w:val="18"/>
              </w:rPr>
            </w:pPr>
            <w:r w:rsidRPr="003404C9">
              <w:rPr>
                <w:sz w:val="18"/>
                <w:szCs w:val="18"/>
              </w:rPr>
              <w:t>1 PEI for 1 PO</w:t>
            </w:r>
          </w:p>
        </w:tc>
        <w:tc>
          <w:tcPr>
            <w:tcW w:w="1348" w:type="dxa"/>
            <w:tcBorders>
              <w:top w:val="nil"/>
              <w:left w:val="nil"/>
              <w:bottom w:val="single" w:sz="4" w:space="0" w:color="auto"/>
              <w:right w:val="single" w:sz="8" w:space="0" w:color="auto"/>
            </w:tcBorders>
            <w:vAlign w:val="center"/>
            <w:hideMark/>
          </w:tcPr>
          <w:p w14:paraId="3214ADBC" w14:textId="77777777" w:rsidR="003404C9" w:rsidRPr="003404C9" w:rsidRDefault="003404C9" w:rsidP="006728F2">
            <w:pPr>
              <w:jc w:val="center"/>
              <w:rPr>
                <w:sz w:val="18"/>
                <w:szCs w:val="18"/>
              </w:rPr>
            </w:pPr>
            <w:r w:rsidRPr="003404C9">
              <w:rPr>
                <w:sz w:val="18"/>
                <w:szCs w:val="18"/>
              </w:rPr>
              <w:t>Dynamic rate-matching in PDSCH</w:t>
            </w:r>
          </w:p>
        </w:tc>
      </w:tr>
      <w:tr w:rsidR="003404C9" w:rsidRPr="003404C9" w14:paraId="6CE5B5B0" w14:textId="77777777" w:rsidTr="006728F2">
        <w:trPr>
          <w:trHeight w:val="540"/>
        </w:trPr>
        <w:tc>
          <w:tcPr>
            <w:tcW w:w="10096" w:type="dxa"/>
            <w:vMerge/>
            <w:tcBorders>
              <w:top w:val="single" w:sz="8" w:space="0" w:color="auto"/>
              <w:left w:val="single" w:sz="8" w:space="0" w:color="auto"/>
              <w:bottom w:val="nil"/>
              <w:right w:val="single" w:sz="8" w:space="0" w:color="auto"/>
            </w:tcBorders>
            <w:vAlign w:val="center"/>
            <w:hideMark/>
          </w:tcPr>
          <w:p w14:paraId="398FCADA" w14:textId="77777777" w:rsidR="003404C9" w:rsidRPr="003404C9" w:rsidRDefault="003404C9" w:rsidP="006728F2">
            <w:pPr>
              <w:rPr>
                <w:sz w:val="18"/>
                <w:szCs w:val="18"/>
              </w:rPr>
            </w:pPr>
          </w:p>
        </w:tc>
        <w:tc>
          <w:tcPr>
            <w:tcW w:w="2287" w:type="dxa"/>
            <w:gridSpan w:val="2"/>
            <w:vMerge/>
            <w:tcBorders>
              <w:top w:val="nil"/>
              <w:left w:val="single" w:sz="8" w:space="0" w:color="auto"/>
              <w:bottom w:val="nil"/>
              <w:right w:val="single" w:sz="8" w:space="0" w:color="auto"/>
            </w:tcBorders>
            <w:vAlign w:val="center"/>
            <w:hideMark/>
          </w:tcPr>
          <w:p w14:paraId="5C65E323" w14:textId="77777777" w:rsidR="003404C9" w:rsidRPr="003404C9" w:rsidRDefault="003404C9" w:rsidP="006728F2">
            <w:pPr>
              <w:rPr>
                <w:sz w:val="18"/>
                <w:szCs w:val="18"/>
              </w:rPr>
            </w:pPr>
          </w:p>
        </w:tc>
        <w:tc>
          <w:tcPr>
            <w:tcW w:w="1324" w:type="dxa"/>
            <w:vMerge/>
            <w:tcBorders>
              <w:top w:val="nil"/>
              <w:left w:val="single" w:sz="8" w:space="0" w:color="auto"/>
              <w:bottom w:val="single" w:sz="8" w:space="0" w:color="000000"/>
              <w:right w:val="single" w:sz="8" w:space="0" w:color="auto"/>
            </w:tcBorders>
            <w:vAlign w:val="center"/>
            <w:hideMark/>
          </w:tcPr>
          <w:p w14:paraId="4BC79CAA" w14:textId="77777777" w:rsidR="003404C9" w:rsidRPr="003404C9" w:rsidRDefault="003404C9"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43D215A0" w14:textId="77777777" w:rsidR="003404C9" w:rsidRPr="003404C9" w:rsidRDefault="003404C9" w:rsidP="006728F2">
            <w:pPr>
              <w:rPr>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6D947C3B" w14:textId="77777777" w:rsidR="003404C9" w:rsidRPr="003404C9" w:rsidRDefault="003404C9" w:rsidP="006728F2">
            <w:pPr>
              <w:rPr>
                <w:sz w:val="18"/>
                <w:szCs w:val="18"/>
              </w:rPr>
            </w:pPr>
          </w:p>
        </w:tc>
        <w:tc>
          <w:tcPr>
            <w:tcW w:w="824" w:type="dxa"/>
            <w:gridSpan w:val="2"/>
            <w:tcBorders>
              <w:top w:val="nil"/>
              <w:left w:val="single" w:sz="4" w:space="0" w:color="auto"/>
              <w:bottom w:val="single" w:sz="8" w:space="0" w:color="auto"/>
              <w:right w:val="single" w:sz="4" w:space="0" w:color="auto"/>
            </w:tcBorders>
            <w:vAlign w:val="center"/>
            <w:hideMark/>
          </w:tcPr>
          <w:p w14:paraId="746ECCDB" w14:textId="77777777" w:rsidR="003404C9" w:rsidRPr="003404C9" w:rsidRDefault="003404C9" w:rsidP="006728F2">
            <w:pPr>
              <w:jc w:val="center"/>
              <w:rPr>
                <w:sz w:val="18"/>
                <w:szCs w:val="18"/>
              </w:rPr>
            </w:pPr>
            <w:r w:rsidRPr="003404C9">
              <w:rPr>
                <w:sz w:val="18"/>
                <w:szCs w:val="18"/>
              </w:rPr>
              <w:t>288.0</w:t>
            </w:r>
          </w:p>
        </w:tc>
        <w:tc>
          <w:tcPr>
            <w:tcW w:w="900" w:type="dxa"/>
            <w:gridSpan w:val="2"/>
            <w:tcBorders>
              <w:top w:val="nil"/>
              <w:left w:val="nil"/>
              <w:bottom w:val="single" w:sz="8" w:space="0" w:color="auto"/>
              <w:right w:val="single" w:sz="8" w:space="0" w:color="auto"/>
            </w:tcBorders>
            <w:noWrap/>
            <w:vAlign w:val="center"/>
            <w:hideMark/>
          </w:tcPr>
          <w:p w14:paraId="59B5DD47" w14:textId="77777777" w:rsidR="003404C9" w:rsidRPr="003404C9" w:rsidRDefault="003404C9" w:rsidP="006728F2">
            <w:pPr>
              <w:jc w:val="center"/>
              <w:rPr>
                <w:sz w:val="18"/>
                <w:szCs w:val="18"/>
              </w:rPr>
            </w:pPr>
            <w:r w:rsidRPr="003404C9">
              <w:rPr>
                <w:sz w:val="18"/>
                <w:szCs w:val="18"/>
              </w:rPr>
              <w:t>CATT</w:t>
            </w:r>
          </w:p>
        </w:tc>
        <w:tc>
          <w:tcPr>
            <w:tcW w:w="1966" w:type="dxa"/>
            <w:tcBorders>
              <w:top w:val="nil"/>
              <w:left w:val="nil"/>
              <w:bottom w:val="nil"/>
              <w:right w:val="single" w:sz="8" w:space="0" w:color="auto"/>
            </w:tcBorders>
            <w:noWrap/>
            <w:vAlign w:val="center"/>
            <w:hideMark/>
          </w:tcPr>
          <w:p w14:paraId="30F6C00A" w14:textId="77777777" w:rsidR="003404C9" w:rsidRPr="003404C9" w:rsidRDefault="003404C9" w:rsidP="006728F2">
            <w:pPr>
              <w:jc w:val="center"/>
              <w:rPr>
                <w:sz w:val="18"/>
                <w:szCs w:val="18"/>
              </w:rPr>
            </w:pPr>
            <w:r w:rsidRPr="003404C9">
              <w:rPr>
                <w:sz w:val="18"/>
                <w:szCs w:val="18"/>
              </w:rPr>
              <w:t>1 PEI for 1 PO</w:t>
            </w:r>
          </w:p>
        </w:tc>
        <w:tc>
          <w:tcPr>
            <w:tcW w:w="1348" w:type="dxa"/>
            <w:tcBorders>
              <w:top w:val="nil"/>
              <w:left w:val="nil"/>
              <w:bottom w:val="nil"/>
              <w:right w:val="single" w:sz="8" w:space="0" w:color="auto"/>
            </w:tcBorders>
            <w:vAlign w:val="center"/>
            <w:hideMark/>
          </w:tcPr>
          <w:p w14:paraId="053211E8" w14:textId="77777777" w:rsidR="003404C9" w:rsidRPr="003404C9" w:rsidRDefault="003404C9" w:rsidP="006728F2">
            <w:pPr>
              <w:jc w:val="center"/>
              <w:rPr>
                <w:sz w:val="18"/>
                <w:szCs w:val="18"/>
              </w:rPr>
            </w:pPr>
            <w:r w:rsidRPr="003404C9">
              <w:rPr>
                <w:sz w:val="18"/>
                <w:szCs w:val="18"/>
              </w:rPr>
              <w:t>Semi-static rate-matching in PDSCH</w:t>
            </w:r>
          </w:p>
        </w:tc>
      </w:tr>
      <w:tr w:rsidR="003404C9" w:rsidRPr="003404C9" w14:paraId="2574170C"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43781AEC" w14:textId="77777777" w:rsidR="003404C9" w:rsidRPr="003404C9" w:rsidRDefault="003404C9" w:rsidP="006728F2">
            <w:pPr>
              <w:rPr>
                <w:sz w:val="18"/>
                <w:szCs w:val="18"/>
              </w:rPr>
            </w:pPr>
          </w:p>
        </w:tc>
        <w:tc>
          <w:tcPr>
            <w:tcW w:w="2287" w:type="dxa"/>
            <w:gridSpan w:val="2"/>
            <w:vMerge/>
            <w:tcBorders>
              <w:top w:val="nil"/>
              <w:left w:val="single" w:sz="8" w:space="0" w:color="auto"/>
              <w:bottom w:val="nil"/>
              <w:right w:val="single" w:sz="8" w:space="0" w:color="auto"/>
            </w:tcBorders>
            <w:vAlign w:val="center"/>
            <w:hideMark/>
          </w:tcPr>
          <w:p w14:paraId="71AD9E7B" w14:textId="77777777" w:rsidR="003404C9" w:rsidRPr="003404C9" w:rsidRDefault="003404C9" w:rsidP="006728F2">
            <w:pPr>
              <w:rPr>
                <w:sz w:val="18"/>
                <w:szCs w:val="18"/>
              </w:rPr>
            </w:pPr>
          </w:p>
        </w:tc>
        <w:tc>
          <w:tcPr>
            <w:tcW w:w="1324" w:type="dxa"/>
            <w:vMerge w:val="restart"/>
            <w:tcBorders>
              <w:top w:val="nil"/>
              <w:left w:val="single" w:sz="8" w:space="0" w:color="auto"/>
              <w:bottom w:val="nil"/>
              <w:right w:val="single" w:sz="8" w:space="0" w:color="auto"/>
            </w:tcBorders>
            <w:vAlign w:val="center"/>
            <w:hideMark/>
          </w:tcPr>
          <w:p w14:paraId="2CA5D137" w14:textId="77777777" w:rsidR="003404C9" w:rsidRPr="003404C9" w:rsidRDefault="003404C9" w:rsidP="006728F2">
            <w:pPr>
              <w:jc w:val="center"/>
              <w:rPr>
                <w:sz w:val="18"/>
                <w:szCs w:val="18"/>
              </w:rPr>
            </w:pPr>
            <w:r w:rsidRPr="003404C9">
              <w:rPr>
                <w:sz w:val="18"/>
                <w:szCs w:val="18"/>
              </w:rPr>
              <w:t>1-slot 50-RB TRS, occupying 300 REs (50 RB x 3 REs per RB x 2 symbols)</w:t>
            </w:r>
          </w:p>
        </w:tc>
        <w:tc>
          <w:tcPr>
            <w:tcW w:w="1062" w:type="dxa"/>
            <w:vMerge w:val="restart"/>
            <w:tcBorders>
              <w:top w:val="nil"/>
              <w:left w:val="single" w:sz="8" w:space="0" w:color="auto"/>
              <w:bottom w:val="single" w:sz="8" w:space="0" w:color="000000"/>
              <w:right w:val="single" w:sz="8" w:space="0" w:color="auto"/>
            </w:tcBorders>
            <w:vAlign w:val="center"/>
            <w:hideMark/>
          </w:tcPr>
          <w:p w14:paraId="7058009F" w14:textId="77777777" w:rsidR="003404C9" w:rsidRPr="003404C9" w:rsidRDefault="003404C9" w:rsidP="006728F2">
            <w:pPr>
              <w:jc w:val="center"/>
              <w:rPr>
                <w:sz w:val="18"/>
                <w:szCs w:val="18"/>
              </w:rPr>
            </w:pPr>
            <w:r w:rsidRPr="003404C9">
              <w:rPr>
                <w:sz w:val="18"/>
                <w:szCs w:val="18"/>
              </w:rPr>
              <w:t>1 bit</w:t>
            </w:r>
          </w:p>
        </w:tc>
        <w:tc>
          <w:tcPr>
            <w:tcW w:w="1008" w:type="dxa"/>
            <w:gridSpan w:val="2"/>
            <w:vMerge w:val="restart"/>
            <w:tcBorders>
              <w:top w:val="nil"/>
              <w:left w:val="single" w:sz="8" w:space="0" w:color="auto"/>
              <w:bottom w:val="single" w:sz="8" w:space="0" w:color="000000"/>
              <w:right w:val="single" w:sz="8" w:space="0" w:color="auto"/>
            </w:tcBorders>
            <w:vAlign w:val="center"/>
            <w:hideMark/>
          </w:tcPr>
          <w:p w14:paraId="7B1CC533" w14:textId="77777777" w:rsidR="003404C9" w:rsidRPr="003404C9" w:rsidRDefault="003404C9" w:rsidP="006728F2">
            <w:pPr>
              <w:jc w:val="center"/>
              <w:rPr>
                <w:sz w:val="18"/>
                <w:szCs w:val="18"/>
              </w:rPr>
            </w:pPr>
            <w:r w:rsidRPr="003404C9">
              <w:rPr>
                <w:sz w:val="18"/>
                <w:szCs w:val="18"/>
              </w:rPr>
              <w:t>2</w:t>
            </w:r>
            <w:r w:rsidRPr="003404C9">
              <w:rPr>
                <w:sz w:val="18"/>
                <w:szCs w:val="18"/>
              </w:rPr>
              <w:br/>
              <w:t xml:space="preserve"> (OPPO, QC)</w:t>
            </w:r>
          </w:p>
        </w:tc>
        <w:tc>
          <w:tcPr>
            <w:tcW w:w="824" w:type="dxa"/>
            <w:gridSpan w:val="2"/>
            <w:tcBorders>
              <w:top w:val="nil"/>
              <w:left w:val="single" w:sz="4" w:space="0" w:color="auto"/>
              <w:bottom w:val="single" w:sz="4" w:space="0" w:color="auto"/>
              <w:right w:val="single" w:sz="4" w:space="0" w:color="auto"/>
            </w:tcBorders>
            <w:vAlign w:val="center"/>
            <w:hideMark/>
          </w:tcPr>
          <w:p w14:paraId="19C63608" w14:textId="77777777" w:rsidR="003404C9" w:rsidRPr="003404C9" w:rsidRDefault="003404C9" w:rsidP="006728F2">
            <w:pPr>
              <w:jc w:val="center"/>
              <w:rPr>
                <w:sz w:val="18"/>
                <w:szCs w:val="18"/>
              </w:rPr>
            </w:pPr>
            <w:r w:rsidRPr="003404C9">
              <w:rPr>
                <w:sz w:val="18"/>
                <w:szCs w:val="18"/>
              </w:rPr>
              <w:t>30.0</w:t>
            </w:r>
          </w:p>
        </w:tc>
        <w:tc>
          <w:tcPr>
            <w:tcW w:w="900" w:type="dxa"/>
            <w:gridSpan w:val="2"/>
            <w:tcBorders>
              <w:top w:val="nil"/>
              <w:left w:val="nil"/>
              <w:bottom w:val="single" w:sz="4" w:space="0" w:color="auto"/>
              <w:right w:val="single" w:sz="8" w:space="0" w:color="auto"/>
            </w:tcBorders>
            <w:vAlign w:val="center"/>
            <w:hideMark/>
          </w:tcPr>
          <w:p w14:paraId="64139829" w14:textId="77777777" w:rsidR="003404C9" w:rsidRPr="003404C9" w:rsidRDefault="003404C9" w:rsidP="006728F2">
            <w:pPr>
              <w:jc w:val="center"/>
              <w:rPr>
                <w:sz w:val="18"/>
                <w:szCs w:val="18"/>
              </w:rPr>
            </w:pPr>
            <w:r w:rsidRPr="003404C9">
              <w:rPr>
                <w:sz w:val="18"/>
                <w:szCs w:val="18"/>
              </w:rPr>
              <w:t>OPPO</w:t>
            </w:r>
          </w:p>
        </w:tc>
        <w:tc>
          <w:tcPr>
            <w:tcW w:w="1966" w:type="dxa"/>
            <w:tcBorders>
              <w:top w:val="single" w:sz="8" w:space="0" w:color="auto"/>
              <w:left w:val="nil"/>
              <w:bottom w:val="single" w:sz="4" w:space="0" w:color="auto"/>
              <w:right w:val="single" w:sz="8" w:space="0" w:color="auto"/>
            </w:tcBorders>
            <w:noWrap/>
            <w:vAlign w:val="center"/>
            <w:hideMark/>
          </w:tcPr>
          <w:p w14:paraId="5EC15321" w14:textId="77777777" w:rsidR="003404C9" w:rsidRPr="003404C9" w:rsidRDefault="003404C9" w:rsidP="006728F2">
            <w:pPr>
              <w:jc w:val="center"/>
              <w:rPr>
                <w:sz w:val="18"/>
                <w:szCs w:val="18"/>
              </w:rPr>
            </w:pPr>
            <w:r w:rsidRPr="003404C9">
              <w:rPr>
                <w:sz w:val="18"/>
                <w:szCs w:val="18"/>
              </w:rPr>
              <w:t>1 PEI for 1 PO</w:t>
            </w:r>
          </w:p>
        </w:tc>
        <w:tc>
          <w:tcPr>
            <w:tcW w:w="1348" w:type="dxa"/>
            <w:vMerge w:val="restart"/>
            <w:tcBorders>
              <w:top w:val="single" w:sz="8" w:space="0" w:color="auto"/>
              <w:left w:val="nil"/>
              <w:bottom w:val="single" w:sz="4" w:space="0" w:color="000000"/>
              <w:right w:val="single" w:sz="8" w:space="0" w:color="auto"/>
            </w:tcBorders>
            <w:vAlign w:val="center"/>
            <w:hideMark/>
          </w:tcPr>
          <w:p w14:paraId="399F0AF4" w14:textId="77777777" w:rsidR="003404C9" w:rsidRPr="003404C9" w:rsidRDefault="003404C9" w:rsidP="006728F2">
            <w:pPr>
              <w:jc w:val="center"/>
              <w:rPr>
                <w:sz w:val="18"/>
                <w:szCs w:val="18"/>
              </w:rPr>
            </w:pPr>
            <w:r w:rsidRPr="003404C9">
              <w:rPr>
                <w:sz w:val="18"/>
                <w:szCs w:val="18"/>
              </w:rPr>
              <w:t>Dynamic rate-matching in PDSCH</w:t>
            </w:r>
          </w:p>
        </w:tc>
      </w:tr>
      <w:tr w:rsidR="003404C9" w:rsidRPr="003404C9" w14:paraId="52CAF3E3" w14:textId="77777777" w:rsidTr="006728F2">
        <w:trPr>
          <w:trHeight w:val="264"/>
        </w:trPr>
        <w:tc>
          <w:tcPr>
            <w:tcW w:w="10096" w:type="dxa"/>
            <w:vMerge/>
            <w:tcBorders>
              <w:top w:val="single" w:sz="8" w:space="0" w:color="auto"/>
              <w:left w:val="single" w:sz="8" w:space="0" w:color="auto"/>
              <w:bottom w:val="nil"/>
              <w:right w:val="single" w:sz="8" w:space="0" w:color="auto"/>
            </w:tcBorders>
            <w:vAlign w:val="center"/>
            <w:hideMark/>
          </w:tcPr>
          <w:p w14:paraId="71A4EA1E" w14:textId="77777777" w:rsidR="003404C9" w:rsidRPr="003404C9" w:rsidRDefault="003404C9" w:rsidP="006728F2">
            <w:pPr>
              <w:rPr>
                <w:sz w:val="18"/>
                <w:szCs w:val="18"/>
              </w:rPr>
            </w:pPr>
          </w:p>
        </w:tc>
        <w:tc>
          <w:tcPr>
            <w:tcW w:w="2287" w:type="dxa"/>
            <w:gridSpan w:val="2"/>
            <w:vMerge/>
            <w:tcBorders>
              <w:top w:val="nil"/>
              <w:left w:val="single" w:sz="8" w:space="0" w:color="auto"/>
              <w:bottom w:val="nil"/>
              <w:right w:val="single" w:sz="8" w:space="0" w:color="auto"/>
            </w:tcBorders>
            <w:vAlign w:val="center"/>
            <w:hideMark/>
          </w:tcPr>
          <w:p w14:paraId="5EB67B08" w14:textId="77777777" w:rsidR="003404C9" w:rsidRPr="003404C9" w:rsidRDefault="003404C9" w:rsidP="006728F2">
            <w:pPr>
              <w:rPr>
                <w:sz w:val="18"/>
                <w:szCs w:val="18"/>
              </w:rPr>
            </w:pPr>
          </w:p>
        </w:tc>
        <w:tc>
          <w:tcPr>
            <w:tcW w:w="1324" w:type="dxa"/>
            <w:vMerge/>
            <w:tcBorders>
              <w:top w:val="nil"/>
              <w:left w:val="single" w:sz="8" w:space="0" w:color="auto"/>
              <w:bottom w:val="nil"/>
              <w:right w:val="single" w:sz="8" w:space="0" w:color="auto"/>
            </w:tcBorders>
            <w:vAlign w:val="center"/>
            <w:hideMark/>
          </w:tcPr>
          <w:p w14:paraId="199ABEBF" w14:textId="77777777" w:rsidR="003404C9" w:rsidRPr="003404C9" w:rsidRDefault="003404C9"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60945AE2" w14:textId="77777777" w:rsidR="003404C9" w:rsidRPr="003404C9" w:rsidRDefault="003404C9" w:rsidP="006728F2">
            <w:pPr>
              <w:rPr>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366F8477" w14:textId="77777777" w:rsidR="003404C9" w:rsidRPr="003404C9" w:rsidRDefault="003404C9" w:rsidP="006728F2">
            <w:pPr>
              <w:rPr>
                <w:sz w:val="18"/>
                <w:szCs w:val="18"/>
              </w:rPr>
            </w:pPr>
          </w:p>
        </w:tc>
        <w:tc>
          <w:tcPr>
            <w:tcW w:w="824" w:type="dxa"/>
            <w:gridSpan w:val="2"/>
            <w:tcBorders>
              <w:top w:val="nil"/>
              <w:left w:val="single" w:sz="4" w:space="0" w:color="auto"/>
              <w:bottom w:val="single" w:sz="4" w:space="0" w:color="auto"/>
              <w:right w:val="single" w:sz="4" w:space="0" w:color="auto"/>
            </w:tcBorders>
            <w:vAlign w:val="center"/>
            <w:hideMark/>
          </w:tcPr>
          <w:p w14:paraId="6F39A670" w14:textId="77777777" w:rsidR="003404C9" w:rsidRPr="003404C9" w:rsidRDefault="003404C9" w:rsidP="006728F2">
            <w:pPr>
              <w:jc w:val="center"/>
              <w:rPr>
                <w:sz w:val="18"/>
                <w:szCs w:val="18"/>
              </w:rPr>
            </w:pPr>
            <w:r w:rsidRPr="003404C9">
              <w:rPr>
                <w:sz w:val="18"/>
                <w:szCs w:val="18"/>
              </w:rPr>
              <w:t>30.0</w:t>
            </w:r>
          </w:p>
        </w:tc>
        <w:tc>
          <w:tcPr>
            <w:tcW w:w="900" w:type="dxa"/>
            <w:gridSpan w:val="2"/>
            <w:tcBorders>
              <w:top w:val="nil"/>
              <w:left w:val="nil"/>
              <w:bottom w:val="single" w:sz="4" w:space="0" w:color="auto"/>
              <w:right w:val="single" w:sz="8" w:space="0" w:color="auto"/>
            </w:tcBorders>
            <w:vAlign w:val="center"/>
            <w:hideMark/>
          </w:tcPr>
          <w:p w14:paraId="11B31565" w14:textId="77777777" w:rsidR="003404C9" w:rsidRPr="003404C9" w:rsidRDefault="003404C9" w:rsidP="006728F2">
            <w:pPr>
              <w:jc w:val="center"/>
              <w:rPr>
                <w:sz w:val="18"/>
                <w:szCs w:val="18"/>
              </w:rPr>
            </w:pPr>
            <w:r w:rsidRPr="003404C9">
              <w:rPr>
                <w:sz w:val="18"/>
                <w:szCs w:val="18"/>
              </w:rPr>
              <w:t>QC</w:t>
            </w:r>
          </w:p>
        </w:tc>
        <w:tc>
          <w:tcPr>
            <w:tcW w:w="1966" w:type="dxa"/>
            <w:tcBorders>
              <w:top w:val="nil"/>
              <w:left w:val="nil"/>
              <w:bottom w:val="single" w:sz="4" w:space="0" w:color="auto"/>
              <w:right w:val="single" w:sz="8" w:space="0" w:color="auto"/>
            </w:tcBorders>
            <w:noWrap/>
            <w:vAlign w:val="center"/>
            <w:hideMark/>
          </w:tcPr>
          <w:p w14:paraId="1E487D2A" w14:textId="77777777" w:rsidR="003404C9" w:rsidRPr="003404C9" w:rsidRDefault="003404C9" w:rsidP="006728F2">
            <w:pPr>
              <w:jc w:val="center"/>
              <w:rPr>
                <w:sz w:val="18"/>
                <w:szCs w:val="18"/>
              </w:rPr>
            </w:pPr>
            <w:r w:rsidRPr="003404C9">
              <w:rPr>
                <w:sz w:val="18"/>
                <w:szCs w:val="18"/>
              </w:rPr>
              <w:t>1 PEI for 1 PO</w:t>
            </w:r>
          </w:p>
        </w:tc>
        <w:tc>
          <w:tcPr>
            <w:tcW w:w="1350" w:type="dxa"/>
            <w:vMerge/>
            <w:tcBorders>
              <w:top w:val="single" w:sz="8" w:space="0" w:color="auto"/>
              <w:left w:val="nil"/>
              <w:bottom w:val="single" w:sz="4" w:space="0" w:color="000000"/>
              <w:right w:val="single" w:sz="8" w:space="0" w:color="auto"/>
            </w:tcBorders>
            <w:vAlign w:val="center"/>
            <w:hideMark/>
          </w:tcPr>
          <w:p w14:paraId="5DF673F2" w14:textId="77777777" w:rsidR="003404C9" w:rsidRPr="003404C9" w:rsidRDefault="003404C9" w:rsidP="006728F2">
            <w:pPr>
              <w:rPr>
                <w:sz w:val="18"/>
                <w:szCs w:val="18"/>
              </w:rPr>
            </w:pPr>
          </w:p>
        </w:tc>
      </w:tr>
      <w:tr w:rsidR="003404C9" w:rsidRPr="003404C9" w14:paraId="211A8C3D" w14:textId="77777777" w:rsidTr="006728F2">
        <w:trPr>
          <w:trHeight w:val="540"/>
        </w:trPr>
        <w:tc>
          <w:tcPr>
            <w:tcW w:w="10096" w:type="dxa"/>
            <w:vMerge/>
            <w:tcBorders>
              <w:top w:val="single" w:sz="8" w:space="0" w:color="auto"/>
              <w:left w:val="single" w:sz="8" w:space="0" w:color="auto"/>
              <w:bottom w:val="nil"/>
              <w:right w:val="single" w:sz="8" w:space="0" w:color="auto"/>
            </w:tcBorders>
            <w:vAlign w:val="center"/>
            <w:hideMark/>
          </w:tcPr>
          <w:p w14:paraId="4EFB37A9" w14:textId="77777777" w:rsidR="003404C9" w:rsidRPr="003404C9" w:rsidRDefault="003404C9" w:rsidP="006728F2">
            <w:pPr>
              <w:rPr>
                <w:sz w:val="18"/>
                <w:szCs w:val="18"/>
              </w:rPr>
            </w:pPr>
          </w:p>
        </w:tc>
        <w:tc>
          <w:tcPr>
            <w:tcW w:w="2287" w:type="dxa"/>
            <w:gridSpan w:val="2"/>
            <w:vMerge/>
            <w:tcBorders>
              <w:top w:val="nil"/>
              <w:left w:val="single" w:sz="8" w:space="0" w:color="auto"/>
              <w:bottom w:val="nil"/>
              <w:right w:val="single" w:sz="8" w:space="0" w:color="auto"/>
            </w:tcBorders>
            <w:vAlign w:val="center"/>
            <w:hideMark/>
          </w:tcPr>
          <w:p w14:paraId="16933353" w14:textId="77777777" w:rsidR="003404C9" w:rsidRPr="003404C9" w:rsidRDefault="003404C9" w:rsidP="006728F2">
            <w:pPr>
              <w:rPr>
                <w:sz w:val="18"/>
                <w:szCs w:val="18"/>
              </w:rPr>
            </w:pPr>
          </w:p>
        </w:tc>
        <w:tc>
          <w:tcPr>
            <w:tcW w:w="1324" w:type="dxa"/>
            <w:vMerge/>
            <w:tcBorders>
              <w:top w:val="nil"/>
              <w:left w:val="single" w:sz="8" w:space="0" w:color="auto"/>
              <w:bottom w:val="nil"/>
              <w:right w:val="single" w:sz="8" w:space="0" w:color="auto"/>
            </w:tcBorders>
            <w:vAlign w:val="center"/>
            <w:hideMark/>
          </w:tcPr>
          <w:p w14:paraId="2824C455" w14:textId="77777777" w:rsidR="003404C9" w:rsidRPr="003404C9" w:rsidRDefault="003404C9"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258CA7CE" w14:textId="77777777" w:rsidR="003404C9" w:rsidRPr="003404C9" w:rsidRDefault="003404C9" w:rsidP="006728F2">
            <w:pPr>
              <w:rPr>
                <w:sz w:val="18"/>
                <w:szCs w:val="18"/>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200E42C9" w14:textId="77777777" w:rsidR="003404C9" w:rsidRPr="003404C9" w:rsidRDefault="003404C9" w:rsidP="006728F2">
            <w:pPr>
              <w:rPr>
                <w:sz w:val="18"/>
                <w:szCs w:val="18"/>
              </w:rPr>
            </w:pPr>
          </w:p>
        </w:tc>
        <w:tc>
          <w:tcPr>
            <w:tcW w:w="824" w:type="dxa"/>
            <w:gridSpan w:val="2"/>
            <w:tcBorders>
              <w:top w:val="nil"/>
              <w:left w:val="single" w:sz="4" w:space="0" w:color="auto"/>
              <w:bottom w:val="single" w:sz="8" w:space="0" w:color="auto"/>
              <w:right w:val="single" w:sz="4" w:space="0" w:color="auto"/>
            </w:tcBorders>
            <w:vAlign w:val="center"/>
            <w:hideMark/>
          </w:tcPr>
          <w:p w14:paraId="5E24CE4B" w14:textId="77777777" w:rsidR="003404C9" w:rsidRPr="003404C9" w:rsidRDefault="003404C9" w:rsidP="006728F2">
            <w:pPr>
              <w:jc w:val="center"/>
              <w:rPr>
                <w:sz w:val="18"/>
                <w:szCs w:val="18"/>
              </w:rPr>
            </w:pPr>
            <w:r w:rsidRPr="003404C9">
              <w:rPr>
                <w:sz w:val="18"/>
                <w:szCs w:val="18"/>
              </w:rPr>
              <w:t>300.0</w:t>
            </w:r>
          </w:p>
        </w:tc>
        <w:tc>
          <w:tcPr>
            <w:tcW w:w="900" w:type="dxa"/>
            <w:gridSpan w:val="2"/>
            <w:tcBorders>
              <w:top w:val="nil"/>
              <w:left w:val="nil"/>
              <w:bottom w:val="single" w:sz="8" w:space="0" w:color="auto"/>
              <w:right w:val="single" w:sz="8" w:space="0" w:color="auto"/>
            </w:tcBorders>
            <w:vAlign w:val="center"/>
            <w:hideMark/>
          </w:tcPr>
          <w:p w14:paraId="450AF2B4" w14:textId="77777777" w:rsidR="003404C9" w:rsidRPr="003404C9" w:rsidRDefault="003404C9" w:rsidP="006728F2">
            <w:pPr>
              <w:jc w:val="center"/>
              <w:rPr>
                <w:sz w:val="18"/>
                <w:szCs w:val="18"/>
              </w:rPr>
            </w:pPr>
            <w:r w:rsidRPr="003404C9">
              <w:rPr>
                <w:sz w:val="18"/>
                <w:szCs w:val="18"/>
              </w:rPr>
              <w:t>QC</w:t>
            </w:r>
          </w:p>
        </w:tc>
        <w:tc>
          <w:tcPr>
            <w:tcW w:w="1966" w:type="dxa"/>
            <w:tcBorders>
              <w:top w:val="nil"/>
              <w:left w:val="nil"/>
              <w:bottom w:val="single" w:sz="8" w:space="0" w:color="auto"/>
              <w:right w:val="single" w:sz="8" w:space="0" w:color="auto"/>
            </w:tcBorders>
            <w:noWrap/>
            <w:vAlign w:val="center"/>
            <w:hideMark/>
          </w:tcPr>
          <w:p w14:paraId="500DCCF7" w14:textId="77777777" w:rsidR="003404C9" w:rsidRPr="003404C9" w:rsidRDefault="003404C9" w:rsidP="006728F2">
            <w:pPr>
              <w:jc w:val="center"/>
              <w:rPr>
                <w:sz w:val="18"/>
                <w:szCs w:val="18"/>
              </w:rPr>
            </w:pPr>
            <w:r w:rsidRPr="003404C9">
              <w:rPr>
                <w:sz w:val="18"/>
                <w:szCs w:val="18"/>
              </w:rPr>
              <w:t>1 PEI for 1 PO</w:t>
            </w:r>
          </w:p>
        </w:tc>
        <w:tc>
          <w:tcPr>
            <w:tcW w:w="1348" w:type="dxa"/>
            <w:tcBorders>
              <w:top w:val="nil"/>
              <w:left w:val="nil"/>
              <w:bottom w:val="single" w:sz="8" w:space="0" w:color="auto"/>
              <w:right w:val="single" w:sz="8" w:space="0" w:color="auto"/>
            </w:tcBorders>
            <w:vAlign w:val="center"/>
            <w:hideMark/>
          </w:tcPr>
          <w:p w14:paraId="3C7CF6F3" w14:textId="77777777" w:rsidR="003404C9" w:rsidRPr="003404C9" w:rsidRDefault="003404C9" w:rsidP="006728F2">
            <w:pPr>
              <w:jc w:val="center"/>
              <w:rPr>
                <w:sz w:val="18"/>
                <w:szCs w:val="18"/>
              </w:rPr>
            </w:pPr>
            <w:r w:rsidRPr="003404C9">
              <w:rPr>
                <w:sz w:val="18"/>
                <w:szCs w:val="18"/>
              </w:rPr>
              <w:t>Semi-static rate-matching in PDSCH</w:t>
            </w:r>
          </w:p>
        </w:tc>
      </w:tr>
      <w:tr w:rsidR="003404C9" w:rsidRPr="003404C9" w14:paraId="42F26C16" w14:textId="77777777" w:rsidTr="006728F2">
        <w:trPr>
          <w:trHeight w:val="540"/>
        </w:trPr>
        <w:tc>
          <w:tcPr>
            <w:tcW w:w="10096" w:type="dxa"/>
            <w:vMerge/>
            <w:tcBorders>
              <w:top w:val="single" w:sz="8" w:space="0" w:color="auto"/>
              <w:left w:val="single" w:sz="8" w:space="0" w:color="auto"/>
              <w:bottom w:val="nil"/>
              <w:right w:val="single" w:sz="8" w:space="0" w:color="auto"/>
            </w:tcBorders>
            <w:vAlign w:val="center"/>
            <w:hideMark/>
          </w:tcPr>
          <w:p w14:paraId="1282D056" w14:textId="77777777" w:rsidR="003404C9" w:rsidRPr="003404C9" w:rsidRDefault="003404C9" w:rsidP="006728F2">
            <w:pPr>
              <w:rPr>
                <w:sz w:val="18"/>
                <w:szCs w:val="18"/>
              </w:rPr>
            </w:pPr>
          </w:p>
        </w:tc>
        <w:tc>
          <w:tcPr>
            <w:tcW w:w="2287" w:type="dxa"/>
            <w:gridSpan w:val="2"/>
            <w:vMerge/>
            <w:tcBorders>
              <w:top w:val="nil"/>
              <w:left w:val="single" w:sz="8" w:space="0" w:color="auto"/>
              <w:bottom w:val="nil"/>
              <w:right w:val="single" w:sz="8" w:space="0" w:color="auto"/>
            </w:tcBorders>
            <w:vAlign w:val="center"/>
            <w:hideMark/>
          </w:tcPr>
          <w:p w14:paraId="3F7F345B" w14:textId="77777777" w:rsidR="003404C9" w:rsidRPr="003404C9" w:rsidRDefault="003404C9" w:rsidP="006728F2">
            <w:pPr>
              <w:rPr>
                <w:sz w:val="18"/>
                <w:szCs w:val="18"/>
              </w:rPr>
            </w:pPr>
          </w:p>
        </w:tc>
        <w:tc>
          <w:tcPr>
            <w:tcW w:w="1324" w:type="dxa"/>
            <w:vMerge/>
            <w:tcBorders>
              <w:top w:val="nil"/>
              <w:left w:val="single" w:sz="8" w:space="0" w:color="auto"/>
              <w:bottom w:val="nil"/>
              <w:right w:val="single" w:sz="8" w:space="0" w:color="auto"/>
            </w:tcBorders>
            <w:vAlign w:val="center"/>
            <w:hideMark/>
          </w:tcPr>
          <w:p w14:paraId="0E085AFB" w14:textId="77777777" w:rsidR="003404C9" w:rsidRPr="003404C9" w:rsidRDefault="003404C9" w:rsidP="006728F2">
            <w:pPr>
              <w:rPr>
                <w:sz w:val="18"/>
                <w:szCs w:val="18"/>
              </w:rPr>
            </w:pPr>
          </w:p>
        </w:tc>
        <w:tc>
          <w:tcPr>
            <w:tcW w:w="1062" w:type="dxa"/>
            <w:tcBorders>
              <w:top w:val="nil"/>
              <w:left w:val="nil"/>
              <w:bottom w:val="nil"/>
              <w:right w:val="single" w:sz="8" w:space="0" w:color="auto"/>
            </w:tcBorders>
            <w:vAlign w:val="center"/>
            <w:hideMark/>
          </w:tcPr>
          <w:p w14:paraId="71971371" w14:textId="77777777" w:rsidR="003404C9" w:rsidRPr="003404C9" w:rsidRDefault="003404C9" w:rsidP="006728F2">
            <w:pPr>
              <w:jc w:val="center"/>
              <w:rPr>
                <w:sz w:val="18"/>
                <w:szCs w:val="18"/>
              </w:rPr>
            </w:pPr>
            <w:r w:rsidRPr="003404C9">
              <w:rPr>
                <w:sz w:val="18"/>
                <w:szCs w:val="18"/>
              </w:rPr>
              <w:t>4 bits</w:t>
            </w:r>
          </w:p>
        </w:tc>
        <w:tc>
          <w:tcPr>
            <w:tcW w:w="1008" w:type="dxa"/>
            <w:gridSpan w:val="2"/>
            <w:tcBorders>
              <w:top w:val="nil"/>
              <w:left w:val="nil"/>
              <w:bottom w:val="nil"/>
              <w:right w:val="single" w:sz="8" w:space="0" w:color="auto"/>
            </w:tcBorders>
            <w:vAlign w:val="center"/>
            <w:hideMark/>
          </w:tcPr>
          <w:p w14:paraId="4BD1C219" w14:textId="77777777" w:rsidR="003404C9" w:rsidRPr="003404C9" w:rsidRDefault="003404C9" w:rsidP="006728F2">
            <w:pPr>
              <w:jc w:val="center"/>
              <w:rPr>
                <w:sz w:val="18"/>
                <w:szCs w:val="18"/>
              </w:rPr>
            </w:pPr>
            <w:r w:rsidRPr="003404C9">
              <w:rPr>
                <w:sz w:val="18"/>
                <w:szCs w:val="18"/>
              </w:rPr>
              <w:t>1 (MTK)</w:t>
            </w:r>
          </w:p>
        </w:tc>
        <w:tc>
          <w:tcPr>
            <w:tcW w:w="824" w:type="dxa"/>
            <w:gridSpan w:val="2"/>
            <w:tcBorders>
              <w:top w:val="nil"/>
              <w:left w:val="single" w:sz="4" w:space="0" w:color="auto"/>
              <w:bottom w:val="single" w:sz="8" w:space="0" w:color="auto"/>
              <w:right w:val="single" w:sz="4" w:space="0" w:color="auto"/>
            </w:tcBorders>
            <w:vAlign w:val="center"/>
            <w:hideMark/>
          </w:tcPr>
          <w:p w14:paraId="49101039" w14:textId="77777777" w:rsidR="003404C9" w:rsidRPr="003404C9" w:rsidRDefault="003404C9" w:rsidP="006728F2">
            <w:pPr>
              <w:jc w:val="center"/>
              <w:rPr>
                <w:sz w:val="18"/>
                <w:szCs w:val="18"/>
              </w:rPr>
            </w:pPr>
            <w:r w:rsidRPr="003404C9">
              <w:rPr>
                <w:sz w:val="18"/>
                <w:szCs w:val="18"/>
              </w:rPr>
              <w:t>26.0</w:t>
            </w:r>
          </w:p>
        </w:tc>
        <w:tc>
          <w:tcPr>
            <w:tcW w:w="900" w:type="dxa"/>
            <w:gridSpan w:val="2"/>
            <w:tcBorders>
              <w:top w:val="nil"/>
              <w:left w:val="nil"/>
              <w:bottom w:val="single" w:sz="8" w:space="0" w:color="auto"/>
              <w:right w:val="single" w:sz="8" w:space="0" w:color="auto"/>
            </w:tcBorders>
            <w:vAlign w:val="center"/>
            <w:hideMark/>
          </w:tcPr>
          <w:p w14:paraId="084B3E11" w14:textId="77777777" w:rsidR="003404C9" w:rsidRPr="003404C9" w:rsidRDefault="003404C9" w:rsidP="006728F2">
            <w:pPr>
              <w:jc w:val="center"/>
              <w:rPr>
                <w:sz w:val="18"/>
                <w:szCs w:val="18"/>
              </w:rPr>
            </w:pPr>
            <w:r w:rsidRPr="003404C9">
              <w:rPr>
                <w:sz w:val="18"/>
                <w:szCs w:val="18"/>
              </w:rPr>
              <w:t>MTK</w:t>
            </w:r>
          </w:p>
        </w:tc>
        <w:tc>
          <w:tcPr>
            <w:tcW w:w="1966" w:type="dxa"/>
            <w:tcBorders>
              <w:top w:val="nil"/>
              <w:left w:val="nil"/>
              <w:bottom w:val="single" w:sz="8" w:space="0" w:color="auto"/>
              <w:right w:val="single" w:sz="8" w:space="0" w:color="auto"/>
            </w:tcBorders>
            <w:noWrap/>
            <w:vAlign w:val="center"/>
            <w:hideMark/>
          </w:tcPr>
          <w:p w14:paraId="4998C01B" w14:textId="77777777" w:rsidR="003404C9" w:rsidRPr="003404C9" w:rsidRDefault="003404C9" w:rsidP="006728F2">
            <w:pPr>
              <w:jc w:val="center"/>
              <w:rPr>
                <w:sz w:val="18"/>
                <w:szCs w:val="18"/>
              </w:rPr>
            </w:pPr>
            <w:r w:rsidRPr="003404C9">
              <w:rPr>
                <w:sz w:val="18"/>
                <w:szCs w:val="18"/>
              </w:rPr>
              <w:t>1 PEI for up to 4 PO's</w:t>
            </w:r>
          </w:p>
        </w:tc>
        <w:tc>
          <w:tcPr>
            <w:tcW w:w="1348" w:type="dxa"/>
            <w:tcBorders>
              <w:top w:val="nil"/>
              <w:left w:val="nil"/>
              <w:bottom w:val="nil"/>
              <w:right w:val="single" w:sz="8" w:space="0" w:color="auto"/>
            </w:tcBorders>
            <w:vAlign w:val="center"/>
            <w:hideMark/>
          </w:tcPr>
          <w:p w14:paraId="040EB2EA" w14:textId="77777777" w:rsidR="003404C9" w:rsidRPr="003404C9" w:rsidRDefault="003404C9" w:rsidP="006728F2">
            <w:pPr>
              <w:jc w:val="center"/>
              <w:rPr>
                <w:sz w:val="18"/>
                <w:szCs w:val="18"/>
              </w:rPr>
            </w:pPr>
            <w:r w:rsidRPr="003404C9">
              <w:rPr>
                <w:sz w:val="18"/>
                <w:szCs w:val="18"/>
              </w:rPr>
              <w:t>Dynamic rate-matching in PDSCH</w:t>
            </w:r>
          </w:p>
        </w:tc>
      </w:tr>
      <w:tr w:rsidR="003404C9" w:rsidRPr="003404C9" w14:paraId="73759BBB" w14:textId="77777777" w:rsidTr="006728F2">
        <w:trPr>
          <w:trHeight w:val="276"/>
        </w:trPr>
        <w:tc>
          <w:tcPr>
            <w:tcW w:w="10096" w:type="dxa"/>
            <w:gridSpan w:val="13"/>
            <w:tcBorders>
              <w:top w:val="single" w:sz="8" w:space="0" w:color="auto"/>
              <w:left w:val="single" w:sz="8" w:space="0" w:color="auto"/>
              <w:bottom w:val="single" w:sz="8" w:space="0" w:color="auto"/>
              <w:right w:val="single" w:sz="8" w:space="0" w:color="000000"/>
            </w:tcBorders>
            <w:vAlign w:val="center"/>
            <w:hideMark/>
          </w:tcPr>
          <w:p w14:paraId="692960DB" w14:textId="77777777" w:rsidR="003404C9" w:rsidRPr="003404C9" w:rsidRDefault="003404C9" w:rsidP="006728F2">
            <w:pPr>
              <w:jc w:val="center"/>
              <w:rPr>
                <w:sz w:val="18"/>
                <w:szCs w:val="18"/>
              </w:rPr>
            </w:pPr>
            <w:r w:rsidRPr="003404C9">
              <w:rPr>
                <w:sz w:val="18"/>
                <w:szCs w:val="18"/>
              </w:rPr>
              <w:t> </w:t>
            </w:r>
          </w:p>
        </w:tc>
      </w:tr>
      <w:tr w:rsidR="003404C9" w:rsidRPr="003404C9" w14:paraId="69DBBE24" w14:textId="77777777" w:rsidTr="006728F2">
        <w:trPr>
          <w:trHeight w:val="264"/>
        </w:trPr>
        <w:tc>
          <w:tcPr>
            <w:tcW w:w="727" w:type="dxa"/>
            <w:vMerge w:val="restart"/>
            <w:tcBorders>
              <w:top w:val="nil"/>
              <w:left w:val="single" w:sz="8" w:space="0" w:color="auto"/>
              <w:bottom w:val="single" w:sz="8" w:space="0" w:color="000000"/>
              <w:right w:val="single" w:sz="8" w:space="0" w:color="auto"/>
            </w:tcBorders>
            <w:textDirection w:val="btLr"/>
            <w:vAlign w:val="center"/>
            <w:hideMark/>
          </w:tcPr>
          <w:p w14:paraId="01E43D8A" w14:textId="77777777" w:rsidR="003404C9" w:rsidRPr="003404C9" w:rsidRDefault="003404C9" w:rsidP="006728F2">
            <w:pPr>
              <w:jc w:val="center"/>
              <w:rPr>
                <w:sz w:val="18"/>
                <w:szCs w:val="18"/>
              </w:rPr>
            </w:pPr>
            <w:r w:rsidRPr="003404C9">
              <w:rPr>
                <w:sz w:val="18"/>
                <w:szCs w:val="18"/>
              </w:rPr>
              <w:t>PDSCH: MCS0, TB scaling 0.5;</w:t>
            </w:r>
            <w:r w:rsidRPr="003404C9">
              <w:rPr>
                <w:sz w:val="18"/>
                <w:szCs w:val="18"/>
              </w:rPr>
              <w:br/>
              <w:t>PDCCH: AL16, 41-bit payload</w:t>
            </w:r>
          </w:p>
        </w:tc>
        <w:tc>
          <w:tcPr>
            <w:tcW w:w="911" w:type="dxa"/>
            <w:vMerge w:val="restart"/>
            <w:tcBorders>
              <w:top w:val="nil"/>
              <w:left w:val="single" w:sz="8" w:space="0" w:color="auto"/>
              <w:bottom w:val="nil"/>
              <w:right w:val="single" w:sz="8" w:space="0" w:color="auto"/>
            </w:tcBorders>
            <w:vAlign w:val="center"/>
            <w:hideMark/>
          </w:tcPr>
          <w:p w14:paraId="2C197A20" w14:textId="77777777" w:rsidR="003404C9" w:rsidRPr="003404C9" w:rsidRDefault="003404C9" w:rsidP="006728F2">
            <w:pPr>
              <w:jc w:val="center"/>
              <w:rPr>
                <w:sz w:val="18"/>
                <w:szCs w:val="18"/>
              </w:rPr>
            </w:pPr>
            <w:r w:rsidRPr="003404C9">
              <w:rPr>
                <w:sz w:val="18"/>
                <w:szCs w:val="18"/>
              </w:rPr>
              <w:t>PDCCH-based PEI</w:t>
            </w:r>
          </w:p>
        </w:tc>
        <w:tc>
          <w:tcPr>
            <w:tcW w:w="1350" w:type="dxa"/>
            <w:gridSpan w:val="2"/>
            <w:vMerge w:val="restart"/>
            <w:tcBorders>
              <w:top w:val="nil"/>
              <w:left w:val="single" w:sz="8" w:space="0" w:color="auto"/>
              <w:bottom w:val="single" w:sz="8" w:space="0" w:color="000000"/>
              <w:right w:val="single" w:sz="8" w:space="0" w:color="auto"/>
            </w:tcBorders>
            <w:vAlign w:val="center"/>
            <w:hideMark/>
          </w:tcPr>
          <w:p w14:paraId="686EF0CC" w14:textId="77777777" w:rsidR="003404C9" w:rsidRPr="003404C9" w:rsidRDefault="003404C9" w:rsidP="006728F2">
            <w:pPr>
              <w:jc w:val="center"/>
              <w:rPr>
                <w:sz w:val="18"/>
                <w:szCs w:val="18"/>
              </w:rPr>
            </w:pPr>
            <w:r w:rsidRPr="003404C9">
              <w:rPr>
                <w:sz w:val="18"/>
                <w:szCs w:val="18"/>
              </w:rPr>
              <w:t>AL8 PDCCH with 12-bit payload, occupying 576 REs</w:t>
            </w:r>
          </w:p>
        </w:tc>
        <w:tc>
          <w:tcPr>
            <w:tcW w:w="1080" w:type="dxa"/>
            <w:gridSpan w:val="2"/>
            <w:vMerge w:val="restart"/>
            <w:tcBorders>
              <w:top w:val="nil"/>
              <w:left w:val="single" w:sz="8" w:space="0" w:color="auto"/>
              <w:bottom w:val="single" w:sz="8" w:space="0" w:color="000000"/>
              <w:right w:val="single" w:sz="8" w:space="0" w:color="auto"/>
            </w:tcBorders>
            <w:vAlign w:val="center"/>
            <w:hideMark/>
          </w:tcPr>
          <w:p w14:paraId="0318A46B" w14:textId="77777777" w:rsidR="003404C9" w:rsidRPr="003404C9" w:rsidRDefault="003404C9" w:rsidP="006728F2">
            <w:pPr>
              <w:jc w:val="center"/>
              <w:rPr>
                <w:sz w:val="18"/>
                <w:szCs w:val="18"/>
              </w:rPr>
            </w:pPr>
            <w:r w:rsidRPr="003404C9">
              <w:rPr>
                <w:sz w:val="18"/>
                <w:szCs w:val="18"/>
              </w:rPr>
              <w:t>12 bits</w:t>
            </w:r>
          </w:p>
        </w:tc>
        <w:tc>
          <w:tcPr>
            <w:tcW w:w="990" w:type="dxa"/>
            <w:vMerge w:val="restart"/>
            <w:tcBorders>
              <w:top w:val="nil"/>
              <w:left w:val="single" w:sz="8" w:space="0" w:color="auto"/>
              <w:bottom w:val="single" w:sz="8" w:space="0" w:color="000000"/>
              <w:right w:val="single" w:sz="8" w:space="0" w:color="auto"/>
            </w:tcBorders>
            <w:vAlign w:val="center"/>
            <w:hideMark/>
          </w:tcPr>
          <w:p w14:paraId="63685C55" w14:textId="77777777" w:rsidR="003404C9" w:rsidRPr="003404C9" w:rsidRDefault="003404C9" w:rsidP="006728F2">
            <w:pPr>
              <w:jc w:val="center"/>
              <w:rPr>
                <w:sz w:val="18"/>
                <w:szCs w:val="18"/>
              </w:rPr>
            </w:pPr>
            <w:r w:rsidRPr="003404C9">
              <w:rPr>
                <w:sz w:val="18"/>
                <w:szCs w:val="18"/>
              </w:rPr>
              <w:t xml:space="preserve">4 </w:t>
            </w:r>
            <w:r w:rsidRPr="003404C9">
              <w:rPr>
                <w:sz w:val="18"/>
                <w:szCs w:val="18"/>
              </w:rPr>
              <w:br/>
              <w:t>(OPPO, ZTE, MTK, Intel)</w:t>
            </w:r>
          </w:p>
        </w:tc>
        <w:tc>
          <w:tcPr>
            <w:tcW w:w="810" w:type="dxa"/>
            <w:tcBorders>
              <w:top w:val="nil"/>
              <w:left w:val="single" w:sz="4" w:space="0" w:color="auto"/>
              <w:bottom w:val="single" w:sz="4" w:space="0" w:color="auto"/>
              <w:right w:val="single" w:sz="4" w:space="0" w:color="auto"/>
            </w:tcBorders>
            <w:vAlign w:val="center"/>
            <w:hideMark/>
          </w:tcPr>
          <w:p w14:paraId="35AB2351" w14:textId="77777777" w:rsidR="003404C9" w:rsidRPr="003404C9" w:rsidRDefault="003404C9" w:rsidP="006728F2">
            <w:pPr>
              <w:jc w:val="center"/>
              <w:rPr>
                <w:sz w:val="18"/>
                <w:szCs w:val="18"/>
              </w:rPr>
            </w:pPr>
            <w:r w:rsidRPr="003404C9">
              <w:rPr>
                <w:sz w:val="18"/>
                <w:szCs w:val="18"/>
              </w:rPr>
              <w:t>34.4</w:t>
            </w:r>
          </w:p>
        </w:tc>
        <w:tc>
          <w:tcPr>
            <w:tcW w:w="900" w:type="dxa"/>
            <w:gridSpan w:val="2"/>
            <w:tcBorders>
              <w:top w:val="nil"/>
              <w:left w:val="nil"/>
              <w:bottom w:val="single" w:sz="4" w:space="0" w:color="auto"/>
              <w:right w:val="single" w:sz="8" w:space="0" w:color="auto"/>
            </w:tcBorders>
            <w:vAlign w:val="center"/>
            <w:hideMark/>
          </w:tcPr>
          <w:p w14:paraId="01769D44" w14:textId="77777777" w:rsidR="003404C9" w:rsidRPr="003404C9" w:rsidRDefault="003404C9" w:rsidP="006728F2">
            <w:pPr>
              <w:jc w:val="center"/>
              <w:rPr>
                <w:sz w:val="18"/>
                <w:szCs w:val="18"/>
              </w:rPr>
            </w:pPr>
            <w:r w:rsidRPr="003404C9">
              <w:rPr>
                <w:sz w:val="18"/>
                <w:szCs w:val="18"/>
              </w:rPr>
              <w:t>OPPO</w:t>
            </w:r>
          </w:p>
        </w:tc>
        <w:tc>
          <w:tcPr>
            <w:tcW w:w="1980" w:type="dxa"/>
            <w:gridSpan w:val="2"/>
            <w:tcBorders>
              <w:top w:val="nil"/>
              <w:left w:val="nil"/>
              <w:bottom w:val="single" w:sz="4" w:space="0" w:color="auto"/>
              <w:right w:val="single" w:sz="8" w:space="0" w:color="auto"/>
            </w:tcBorders>
            <w:noWrap/>
            <w:vAlign w:val="center"/>
            <w:hideMark/>
          </w:tcPr>
          <w:p w14:paraId="3E7BEE14" w14:textId="77777777" w:rsidR="003404C9" w:rsidRPr="003404C9" w:rsidRDefault="003404C9" w:rsidP="006728F2">
            <w:pPr>
              <w:jc w:val="center"/>
              <w:rPr>
                <w:sz w:val="18"/>
                <w:szCs w:val="18"/>
              </w:rPr>
            </w:pPr>
            <w:r w:rsidRPr="003404C9">
              <w:rPr>
                <w:sz w:val="18"/>
                <w:szCs w:val="18"/>
              </w:rPr>
              <w:t>1 PEI for up to 12 PO's</w:t>
            </w:r>
          </w:p>
        </w:tc>
        <w:tc>
          <w:tcPr>
            <w:tcW w:w="1350" w:type="dxa"/>
            <w:vMerge w:val="restart"/>
            <w:tcBorders>
              <w:top w:val="nil"/>
              <w:left w:val="single" w:sz="8" w:space="0" w:color="auto"/>
              <w:bottom w:val="single" w:sz="8" w:space="0" w:color="000000"/>
              <w:right w:val="single" w:sz="8" w:space="0" w:color="auto"/>
            </w:tcBorders>
            <w:vAlign w:val="center"/>
            <w:hideMark/>
          </w:tcPr>
          <w:p w14:paraId="33694DD5" w14:textId="77777777" w:rsidR="003404C9" w:rsidRPr="003404C9" w:rsidRDefault="003404C9" w:rsidP="006728F2">
            <w:pPr>
              <w:jc w:val="center"/>
              <w:rPr>
                <w:sz w:val="18"/>
                <w:szCs w:val="18"/>
              </w:rPr>
            </w:pPr>
            <w:r w:rsidRPr="003404C9">
              <w:rPr>
                <w:sz w:val="18"/>
                <w:szCs w:val="18"/>
              </w:rPr>
              <w:t>PEI is transmitted as a Rel-15 PDCCH in a CORESET when a UE group is paged</w:t>
            </w:r>
          </w:p>
        </w:tc>
      </w:tr>
      <w:tr w:rsidR="003404C9" w:rsidRPr="003404C9" w14:paraId="46CB04C2" w14:textId="77777777" w:rsidTr="006728F2">
        <w:trPr>
          <w:trHeight w:val="804"/>
        </w:trPr>
        <w:tc>
          <w:tcPr>
            <w:tcW w:w="10096" w:type="dxa"/>
            <w:vMerge/>
            <w:tcBorders>
              <w:top w:val="nil"/>
              <w:left w:val="single" w:sz="8" w:space="0" w:color="auto"/>
              <w:bottom w:val="single" w:sz="8" w:space="0" w:color="000000"/>
              <w:right w:val="single" w:sz="8" w:space="0" w:color="auto"/>
            </w:tcBorders>
            <w:vAlign w:val="center"/>
            <w:hideMark/>
          </w:tcPr>
          <w:p w14:paraId="2E1A5C25" w14:textId="77777777" w:rsidR="003404C9" w:rsidRPr="003404C9" w:rsidRDefault="003404C9" w:rsidP="006728F2">
            <w:pPr>
              <w:rPr>
                <w:sz w:val="18"/>
                <w:szCs w:val="18"/>
              </w:rPr>
            </w:pPr>
          </w:p>
        </w:tc>
        <w:tc>
          <w:tcPr>
            <w:tcW w:w="937" w:type="dxa"/>
            <w:vMerge/>
            <w:tcBorders>
              <w:top w:val="nil"/>
              <w:left w:val="single" w:sz="8" w:space="0" w:color="auto"/>
              <w:bottom w:val="nil"/>
              <w:right w:val="single" w:sz="8" w:space="0" w:color="auto"/>
            </w:tcBorders>
            <w:vAlign w:val="center"/>
            <w:hideMark/>
          </w:tcPr>
          <w:p w14:paraId="444DD4F4" w14:textId="77777777" w:rsidR="003404C9" w:rsidRPr="003404C9" w:rsidRDefault="003404C9" w:rsidP="006728F2">
            <w:pPr>
              <w:rPr>
                <w:sz w:val="18"/>
                <w:szCs w:val="18"/>
              </w:rPr>
            </w:pPr>
          </w:p>
        </w:tc>
        <w:tc>
          <w:tcPr>
            <w:tcW w:w="2674" w:type="dxa"/>
            <w:gridSpan w:val="2"/>
            <w:vMerge/>
            <w:tcBorders>
              <w:top w:val="nil"/>
              <w:left w:val="single" w:sz="8" w:space="0" w:color="auto"/>
              <w:bottom w:val="single" w:sz="8" w:space="0" w:color="000000"/>
              <w:right w:val="single" w:sz="8" w:space="0" w:color="auto"/>
            </w:tcBorders>
            <w:vAlign w:val="center"/>
            <w:hideMark/>
          </w:tcPr>
          <w:p w14:paraId="78EF627D" w14:textId="77777777" w:rsidR="003404C9" w:rsidRPr="003404C9" w:rsidRDefault="003404C9" w:rsidP="006728F2">
            <w:pPr>
              <w:rPr>
                <w:sz w:val="18"/>
                <w:szCs w:val="18"/>
              </w:rPr>
            </w:pPr>
          </w:p>
        </w:tc>
        <w:tc>
          <w:tcPr>
            <w:tcW w:w="2088" w:type="dxa"/>
            <w:gridSpan w:val="2"/>
            <w:vMerge/>
            <w:tcBorders>
              <w:top w:val="nil"/>
              <w:left w:val="single" w:sz="8" w:space="0" w:color="auto"/>
              <w:bottom w:val="single" w:sz="8" w:space="0" w:color="000000"/>
              <w:right w:val="single" w:sz="8" w:space="0" w:color="auto"/>
            </w:tcBorders>
            <w:vAlign w:val="center"/>
            <w:hideMark/>
          </w:tcPr>
          <w:p w14:paraId="12A24B0D" w14:textId="77777777" w:rsidR="003404C9" w:rsidRPr="003404C9" w:rsidRDefault="003404C9" w:rsidP="006728F2">
            <w:pPr>
              <w:rPr>
                <w:sz w:val="18"/>
                <w:szCs w:val="18"/>
              </w:rPr>
            </w:pPr>
          </w:p>
        </w:tc>
        <w:tc>
          <w:tcPr>
            <w:tcW w:w="990" w:type="dxa"/>
            <w:vMerge/>
            <w:tcBorders>
              <w:top w:val="nil"/>
              <w:left w:val="single" w:sz="8" w:space="0" w:color="auto"/>
              <w:bottom w:val="single" w:sz="8" w:space="0" w:color="000000"/>
              <w:right w:val="single" w:sz="8" w:space="0" w:color="auto"/>
            </w:tcBorders>
            <w:vAlign w:val="center"/>
            <w:hideMark/>
          </w:tcPr>
          <w:p w14:paraId="7725EC17" w14:textId="77777777" w:rsidR="003404C9" w:rsidRPr="003404C9" w:rsidRDefault="003404C9" w:rsidP="006728F2">
            <w:pPr>
              <w:rPr>
                <w:sz w:val="18"/>
                <w:szCs w:val="18"/>
              </w:rPr>
            </w:pPr>
          </w:p>
        </w:tc>
        <w:tc>
          <w:tcPr>
            <w:tcW w:w="810" w:type="dxa"/>
            <w:tcBorders>
              <w:top w:val="nil"/>
              <w:left w:val="single" w:sz="4" w:space="0" w:color="auto"/>
              <w:bottom w:val="nil"/>
              <w:right w:val="single" w:sz="4" w:space="0" w:color="auto"/>
            </w:tcBorders>
            <w:vAlign w:val="center"/>
            <w:hideMark/>
          </w:tcPr>
          <w:p w14:paraId="04DF1B4E" w14:textId="77777777" w:rsidR="003404C9" w:rsidRPr="003404C9" w:rsidRDefault="003404C9" w:rsidP="006728F2">
            <w:pPr>
              <w:jc w:val="center"/>
              <w:rPr>
                <w:sz w:val="18"/>
                <w:szCs w:val="18"/>
              </w:rPr>
            </w:pPr>
            <w:r w:rsidRPr="003404C9">
              <w:rPr>
                <w:sz w:val="18"/>
                <w:szCs w:val="18"/>
              </w:rPr>
              <w:t>43.6</w:t>
            </w:r>
          </w:p>
        </w:tc>
        <w:tc>
          <w:tcPr>
            <w:tcW w:w="900" w:type="dxa"/>
            <w:gridSpan w:val="2"/>
            <w:tcBorders>
              <w:top w:val="nil"/>
              <w:left w:val="nil"/>
              <w:bottom w:val="nil"/>
              <w:right w:val="single" w:sz="8" w:space="0" w:color="auto"/>
            </w:tcBorders>
            <w:vAlign w:val="center"/>
            <w:hideMark/>
          </w:tcPr>
          <w:p w14:paraId="7E273701" w14:textId="77777777" w:rsidR="003404C9" w:rsidRPr="003404C9" w:rsidRDefault="003404C9" w:rsidP="006728F2">
            <w:pPr>
              <w:jc w:val="center"/>
              <w:rPr>
                <w:sz w:val="18"/>
                <w:szCs w:val="18"/>
              </w:rPr>
            </w:pPr>
            <w:r w:rsidRPr="003404C9">
              <w:rPr>
                <w:sz w:val="18"/>
                <w:szCs w:val="18"/>
              </w:rPr>
              <w:t>MTK</w:t>
            </w:r>
          </w:p>
        </w:tc>
        <w:tc>
          <w:tcPr>
            <w:tcW w:w="1980" w:type="dxa"/>
            <w:gridSpan w:val="2"/>
            <w:tcBorders>
              <w:top w:val="nil"/>
              <w:left w:val="nil"/>
              <w:bottom w:val="single" w:sz="8" w:space="0" w:color="auto"/>
              <w:right w:val="single" w:sz="8" w:space="0" w:color="auto"/>
            </w:tcBorders>
            <w:vAlign w:val="center"/>
            <w:hideMark/>
          </w:tcPr>
          <w:p w14:paraId="41761FFE" w14:textId="77777777" w:rsidR="003404C9" w:rsidRPr="003404C9" w:rsidRDefault="003404C9" w:rsidP="006728F2">
            <w:pPr>
              <w:jc w:val="center"/>
              <w:rPr>
                <w:sz w:val="18"/>
                <w:szCs w:val="18"/>
              </w:rPr>
            </w:pPr>
            <w:r w:rsidRPr="003404C9">
              <w:rPr>
                <w:sz w:val="18"/>
                <w:szCs w:val="18"/>
              </w:rPr>
              <w:t>1 PEI for up to 12 PO's; averaged all PO settings for 1.28-sec cycle</w:t>
            </w:r>
          </w:p>
        </w:tc>
        <w:tc>
          <w:tcPr>
            <w:tcW w:w="1350" w:type="dxa"/>
            <w:vMerge/>
            <w:tcBorders>
              <w:top w:val="nil"/>
              <w:left w:val="single" w:sz="8" w:space="0" w:color="auto"/>
              <w:bottom w:val="single" w:sz="8" w:space="0" w:color="000000"/>
              <w:right w:val="single" w:sz="8" w:space="0" w:color="auto"/>
            </w:tcBorders>
            <w:vAlign w:val="center"/>
            <w:hideMark/>
          </w:tcPr>
          <w:p w14:paraId="6BB62C36" w14:textId="77777777" w:rsidR="003404C9" w:rsidRPr="003404C9" w:rsidRDefault="003404C9" w:rsidP="006728F2">
            <w:pPr>
              <w:rPr>
                <w:sz w:val="18"/>
                <w:szCs w:val="18"/>
              </w:rPr>
            </w:pPr>
          </w:p>
        </w:tc>
      </w:tr>
      <w:tr w:rsidR="003404C9" w:rsidRPr="003404C9" w14:paraId="22FA9246" w14:textId="77777777" w:rsidTr="006728F2">
        <w:trPr>
          <w:trHeight w:val="1068"/>
        </w:trPr>
        <w:tc>
          <w:tcPr>
            <w:tcW w:w="10096" w:type="dxa"/>
            <w:vMerge/>
            <w:tcBorders>
              <w:top w:val="nil"/>
              <w:left w:val="single" w:sz="8" w:space="0" w:color="auto"/>
              <w:bottom w:val="single" w:sz="8" w:space="0" w:color="000000"/>
              <w:right w:val="single" w:sz="8" w:space="0" w:color="auto"/>
            </w:tcBorders>
            <w:vAlign w:val="center"/>
            <w:hideMark/>
          </w:tcPr>
          <w:p w14:paraId="75826B1A" w14:textId="77777777" w:rsidR="003404C9" w:rsidRPr="003404C9" w:rsidRDefault="003404C9" w:rsidP="006728F2">
            <w:pPr>
              <w:rPr>
                <w:sz w:val="18"/>
                <w:szCs w:val="18"/>
              </w:rPr>
            </w:pPr>
          </w:p>
        </w:tc>
        <w:tc>
          <w:tcPr>
            <w:tcW w:w="937" w:type="dxa"/>
            <w:vMerge/>
            <w:tcBorders>
              <w:top w:val="nil"/>
              <w:left w:val="single" w:sz="8" w:space="0" w:color="auto"/>
              <w:bottom w:val="nil"/>
              <w:right w:val="single" w:sz="8" w:space="0" w:color="auto"/>
            </w:tcBorders>
            <w:vAlign w:val="center"/>
            <w:hideMark/>
          </w:tcPr>
          <w:p w14:paraId="2753C27A" w14:textId="77777777" w:rsidR="003404C9" w:rsidRPr="003404C9" w:rsidRDefault="003404C9" w:rsidP="006728F2">
            <w:pPr>
              <w:rPr>
                <w:sz w:val="18"/>
                <w:szCs w:val="18"/>
              </w:rPr>
            </w:pPr>
          </w:p>
        </w:tc>
        <w:tc>
          <w:tcPr>
            <w:tcW w:w="2674" w:type="dxa"/>
            <w:gridSpan w:val="2"/>
            <w:vMerge/>
            <w:tcBorders>
              <w:top w:val="nil"/>
              <w:left w:val="single" w:sz="8" w:space="0" w:color="auto"/>
              <w:bottom w:val="single" w:sz="8" w:space="0" w:color="000000"/>
              <w:right w:val="single" w:sz="8" w:space="0" w:color="auto"/>
            </w:tcBorders>
            <w:vAlign w:val="center"/>
            <w:hideMark/>
          </w:tcPr>
          <w:p w14:paraId="535889E0" w14:textId="77777777" w:rsidR="003404C9" w:rsidRPr="003404C9" w:rsidRDefault="003404C9" w:rsidP="006728F2">
            <w:pPr>
              <w:rPr>
                <w:sz w:val="18"/>
                <w:szCs w:val="18"/>
              </w:rPr>
            </w:pPr>
          </w:p>
        </w:tc>
        <w:tc>
          <w:tcPr>
            <w:tcW w:w="2088" w:type="dxa"/>
            <w:gridSpan w:val="2"/>
            <w:vMerge/>
            <w:tcBorders>
              <w:top w:val="nil"/>
              <w:left w:val="single" w:sz="8" w:space="0" w:color="auto"/>
              <w:bottom w:val="single" w:sz="8" w:space="0" w:color="000000"/>
              <w:right w:val="single" w:sz="8" w:space="0" w:color="auto"/>
            </w:tcBorders>
            <w:vAlign w:val="center"/>
            <w:hideMark/>
          </w:tcPr>
          <w:p w14:paraId="06AE4220" w14:textId="77777777" w:rsidR="003404C9" w:rsidRPr="003404C9" w:rsidRDefault="003404C9" w:rsidP="006728F2">
            <w:pPr>
              <w:rPr>
                <w:sz w:val="18"/>
                <w:szCs w:val="18"/>
              </w:rPr>
            </w:pPr>
          </w:p>
        </w:tc>
        <w:tc>
          <w:tcPr>
            <w:tcW w:w="990" w:type="dxa"/>
            <w:vMerge/>
            <w:tcBorders>
              <w:top w:val="nil"/>
              <w:left w:val="single" w:sz="8" w:space="0" w:color="auto"/>
              <w:bottom w:val="single" w:sz="8" w:space="0" w:color="000000"/>
              <w:right w:val="single" w:sz="8" w:space="0" w:color="auto"/>
            </w:tcBorders>
            <w:vAlign w:val="center"/>
            <w:hideMark/>
          </w:tcPr>
          <w:p w14:paraId="662B80BE" w14:textId="77777777" w:rsidR="003404C9" w:rsidRPr="003404C9" w:rsidRDefault="003404C9" w:rsidP="006728F2">
            <w:pPr>
              <w:rPr>
                <w:sz w:val="18"/>
                <w:szCs w:val="18"/>
              </w:rPr>
            </w:pPr>
          </w:p>
        </w:tc>
        <w:tc>
          <w:tcPr>
            <w:tcW w:w="810" w:type="dxa"/>
            <w:tcBorders>
              <w:top w:val="single" w:sz="4" w:space="0" w:color="auto"/>
              <w:left w:val="single" w:sz="4" w:space="0" w:color="auto"/>
              <w:bottom w:val="single" w:sz="8" w:space="0" w:color="auto"/>
              <w:right w:val="single" w:sz="4" w:space="0" w:color="auto"/>
            </w:tcBorders>
            <w:vAlign w:val="center"/>
            <w:hideMark/>
          </w:tcPr>
          <w:p w14:paraId="2DF6DEED" w14:textId="77777777" w:rsidR="003404C9" w:rsidRPr="003404C9" w:rsidRDefault="003404C9" w:rsidP="006728F2">
            <w:pPr>
              <w:jc w:val="center"/>
              <w:rPr>
                <w:sz w:val="18"/>
                <w:szCs w:val="18"/>
              </w:rPr>
            </w:pPr>
            <w:r w:rsidRPr="003404C9">
              <w:rPr>
                <w:sz w:val="18"/>
                <w:szCs w:val="18"/>
              </w:rPr>
              <w:t>57.6</w:t>
            </w:r>
          </w:p>
        </w:tc>
        <w:tc>
          <w:tcPr>
            <w:tcW w:w="900" w:type="dxa"/>
            <w:gridSpan w:val="2"/>
            <w:tcBorders>
              <w:top w:val="single" w:sz="4" w:space="0" w:color="auto"/>
              <w:left w:val="nil"/>
              <w:bottom w:val="single" w:sz="8" w:space="0" w:color="auto"/>
              <w:right w:val="single" w:sz="8" w:space="0" w:color="auto"/>
            </w:tcBorders>
            <w:vAlign w:val="center"/>
            <w:hideMark/>
          </w:tcPr>
          <w:p w14:paraId="72D30522" w14:textId="77777777" w:rsidR="003404C9" w:rsidRPr="003404C9" w:rsidRDefault="003404C9" w:rsidP="006728F2">
            <w:pPr>
              <w:jc w:val="center"/>
              <w:rPr>
                <w:sz w:val="18"/>
                <w:szCs w:val="18"/>
              </w:rPr>
            </w:pPr>
            <w:r w:rsidRPr="003404C9">
              <w:rPr>
                <w:sz w:val="18"/>
                <w:szCs w:val="18"/>
              </w:rPr>
              <w:t>Intel</w:t>
            </w:r>
          </w:p>
        </w:tc>
        <w:tc>
          <w:tcPr>
            <w:tcW w:w="1980" w:type="dxa"/>
            <w:gridSpan w:val="2"/>
            <w:tcBorders>
              <w:top w:val="nil"/>
              <w:left w:val="nil"/>
              <w:bottom w:val="single" w:sz="8" w:space="0" w:color="auto"/>
              <w:right w:val="single" w:sz="8" w:space="0" w:color="auto"/>
            </w:tcBorders>
            <w:vAlign w:val="center"/>
            <w:hideMark/>
          </w:tcPr>
          <w:p w14:paraId="2478DDCB" w14:textId="77777777" w:rsidR="003404C9" w:rsidRPr="003404C9" w:rsidRDefault="003404C9" w:rsidP="006728F2">
            <w:pPr>
              <w:jc w:val="center"/>
              <w:rPr>
                <w:sz w:val="18"/>
                <w:szCs w:val="18"/>
              </w:rPr>
            </w:pPr>
            <w:r w:rsidRPr="003404C9">
              <w:rPr>
                <w:sz w:val="18"/>
                <w:szCs w:val="18"/>
              </w:rPr>
              <w:t>1 PEI for 1 PO</w:t>
            </w:r>
          </w:p>
        </w:tc>
        <w:tc>
          <w:tcPr>
            <w:tcW w:w="1350" w:type="dxa"/>
            <w:tcBorders>
              <w:top w:val="nil"/>
              <w:left w:val="nil"/>
              <w:bottom w:val="single" w:sz="8" w:space="0" w:color="auto"/>
              <w:right w:val="single" w:sz="8" w:space="0" w:color="auto"/>
            </w:tcBorders>
            <w:vAlign w:val="center"/>
            <w:hideMark/>
          </w:tcPr>
          <w:p w14:paraId="4BE172B6" w14:textId="77777777" w:rsidR="003404C9" w:rsidRPr="003404C9" w:rsidRDefault="003404C9" w:rsidP="006728F2">
            <w:pPr>
              <w:rPr>
                <w:sz w:val="18"/>
                <w:szCs w:val="18"/>
              </w:rPr>
            </w:pPr>
            <w:r w:rsidRPr="003404C9">
              <w:rPr>
                <w:sz w:val="18"/>
                <w:szCs w:val="18"/>
              </w:rPr>
              <w:t>PEI is transmitted as a Rel-15 PDCCH in a CORESET when a UE group is paged</w:t>
            </w:r>
          </w:p>
        </w:tc>
      </w:tr>
      <w:tr w:rsidR="003404C9" w:rsidRPr="003404C9" w14:paraId="2BF7766D" w14:textId="77777777" w:rsidTr="006728F2">
        <w:trPr>
          <w:trHeight w:val="792"/>
        </w:trPr>
        <w:tc>
          <w:tcPr>
            <w:tcW w:w="10096" w:type="dxa"/>
            <w:vMerge/>
            <w:tcBorders>
              <w:top w:val="nil"/>
              <w:left w:val="single" w:sz="8" w:space="0" w:color="auto"/>
              <w:bottom w:val="single" w:sz="8" w:space="0" w:color="000000"/>
              <w:right w:val="single" w:sz="8" w:space="0" w:color="auto"/>
            </w:tcBorders>
            <w:vAlign w:val="center"/>
            <w:hideMark/>
          </w:tcPr>
          <w:p w14:paraId="01CA5F53" w14:textId="77777777" w:rsidR="003404C9" w:rsidRPr="003404C9" w:rsidRDefault="003404C9" w:rsidP="006728F2">
            <w:pPr>
              <w:rPr>
                <w:sz w:val="18"/>
                <w:szCs w:val="18"/>
              </w:rPr>
            </w:pPr>
          </w:p>
        </w:tc>
        <w:tc>
          <w:tcPr>
            <w:tcW w:w="911" w:type="dxa"/>
            <w:vMerge w:val="restart"/>
            <w:tcBorders>
              <w:top w:val="single" w:sz="8" w:space="0" w:color="auto"/>
              <w:left w:val="single" w:sz="8" w:space="0" w:color="auto"/>
              <w:bottom w:val="single" w:sz="8" w:space="0" w:color="000000"/>
              <w:right w:val="single" w:sz="8" w:space="0" w:color="auto"/>
            </w:tcBorders>
            <w:vAlign w:val="center"/>
            <w:hideMark/>
          </w:tcPr>
          <w:p w14:paraId="4BB7A91A" w14:textId="77777777" w:rsidR="003404C9" w:rsidRPr="003404C9" w:rsidRDefault="003404C9" w:rsidP="006728F2">
            <w:pPr>
              <w:jc w:val="center"/>
              <w:rPr>
                <w:sz w:val="18"/>
                <w:szCs w:val="18"/>
              </w:rPr>
            </w:pPr>
            <w:r w:rsidRPr="003404C9">
              <w:rPr>
                <w:sz w:val="18"/>
                <w:szCs w:val="18"/>
              </w:rPr>
              <w:t>SSS-based PEI</w:t>
            </w:r>
          </w:p>
        </w:tc>
        <w:tc>
          <w:tcPr>
            <w:tcW w:w="1350" w:type="dxa"/>
            <w:gridSpan w:val="2"/>
            <w:vMerge w:val="restart"/>
            <w:tcBorders>
              <w:top w:val="nil"/>
              <w:left w:val="single" w:sz="8" w:space="0" w:color="auto"/>
              <w:bottom w:val="single" w:sz="8" w:space="0" w:color="000000"/>
              <w:right w:val="single" w:sz="8" w:space="0" w:color="auto"/>
            </w:tcBorders>
            <w:vAlign w:val="center"/>
            <w:hideMark/>
          </w:tcPr>
          <w:p w14:paraId="5FDF1BE5" w14:textId="77777777" w:rsidR="003404C9" w:rsidRPr="003404C9" w:rsidRDefault="003404C9" w:rsidP="006728F2">
            <w:pPr>
              <w:jc w:val="center"/>
              <w:rPr>
                <w:sz w:val="18"/>
                <w:szCs w:val="18"/>
              </w:rPr>
            </w:pPr>
            <w:r w:rsidRPr="003404C9">
              <w:rPr>
                <w:sz w:val="18"/>
                <w:szCs w:val="18"/>
              </w:rPr>
              <w:t xml:space="preserve">3-symbol SSS, occupying 396 REs </w:t>
            </w:r>
            <w:r w:rsidRPr="003404C9">
              <w:rPr>
                <w:sz w:val="18"/>
                <w:szCs w:val="18"/>
              </w:rPr>
              <w:br/>
            </w:r>
            <w:r w:rsidRPr="003404C9">
              <w:rPr>
                <w:sz w:val="18"/>
                <w:szCs w:val="18"/>
              </w:rPr>
              <w:lastRenderedPageBreak/>
              <w:t>(11 RB x 3 symbols)</w:t>
            </w:r>
          </w:p>
        </w:tc>
        <w:tc>
          <w:tcPr>
            <w:tcW w:w="1080" w:type="dxa"/>
            <w:gridSpan w:val="2"/>
            <w:vMerge w:val="restart"/>
            <w:tcBorders>
              <w:top w:val="nil"/>
              <w:left w:val="single" w:sz="8" w:space="0" w:color="auto"/>
              <w:bottom w:val="single" w:sz="8" w:space="0" w:color="000000"/>
              <w:right w:val="single" w:sz="8" w:space="0" w:color="auto"/>
            </w:tcBorders>
            <w:vAlign w:val="center"/>
            <w:hideMark/>
          </w:tcPr>
          <w:p w14:paraId="0D3DFBAF" w14:textId="77777777" w:rsidR="003404C9" w:rsidRPr="003404C9" w:rsidRDefault="003404C9" w:rsidP="006728F2">
            <w:pPr>
              <w:jc w:val="center"/>
              <w:rPr>
                <w:sz w:val="18"/>
                <w:szCs w:val="18"/>
              </w:rPr>
            </w:pPr>
            <w:r w:rsidRPr="003404C9">
              <w:rPr>
                <w:sz w:val="18"/>
                <w:szCs w:val="18"/>
              </w:rPr>
              <w:lastRenderedPageBreak/>
              <w:t>4 bits</w:t>
            </w:r>
          </w:p>
        </w:tc>
        <w:tc>
          <w:tcPr>
            <w:tcW w:w="990" w:type="dxa"/>
            <w:vMerge w:val="restart"/>
            <w:tcBorders>
              <w:top w:val="nil"/>
              <w:left w:val="single" w:sz="8" w:space="0" w:color="auto"/>
              <w:bottom w:val="single" w:sz="8" w:space="0" w:color="000000"/>
              <w:right w:val="single" w:sz="8" w:space="0" w:color="auto"/>
            </w:tcBorders>
            <w:vAlign w:val="center"/>
            <w:hideMark/>
          </w:tcPr>
          <w:p w14:paraId="1DED13BC" w14:textId="77777777" w:rsidR="003404C9" w:rsidRPr="003404C9" w:rsidRDefault="003404C9" w:rsidP="006728F2">
            <w:pPr>
              <w:jc w:val="center"/>
              <w:rPr>
                <w:sz w:val="18"/>
                <w:szCs w:val="18"/>
              </w:rPr>
            </w:pPr>
            <w:r w:rsidRPr="003404C9">
              <w:rPr>
                <w:sz w:val="18"/>
                <w:szCs w:val="18"/>
              </w:rPr>
              <w:t>1 (MTK)</w:t>
            </w:r>
          </w:p>
        </w:tc>
        <w:tc>
          <w:tcPr>
            <w:tcW w:w="810" w:type="dxa"/>
            <w:tcBorders>
              <w:top w:val="nil"/>
              <w:left w:val="single" w:sz="4" w:space="0" w:color="auto"/>
              <w:bottom w:val="single" w:sz="4" w:space="0" w:color="auto"/>
              <w:right w:val="single" w:sz="4" w:space="0" w:color="auto"/>
            </w:tcBorders>
            <w:noWrap/>
            <w:vAlign w:val="center"/>
            <w:hideMark/>
          </w:tcPr>
          <w:p w14:paraId="2B1ADEC0" w14:textId="77777777" w:rsidR="003404C9" w:rsidRPr="003404C9" w:rsidRDefault="003404C9" w:rsidP="006728F2">
            <w:pPr>
              <w:jc w:val="center"/>
              <w:rPr>
                <w:sz w:val="18"/>
                <w:szCs w:val="18"/>
              </w:rPr>
            </w:pPr>
            <w:r w:rsidRPr="003404C9">
              <w:rPr>
                <w:sz w:val="18"/>
                <w:szCs w:val="18"/>
              </w:rPr>
              <w:t>34.0</w:t>
            </w:r>
          </w:p>
        </w:tc>
        <w:tc>
          <w:tcPr>
            <w:tcW w:w="900" w:type="dxa"/>
            <w:gridSpan w:val="2"/>
            <w:tcBorders>
              <w:top w:val="nil"/>
              <w:left w:val="nil"/>
              <w:bottom w:val="single" w:sz="4" w:space="0" w:color="auto"/>
              <w:right w:val="single" w:sz="8" w:space="0" w:color="auto"/>
            </w:tcBorders>
            <w:noWrap/>
            <w:vAlign w:val="center"/>
            <w:hideMark/>
          </w:tcPr>
          <w:p w14:paraId="40E04238" w14:textId="77777777" w:rsidR="003404C9" w:rsidRPr="003404C9" w:rsidRDefault="003404C9" w:rsidP="006728F2">
            <w:pPr>
              <w:jc w:val="center"/>
              <w:rPr>
                <w:sz w:val="18"/>
                <w:szCs w:val="18"/>
              </w:rPr>
            </w:pPr>
            <w:r w:rsidRPr="003404C9">
              <w:rPr>
                <w:sz w:val="18"/>
                <w:szCs w:val="18"/>
              </w:rPr>
              <w:t>MTK</w:t>
            </w:r>
          </w:p>
        </w:tc>
        <w:tc>
          <w:tcPr>
            <w:tcW w:w="1980" w:type="dxa"/>
            <w:gridSpan w:val="2"/>
            <w:tcBorders>
              <w:top w:val="nil"/>
              <w:left w:val="nil"/>
              <w:bottom w:val="single" w:sz="4" w:space="0" w:color="auto"/>
              <w:right w:val="single" w:sz="8" w:space="0" w:color="auto"/>
            </w:tcBorders>
            <w:vAlign w:val="center"/>
            <w:hideMark/>
          </w:tcPr>
          <w:p w14:paraId="76592958" w14:textId="77777777" w:rsidR="003404C9" w:rsidRPr="003404C9" w:rsidRDefault="003404C9" w:rsidP="006728F2">
            <w:pPr>
              <w:jc w:val="center"/>
              <w:rPr>
                <w:sz w:val="18"/>
                <w:szCs w:val="18"/>
              </w:rPr>
            </w:pPr>
            <w:r w:rsidRPr="003404C9">
              <w:rPr>
                <w:sz w:val="18"/>
                <w:szCs w:val="18"/>
              </w:rPr>
              <w:t>1 PEI for up to 4 PO's; averaged all PO settings for 1.28-sec cycle</w:t>
            </w:r>
          </w:p>
        </w:tc>
        <w:tc>
          <w:tcPr>
            <w:tcW w:w="1350" w:type="dxa"/>
            <w:tcBorders>
              <w:top w:val="nil"/>
              <w:left w:val="nil"/>
              <w:bottom w:val="single" w:sz="4" w:space="0" w:color="auto"/>
              <w:right w:val="single" w:sz="8" w:space="0" w:color="auto"/>
            </w:tcBorders>
            <w:vAlign w:val="center"/>
            <w:hideMark/>
          </w:tcPr>
          <w:p w14:paraId="55940E5A" w14:textId="77777777" w:rsidR="003404C9" w:rsidRPr="003404C9" w:rsidRDefault="003404C9" w:rsidP="006728F2">
            <w:pPr>
              <w:jc w:val="center"/>
              <w:rPr>
                <w:sz w:val="18"/>
                <w:szCs w:val="18"/>
              </w:rPr>
            </w:pPr>
            <w:r w:rsidRPr="003404C9">
              <w:rPr>
                <w:sz w:val="18"/>
                <w:szCs w:val="18"/>
              </w:rPr>
              <w:t>Dynamic rate-matching in PDSCH</w:t>
            </w:r>
          </w:p>
        </w:tc>
      </w:tr>
      <w:tr w:rsidR="003404C9" w:rsidRPr="003404C9" w14:paraId="57F6BED6" w14:textId="77777777" w:rsidTr="006728F2">
        <w:trPr>
          <w:trHeight w:val="1332"/>
        </w:trPr>
        <w:tc>
          <w:tcPr>
            <w:tcW w:w="10096" w:type="dxa"/>
            <w:vMerge/>
            <w:tcBorders>
              <w:top w:val="nil"/>
              <w:left w:val="single" w:sz="8" w:space="0" w:color="auto"/>
              <w:bottom w:val="single" w:sz="8" w:space="0" w:color="000000"/>
              <w:right w:val="single" w:sz="8" w:space="0" w:color="auto"/>
            </w:tcBorders>
            <w:vAlign w:val="center"/>
            <w:hideMark/>
          </w:tcPr>
          <w:p w14:paraId="4F87045F" w14:textId="77777777" w:rsidR="003404C9" w:rsidRPr="003404C9" w:rsidRDefault="003404C9" w:rsidP="006728F2">
            <w:pPr>
              <w:rPr>
                <w:sz w:val="18"/>
                <w:szCs w:val="18"/>
              </w:rPr>
            </w:pPr>
          </w:p>
        </w:tc>
        <w:tc>
          <w:tcPr>
            <w:tcW w:w="937" w:type="dxa"/>
            <w:vMerge/>
            <w:tcBorders>
              <w:top w:val="single" w:sz="8" w:space="0" w:color="auto"/>
              <w:left w:val="single" w:sz="8" w:space="0" w:color="auto"/>
              <w:bottom w:val="single" w:sz="8" w:space="0" w:color="000000"/>
              <w:right w:val="single" w:sz="8" w:space="0" w:color="auto"/>
            </w:tcBorders>
            <w:vAlign w:val="center"/>
            <w:hideMark/>
          </w:tcPr>
          <w:p w14:paraId="09BF8303" w14:textId="77777777" w:rsidR="003404C9" w:rsidRPr="003404C9" w:rsidRDefault="003404C9" w:rsidP="006728F2">
            <w:pPr>
              <w:rPr>
                <w:sz w:val="18"/>
                <w:szCs w:val="18"/>
              </w:rPr>
            </w:pPr>
          </w:p>
        </w:tc>
        <w:tc>
          <w:tcPr>
            <w:tcW w:w="2674" w:type="dxa"/>
            <w:gridSpan w:val="2"/>
            <w:vMerge/>
            <w:tcBorders>
              <w:top w:val="nil"/>
              <w:left w:val="single" w:sz="8" w:space="0" w:color="auto"/>
              <w:bottom w:val="single" w:sz="8" w:space="0" w:color="000000"/>
              <w:right w:val="single" w:sz="8" w:space="0" w:color="auto"/>
            </w:tcBorders>
            <w:vAlign w:val="center"/>
            <w:hideMark/>
          </w:tcPr>
          <w:p w14:paraId="1311BD0B" w14:textId="77777777" w:rsidR="003404C9" w:rsidRPr="003404C9" w:rsidRDefault="003404C9" w:rsidP="006728F2">
            <w:pPr>
              <w:rPr>
                <w:sz w:val="18"/>
                <w:szCs w:val="18"/>
              </w:rPr>
            </w:pPr>
          </w:p>
        </w:tc>
        <w:tc>
          <w:tcPr>
            <w:tcW w:w="2088" w:type="dxa"/>
            <w:gridSpan w:val="2"/>
            <w:vMerge/>
            <w:tcBorders>
              <w:top w:val="nil"/>
              <w:left w:val="single" w:sz="8" w:space="0" w:color="auto"/>
              <w:bottom w:val="single" w:sz="8" w:space="0" w:color="000000"/>
              <w:right w:val="single" w:sz="8" w:space="0" w:color="auto"/>
            </w:tcBorders>
            <w:vAlign w:val="center"/>
            <w:hideMark/>
          </w:tcPr>
          <w:p w14:paraId="2A8E1641" w14:textId="77777777" w:rsidR="003404C9" w:rsidRPr="003404C9" w:rsidRDefault="003404C9" w:rsidP="006728F2">
            <w:pPr>
              <w:rPr>
                <w:sz w:val="18"/>
                <w:szCs w:val="18"/>
              </w:rPr>
            </w:pPr>
          </w:p>
        </w:tc>
        <w:tc>
          <w:tcPr>
            <w:tcW w:w="990" w:type="dxa"/>
            <w:vMerge/>
            <w:tcBorders>
              <w:top w:val="nil"/>
              <w:left w:val="single" w:sz="8" w:space="0" w:color="auto"/>
              <w:bottom w:val="single" w:sz="8" w:space="0" w:color="000000"/>
              <w:right w:val="single" w:sz="8" w:space="0" w:color="auto"/>
            </w:tcBorders>
            <w:vAlign w:val="center"/>
            <w:hideMark/>
          </w:tcPr>
          <w:p w14:paraId="27F88B7D" w14:textId="77777777" w:rsidR="003404C9" w:rsidRPr="003404C9" w:rsidRDefault="003404C9" w:rsidP="006728F2">
            <w:pPr>
              <w:rPr>
                <w:sz w:val="18"/>
                <w:szCs w:val="18"/>
              </w:rPr>
            </w:pPr>
          </w:p>
        </w:tc>
        <w:tc>
          <w:tcPr>
            <w:tcW w:w="810" w:type="dxa"/>
            <w:tcBorders>
              <w:top w:val="nil"/>
              <w:left w:val="single" w:sz="4" w:space="0" w:color="auto"/>
              <w:bottom w:val="single" w:sz="8" w:space="0" w:color="auto"/>
              <w:right w:val="single" w:sz="4" w:space="0" w:color="auto"/>
            </w:tcBorders>
            <w:noWrap/>
            <w:vAlign w:val="center"/>
            <w:hideMark/>
          </w:tcPr>
          <w:p w14:paraId="050C0604" w14:textId="77777777" w:rsidR="003404C9" w:rsidRPr="003404C9" w:rsidRDefault="003404C9" w:rsidP="006728F2">
            <w:pPr>
              <w:jc w:val="center"/>
              <w:rPr>
                <w:sz w:val="18"/>
                <w:szCs w:val="18"/>
              </w:rPr>
            </w:pPr>
            <w:r w:rsidRPr="003404C9">
              <w:rPr>
                <w:sz w:val="18"/>
                <w:szCs w:val="18"/>
              </w:rPr>
              <w:t>437.0</w:t>
            </w:r>
          </w:p>
        </w:tc>
        <w:tc>
          <w:tcPr>
            <w:tcW w:w="900" w:type="dxa"/>
            <w:gridSpan w:val="2"/>
            <w:tcBorders>
              <w:top w:val="nil"/>
              <w:left w:val="nil"/>
              <w:bottom w:val="single" w:sz="8" w:space="0" w:color="auto"/>
              <w:right w:val="single" w:sz="8" w:space="0" w:color="auto"/>
            </w:tcBorders>
            <w:noWrap/>
            <w:vAlign w:val="center"/>
            <w:hideMark/>
          </w:tcPr>
          <w:p w14:paraId="394F857F" w14:textId="77777777" w:rsidR="003404C9" w:rsidRPr="003404C9" w:rsidRDefault="003404C9" w:rsidP="006728F2">
            <w:pPr>
              <w:jc w:val="center"/>
              <w:rPr>
                <w:sz w:val="18"/>
                <w:szCs w:val="18"/>
              </w:rPr>
            </w:pPr>
            <w:r w:rsidRPr="003404C9">
              <w:rPr>
                <w:sz w:val="18"/>
                <w:szCs w:val="18"/>
              </w:rPr>
              <w:t>MTK</w:t>
            </w:r>
          </w:p>
        </w:tc>
        <w:tc>
          <w:tcPr>
            <w:tcW w:w="1980" w:type="dxa"/>
            <w:gridSpan w:val="2"/>
            <w:tcBorders>
              <w:top w:val="nil"/>
              <w:left w:val="nil"/>
              <w:bottom w:val="single" w:sz="8" w:space="0" w:color="auto"/>
              <w:right w:val="single" w:sz="8" w:space="0" w:color="auto"/>
            </w:tcBorders>
            <w:vAlign w:val="center"/>
            <w:hideMark/>
          </w:tcPr>
          <w:p w14:paraId="3AC11BE6" w14:textId="77777777" w:rsidR="003404C9" w:rsidRPr="003404C9" w:rsidRDefault="003404C9" w:rsidP="006728F2">
            <w:pPr>
              <w:jc w:val="center"/>
              <w:rPr>
                <w:sz w:val="18"/>
                <w:szCs w:val="18"/>
              </w:rPr>
            </w:pPr>
            <w:r w:rsidRPr="003404C9">
              <w:rPr>
                <w:sz w:val="18"/>
                <w:szCs w:val="18"/>
              </w:rPr>
              <w:t>1 PEI for up to 4 PO's; averaged all PO settings for 1.28-sec cycle; RB-symbol rate-matching pattern period up to 40 ms</w:t>
            </w:r>
          </w:p>
        </w:tc>
        <w:tc>
          <w:tcPr>
            <w:tcW w:w="1350" w:type="dxa"/>
            <w:tcBorders>
              <w:top w:val="nil"/>
              <w:left w:val="nil"/>
              <w:bottom w:val="single" w:sz="4" w:space="0" w:color="auto"/>
              <w:right w:val="single" w:sz="8" w:space="0" w:color="auto"/>
            </w:tcBorders>
            <w:vAlign w:val="center"/>
            <w:hideMark/>
          </w:tcPr>
          <w:p w14:paraId="1D581A54" w14:textId="77777777" w:rsidR="003404C9" w:rsidRPr="003404C9" w:rsidRDefault="003404C9" w:rsidP="006728F2">
            <w:pPr>
              <w:jc w:val="center"/>
              <w:rPr>
                <w:sz w:val="18"/>
                <w:szCs w:val="18"/>
              </w:rPr>
            </w:pPr>
            <w:r w:rsidRPr="003404C9">
              <w:rPr>
                <w:sz w:val="18"/>
                <w:szCs w:val="18"/>
              </w:rPr>
              <w:t>Semi-static rate-matching in PDSCH</w:t>
            </w:r>
          </w:p>
        </w:tc>
      </w:tr>
      <w:tr w:rsidR="003404C9" w:rsidRPr="003404C9" w14:paraId="2388D0F1" w14:textId="77777777" w:rsidTr="006728F2">
        <w:trPr>
          <w:trHeight w:val="1068"/>
        </w:trPr>
        <w:tc>
          <w:tcPr>
            <w:tcW w:w="10096" w:type="dxa"/>
            <w:vMerge/>
            <w:tcBorders>
              <w:top w:val="nil"/>
              <w:left w:val="single" w:sz="8" w:space="0" w:color="auto"/>
              <w:bottom w:val="single" w:sz="8" w:space="0" w:color="000000"/>
              <w:right w:val="single" w:sz="8" w:space="0" w:color="auto"/>
            </w:tcBorders>
            <w:vAlign w:val="center"/>
            <w:hideMark/>
          </w:tcPr>
          <w:p w14:paraId="30040C08" w14:textId="77777777" w:rsidR="003404C9" w:rsidRPr="003404C9" w:rsidRDefault="003404C9" w:rsidP="006728F2">
            <w:pPr>
              <w:rPr>
                <w:sz w:val="18"/>
                <w:szCs w:val="18"/>
              </w:rPr>
            </w:pPr>
          </w:p>
        </w:tc>
        <w:tc>
          <w:tcPr>
            <w:tcW w:w="911" w:type="dxa"/>
            <w:vMerge w:val="restart"/>
            <w:tcBorders>
              <w:top w:val="nil"/>
              <w:left w:val="single" w:sz="8" w:space="0" w:color="auto"/>
              <w:bottom w:val="single" w:sz="8" w:space="0" w:color="000000"/>
              <w:right w:val="single" w:sz="8" w:space="0" w:color="auto"/>
            </w:tcBorders>
            <w:vAlign w:val="center"/>
            <w:hideMark/>
          </w:tcPr>
          <w:p w14:paraId="264E6527" w14:textId="77777777" w:rsidR="003404C9" w:rsidRPr="003404C9" w:rsidRDefault="003404C9" w:rsidP="006728F2">
            <w:pPr>
              <w:jc w:val="center"/>
              <w:rPr>
                <w:sz w:val="18"/>
                <w:szCs w:val="18"/>
              </w:rPr>
            </w:pPr>
            <w:r w:rsidRPr="003404C9">
              <w:rPr>
                <w:sz w:val="18"/>
                <w:szCs w:val="18"/>
              </w:rPr>
              <w:t>TRS/CSI-RS-based PEI</w:t>
            </w:r>
          </w:p>
        </w:tc>
        <w:tc>
          <w:tcPr>
            <w:tcW w:w="1350" w:type="dxa"/>
            <w:gridSpan w:val="2"/>
            <w:tcBorders>
              <w:top w:val="nil"/>
              <w:left w:val="nil"/>
              <w:bottom w:val="single" w:sz="8" w:space="0" w:color="auto"/>
              <w:right w:val="single" w:sz="8" w:space="0" w:color="auto"/>
            </w:tcBorders>
            <w:vAlign w:val="center"/>
            <w:hideMark/>
          </w:tcPr>
          <w:p w14:paraId="288B3F45" w14:textId="77777777" w:rsidR="003404C9" w:rsidRPr="003404C9" w:rsidRDefault="003404C9" w:rsidP="006728F2">
            <w:pPr>
              <w:jc w:val="center"/>
              <w:rPr>
                <w:sz w:val="18"/>
                <w:szCs w:val="18"/>
              </w:rPr>
            </w:pPr>
            <w:r w:rsidRPr="003404C9">
              <w:rPr>
                <w:sz w:val="18"/>
                <w:szCs w:val="18"/>
              </w:rPr>
              <w:t>1-slot 24-RB TRS, occupying 144 REs (24 RB x 3 REs per RB x 2 symbols)</w:t>
            </w:r>
          </w:p>
        </w:tc>
        <w:tc>
          <w:tcPr>
            <w:tcW w:w="1080" w:type="dxa"/>
            <w:gridSpan w:val="2"/>
            <w:tcBorders>
              <w:top w:val="nil"/>
              <w:left w:val="nil"/>
              <w:bottom w:val="single" w:sz="8" w:space="0" w:color="auto"/>
              <w:right w:val="nil"/>
            </w:tcBorders>
            <w:vAlign w:val="center"/>
            <w:hideMark/>
          </w:tcPr>
          <w:p w14:paraId="0106F317" w14:textId="77777777" w:rsidR="003404C9" w:rsidRPr="003404C9" w:rsidRDefault="003404C9" w:rsidP="006728F2">
            <w:pPr>
              <w:jc w:val="center"/>
              <w:rPr>
                <w:sz w:val="18"/>
                <w:szCs w:val="18"/>
              </w:rPr>
            </w:pPr>
            <w:r w:rsidRPr="003404C9">
              <w:rPr>
                <w:sz w:val="18"/>
                <w:szCs w:val="18"/>
              </w:rPr>
              <w:t xml:space="preserve">3 bits </w:t>
            </w:r>
          </w:p>
        </w:tc>
        <w:tc>
          <w:tcPr>
            <w:tcW w:w="990" w:type="dxa"/>
            <w:tcBorders>
              <w:top w:val="nil"/>
              <w:left w:val="single" w:sz="8" w:space="0" w:color="auto"/>
              <w:bottom w:val="single" w:sz="8" w:space="0" w:color="auto"/>
              <w:right w:val="single" w:sz="8" w:space="0" w:color="auto"/>
            </w:tcBorders>
            <w:vAlign w:val="center"/>
            <w:hideMark/>
          </w:tcPr>
          <w:p w14:paraId="02A8759A" w14:textId="77777777" w:rsidR="003404C9" w:rsidRPr="003404C9" w:rsidRDefault="003404C9" w:rsidP="006728F2">
            <w:pPr>
              <w:jc w:val="center"/>
              <w:rPr>
                <w:sz w:val="18"/>
                <w:szCs w:val="18"/>
              </w:rPr>
            </w:pPr>
            <w:r w:rsidRPr="003404C9">
              <w:rPr>
                <w:sz w:val="18"/>
                <w:szCs w:val="18"/>
              </w:rPr>
              <w:t>1 (Intel)</w:t>
            </w:r>
          </w:p>
        </w:tc>
        <w:tc>
          <w:tcPr>
            <w:tcW w:w="810" w:type="dxa"/>
            <w:tcBorders>
              <w:top w:val="nil"/>
              <w:left w:val="single" w:sz="4" w:space="0" w:color="auto"/>
              <w:bottom w:val="single" w:sz="8" w:space="0" w:color="auto"/>
              <w:right w:val="single" w:sz="4" w:space="0" w:color="auto"/>
            </w:tcBorders>
            <w:vAlign w:val="center"/>
            <w:hideMark/>
          </w:tcPr>
          <w:p w14:paraId="13B449EC" w14:textId="77777777" w:rsidR="003404C9" w:rsidRPr="003404C9" w:rsidRDefault="003404C9" w:rsidP="006728F2">
            <w:pPr>
              <w:jc w:val="center"/>
              <w:rPr>
                <w:sz w:val="18"/>
                <w:szCs w:val="18"/>
              </w:rPr>
            </w:pPr>
            <w:r w:rsidRPr="003404C9">
              <w:rPr>
                <w:sz w:val="18"/>
                <w:szCs w:val="18"/>
              </w:rPr>
              <w:t>14.4</w:t>
            </w:r>
          </w:p>
        </w:tc>
        <w:tc>
          <w:tcPr>
            <w:tcW w:w="900" w:type="dxa"/>
            <w:gridSpan w:val="2"/>
            <w:tcBorders>
              <w:top w:val="nil"/>
              <w:left w:val="nil"/>
              <w:bottom w:val="single" w:sz="8" w:space="0" w:color="auto"/>
              <w:right w:val="single" w:sz="8" w:space="0" w:color="auto"/>
            </w:tcBorders>
            <w:vAlign w:val="center"/>
            <w:hideMark/>
          </w:tcPr>
          <w:p w14:paraId="0684B1D3" w14:textId="77777777" w:rsidR="003404C9" w:rsidRPr="003404C9" w:rsidRDefault="003404C9" w:rsidP="006728F2">
            <w:pPr>
              <w:jc w:val="center"/>
              <w:rPr>
                <w:sz w:val="18"/>
                <w:szCs w:val="18"/>
              </w:rPr>
            </w:pPr>
            <w:r w:rsidRPr="003404C9">
              <w:rPr>
                <w:sz w:val="18"/>
                <w:szCs w:val="18"/>
              </w:rPr>
              <w:t>Intel</w:t>
            </w:r>
          </w:p>
        </w:tc>
        <w:tc>
          <w:tcPr>
            <w:tcW w:w="1980" w:type="dxa"/>
            <w:gridSpan w:val="2"/>
            <w:tcBorders>
              <w:top w:val="nil"/>
              <w:left w:val="nil"/>
              <w:bottom w:val="single" w:sz="8" w:space="0" w:color="auto"/>
              <w:right w:val="single" w:sz="8" w:space="0" w:color="auto"/>
            </w:tcBorders>
            <w:vAlign w:val="center"/>
            <w:hideMark/>
          </w:tcPr>
          <w:p w14:paraId="2BA690A2" w14:textId="77777777" w:rsidR="003404C9" w:rsidRPr="003404C9" w:rsidRDefault="003404C9" w:rsidP="006728F2">
            <w:pPr>
              <w:jc w:val="center"/>
              <w:rPr>
                <w:sz w:val="18"/>
                <w:szCs w:val="18"/>
              </w:rPr>
            </w:pPr>
            <w:r w:rsidRPr="003404C9">
              <w:rPr>
                <w:sz w:val="18"/>
                <w:szCs w:val="18"/>
              </w:rPr>
              <w:t>1 PEI for 1 PO</w:t>
            </w:r>
          </w:p>
        </w:tc>
        <w:tc>
          <w:tcPr>
            <w:tcW w:w="1350" w:type="dxa"/>
            <w:tcBorders>
              <w:top w:val="single" w:sz="8" w:space="0" w:color="auto"/>
              <w:left w:val="nil"/>
              <w:bottom w:val="single" w:sz="8" w:space="0" w:color="auto"/>
              <w:right w:val="single" w:sz="8" w:space="0" w:color="auto"/>
            </w:tcBorders>
            <w:vAlign w:val="center"/>
            <w:hideMark/>
          </w:tcPr>
          <w:p w14:paraId="30074FB0" w14:textId="77777777" w:rsidR="003404C9" w:rsidRPr="003404C9" w:rsidRDefault="003404C9" w:rsidP="006728F2">
            <w:pPr>
              <w:jc w:val="center"/>
              <w:rPr>
                <w:sz w:val="18"/>
                <w:szCs w:val="18"/>
              </w:rPr>
            </w:pPr>
            <w:r w:rsidRPr="003404C9">
              <w:rPr>
                <w:sz w:val="18"/>
                <w:szCs w:val="18"/>
              </w:rPr>
              <w:t>Dynamic rate-matching in PDSCH</w:t>
            </w:r>
          </w:p>
        </w:tc>
      </w:tr>
      <w:tr w:rsidR="003404C9" w:rsidRPr="003404C9" w14:paraId="3F90101F" w14:textId="77777777" w:rsidTr="006728F2">
        <w:trPr>
          <w:trHeight w:val="1068"/>
        </w:trPr>
        <w:tc>
          <w:tcPr>
            <w:tcW w:w="10096" w:type="dxa"/>
            <w:vMerge/>
            <w:tcBorders>
              <w:top w:val="nil"/>
              <w:left w:val="single" w:sz="8" w:space="0" w:color="auto"/>
              <w:bottom w:val="single" w:sz="8" w:space="0" w:color="000000"/>
              <w:right w:val="single" w:sz="8" w:space="0" w:color="auto"/>
            </w:tcBorders>
            <w:vAlign w:val="center"/>
            <w:hideMark/>
          </w:tcPr>
          <w:p w14:paraId="52C48002" w14:textId="77777777" w:rsidR="003404C9" w:rsidRPr="003404C9" w:rsidRDefault="003404C9" w:rsidP="006728F2">
            <w:pPr>
              <w:rPr>
                <w:sz w:val="18"/>
                <w:szCs w:val="18"/>
              </w:rPr>
            </w:pPr>
          </w:p>
        </w:tc>
        <w:tc>
          <w:tcPr>
            <w:tcW w:w="937" w:type="dxa"/>
            <w:vMerge/>
            <w:tcBorders>
              <w:top w:val="nil"/>
              <w:left w:val="single" w:sz="8" w:space="0" w:color="auto"/>
              <w:bottom w:val="single" w:sz="8" w:space="0" w:color="000000"/>
              <w:right w:val="single" w:sz="8" w:space="0" w:color="auto"/>
            </w:tcBorders>
            <w:vAlign w:val="center"/>
            <w:hideMark/>
          </w:tcPr>
          <w:p w14:paraId="576FB5BD" w14:textId="77777777" w:rsidR="003404C9" w:rsidRPr="003404C9" w:rsidRDefault="003404C9" w:rsidP="006728F2">
            <w:pPr>
              <w:rPr>
                <w:sz w:val="18"/>
                <w:szCs w:val="18"/>
              </w:rPr>
            </w:pPr>
          </w:p>
        </w:tc>
        <w:tc>
          <w:tcPr>
            <w:tcW w:w="1350" w:type="dxa"/>
            <w:gridSpan w:val="2"/>
            <w:tcBorders>
              <w:top w:val="nil"/>
              <w:left w:val="nil"/>
              <w:bottom w:val="single" w:sz="8" w:space="0" w:color="auto"/>
              <w:right w:val="single" w:sz="8" w:space="0" w:color="auto"/>
            </w:tcBorders>
            <w:vAlign w:val="center"/>
            <w:hideMark/>
          </w:tcPr>
          <w:p w14:paraId="739BF01E" w14:textId="77777777" w:rsidR="003404C9" w:rsidRPr="003404C9" w:rsidRDefault="003404C9" w:rsidP="006728F2">
            <w:pPr>
              <w:jc w:val="center"/>
              <w:rPr>
                <w:sz w:val="18"/>
                <w:szCs w:val="18"/>
              </w:rPr>
            </w:pPr>
            <w:r w:rsidRPr="003404C9">
              <w:rPr>
                <w:sz w:val="18"/>
                <w:szCs w:val="18"/>
              </w:rPr>
              <w:t>1-slot 36-RB TRS, occupying 216 REs (36 RB x 3 REs per RB x 2 symbols)</w:t>
            </w:r>
          </w:p>
        </w:tc>
        <w:tc>
          <w:tcPr>
            <w:tcW w:w="1080" w:type="dxa"/>
            <w:gridSpan w:val="2"/>
            <w:tcBorders>
              <w:top w:val="nil"/>
              <w:left w:val="nil"/>
              <w:bottom w:val="single" w:sz="8" w:space="0" w:color="auto"/>
              <w:right w:val="nil"/>
            </w:tcBorders>
            <w:vAlign w:val="center"/>
            <w:hideMark/>
          </w:tcPr>
          <w:p w14:paraId="4057B4A5" w14:textId="77777777" w:rsidR="003404C9" w:rsidRPr="003404C9" w:rsidRDefault="003404C9" w:rsidP="006728F2">
            <w:pPr>
              <w:jc w:val="center"/>
              <w:rPr>
                <w:sz w:val="18"/>
                <w:szCs w:val="18"/>
              </w:rPr>
            </w:pPr>
            <w:r w:rsidRPr="003404C9">
              <w:rPr>
                <w:sz w:val="18"/>
                <w:szCs w:val="18"/>
              </w:rPr>
              <w:t>8 bits</w:t>
            </w:r>
          </w:p>
        </w:tc>
        <w:tc>
          <w:tcPr>
            <w:tcW w:w="990" w:type="dxa"/>
            <w:tcBorders>
              <w:top w:val="nil"/>
              <w:left w:val="single" w:sz="8" w:space="0" w:color="auto"/>
              <w:bottom w:val="single" w:sz="8" w:space="0" w:color="auto"/>
              <w:right w:val="single" w:sz="8" w:space="0" w:color="auto"/>
            </w:tcBorders>
            <w:vAlign w:val="center"/>
            <w:hideMark/>
          </w:tcPr>
          <w:p w14:paraId="7FBA009E" w14:textId="77777777" w:rsidR="003404C9" w:rsidRPr="003404C9" w:rsidRDefault="003404C9" w:rsidP="006728F2">
            <w:pPr>
              <w:jc w:val="center"/>
              <w:rPr>
                <w:sz w:val="18"/>
                <w:szCs w:val="18"/>
              </w:rPr>
            </w:pPr>
            <w:r w:rsidRPr="003404C9">
              <w:rPr>
                <w:sz w:val="18"/>
                <w:szCs w:val="18"/>
              </w:rPr>
              <w:t>1 (Intel)</w:t>
            </w:r>
          </w:p>
        </w:tc>
        <w:tc>
          <w:tcPr>
            <w:tcW w:w="810" w:type="dxa"/>
            <w:tcBorders>
              <w:top w:val="nil"/>
              <w:left w:val="single" w:sz="4" w:space="0" w:color="auto"/>
              <w:bottom w:val="nil"/>
              <w:right w:val="single" w:sz="4" w:space="0" w:color="auto"/>
            </w:tcBorders>
            <w:vAlign w:val="center"/>
            <w:hideMark/>
          </w:tcPr>
          <w:p w14:paraId="1DB6B612" w14:textId="77777777" w:rsidR="003404C9" w:rsidRPr="003404C9" w:rsidRDefault="003404C9" w:rsidP="006728F2">
            <w:pPr>
              <w:jc w:val="center"/>
              <w:rPr>
                <w:sz w:val="18"/>
                <w:szCs w:val="18"/>
              </w:rPr>
            </w:pPr>
            <w:r w:rsidRPr="003404C9">
              <w:rPr>
                <w:sz w:val="18"/>
                <w:szCs w:val="18"/>
              </w:rPr>
              <w:t>21.6</w:t>
            </w:r>
          </w:p>
        </w:tc>
        <w:tc>
          <w:tcPr>
            <w:tcW w:w="900" w:type="dxa"/>
            <w:gridSpan w:val="2"/>
            <w:tcBorders>
              <w:top w:val="nil"/>
              <w:left w:val="nil"/>
              <w:bottom w:val="nil"/>
              <w:right w:val="single" w:sz="8" w:space="0" w:color="auto"/>
            </w:tcBorders>
            <w:vAlign w:val="center"/>
            <w:hideMark/>
          </w:tcPr>
          <w:p w14:paraId="05739002" w14:textId="77777777" w:rsidR="003404C9" w:rsidRPr="003404C9" w:rsidRDefault="003404C9" w:rsidP="006728F2">
            <w:pPr>
              <w:jc w:val="center"/>
              <w:rPr>
                <w:sz w:val="18"/>
                <w:szCs w:val="18"/>
              </w:rPr>
            </w:pPr>
            <w:r w:rsidRPr="003404C9">
              <w:rPr>
                <w:sz w:val="18"/>
                <w:szCs w:val="18"/>
              </w:rPr>
              <w:t>Intel</w:t>
            </w:r>
          </w:p>
        </w:tc>
        <w:tc>
          <w:tcPr>
            <w:tcW w:w="1980" w:type="dxa"/>
            <w:gridSpan w:val="2"/>
            <w:tcBorders>
              <w:top w:val="nil"/>
              <w:left w:val="nil"/>
              <w:bottom w:val="single" w:sz="8" w:space="0" w:color="auto"/>
              <w:right w:val="single" w:sz="8" w:space="0" w:color="auto"/>
            </w:tcBorders>
            <w:vAlign w:val="center"/>
            <w:hideMark/>
          </w:tcPr>
          <w:p w14:paraId="3D684A6F" w14:textId="77777777" w:rsidR="003404C9" w:rsidRPr="003404C9" w:rsidRDefault="003404C9" w:rsidP="006728F2">
            <w:pPr>
              <w:jc w:val="center"/>
              <w:rPr>
                <w:sz w:val="18"/>
                <w:szCs w:val="18"/>
              </w:rPr>
            </w:pPr>
            <w:r w:rsidRPr="003404C9">
              <w:rPr>
                <w:sz w:val="18"/>
                <w:szCs w:val="18"/>
              </w:rPr>
              <w:t>1 PEI for 1 PO</w:t>
            </w:r>
          </w:p>
        </w:tc>
        <w:tc>
          <w:tcPr>
            <w:tcW w:w="1350" w:type="dxa"/>
            <w:tcBorders>
              <w:top w:val="nil"/>
              <w:left w:val="nil"/>
              <w:bottom w:val="single" w:sz="8" w:space="0" w:color="auto"/>
              <w:right w:val="single" w:sz="8" w:space="0" w:color="auto"/>
            </w:tcBorders>
            <w:vAlign w:val="center"/>
            <w:hideMark/>
          </w:tcPr>
          <w:p w14:paraId="64FC5685" w14:textId="77777777" w:rsidR="003404C9" w:rsidRPr="003404C9" w:rsidRDefault="003404C9" w:rsidP="006728F2">
            <w:pPr>
              <w:jc w:val="center"/>
              <w:rPr>
                <w:sz w:val="18"/>
                <w:szCs w:val="18"/>
              </w:rPr>
            </w:pPr>
            <w:r w:rsidRPr="003404C9">
              <w:rPr>
                <w:sz w:val="18"/>
                <w:szCs w:val="18"/>
              </w:rPr>
              <w:t>Dynamic rate-matching in PDSCH</w:t>
            </w:r>
          </w:p>
        </w:tc>
      </w:tr>
      <w:tr w:rsidR="003404C9" w:rsidRPr="003404C9" w14:paraId="39CB8583" w14:textId="77777777" w:rsidTr="006728F2">
        <w:trPr>
          <w:trHeight w:val="540"/>
        </w:trPr>
        <w:tc>
          <w:tcPr>
            <w:tcW w:w="10096" w:type="dxa"/>
            <w:vMerge/>
            <w:tcBorders>
              <w:top w:val="nil"/>
              <w:left w:val="single" w:sz="8" w:space="0" w:color="auto"/>
              <w:bottom w:val="single" w:sz="8" w:space="0" w:color="000000"/>
              <w:right w:val="single" w:sz="8" w:space="0" w:color="auto"/>
            </w:tcBorders>
            <w:vAlign w:val="center"/>
            <w:hideMark/>
          </w:tcPr>
          <w:p w14:paraId="14C74D01" w14:textId="77777777" w:rsidR="003404C9" w:rsidRPr="003404C9" w:rsidRDefault="003404C9" w:rsidP="006728F2">
            <w:pPr>
              <w:rPr>
                <w:sz w:val="18"/>
                <w:szCs w:val="18"/>
              </w:rPr>
            </w:pPr>
          </w:p>
        </w:tc>
        <w:tc>
          <w:tcPr>
            <w:tcW w:w="937" w:type="dxa"/>
            <w:vMerge/>
            <w:tcBorders>
              <w:top w:val="nil"/>
              <w:left w:val="single" w:sz="8" w:space="0" w:color="auto"/>
              <w:bottom w:val="single" w:sz="8" w:space="0" w:color="000000"/>
              <w:right w:val="single" w:sz="8" w:space="0" w:color="auto"/>
            </w:tcBorders>
            <w:vAlign w:val="center"/>
            <w:hideMark/>
          </w:tcPr>
          <w:p w14:paraId="3CE1EDBD" w14:textId="77777777" w:rsidR="003404C9" w:rsidRPr="003404C9" w:rsidRDefault="003404C9" w:rsidP="006728F2">
            <w:pPr>
              <w:rPr>
                <w:sz w:val="18"/>
                <w:szCs w:val="18"/>
              </w:rPr>
            </w:pPr>
          </w:p>
        </w:tc>
        <w:tc>
          <w:tcPr>
            <w:tcW w:w="1350" w:type="dxa"/>
            <w:gridSpan w:val="2"/>
            <w:vMerge w:val="restart"/>
            <w:tcBorders>
              <w:top w:val="nil"/>
              <w:left w:val="single" w:sz="8" w:space="0" w:color="auto"/>
              <w:bottom w:val="single" w:sz="8" w:space="0" w:color="000000"/>
              <w:right w:val="single" w:sz="8" w:space="0" w:color="auto"/>
            </w:tcBorders>
            <w:vAlign w:val="center"/>
            <w:hideMark/>
          </w:tcPr>
          <w:p w14:paraId="426A4559" w14:textId="77777777" w:rsidR="003404C9" w:rsidRPr="003404C9" w:rsidRDefault="003404C9" w:rsidP="006728F2">
            <w:pPr>
              <w:jc w:val="center"/>
              <w:rPr>
                <w:sz w:val="18"/>
                <w:szCs w:val="18"/>
              </w:rPr>
            </w:pPr>
            <w:r w:rsidRPr="003404C9">
              <w:rPr>
                <w:sz w:val="18"/>
                <w:szCs w:val="18"/>
              </w:rPr>
              <w:t>1-slot 50-RB TRS, occupying 300 REs (50 RB x 3 REs per RB x 2 symbols)</w:t>
            </w:r>
          </w:p>
        </w:tc>
        <w:tc>
          <w:tcPr>
            <w:tcW w:w="1080" w:type="dxa"/>
            <w:gridSpan w:val="2"/>
            <w:tcBorders>
              <w:top w:val="nil"/>
              <w:left w:val="nil"/>
              <w:bottom w:val="single" w:sz="8" w:space="0" w:color="auto"/>
              <w:right w:val="single" w:sz="8" w:space="0" w:color="auto"/>
            </w:tcBorders>
            <w:vAlign w:val="center"/>
            <w:hideMark/>
          </w:tcPr>
          <w:p w14:paraId="01F3516F" w14:textId="77777777" w:rsidR="003404C9" w:rsidRPr="003404C9" w:rsidRDefault="003404C9" w:rsidP="006728F2">
            <w:pPr>
              <w:jc w:val="center"/>
              <w:rPr>
                <w:sz w:val="18"/>
                <w:szCs w:val="18"/>
              </w:rPr>
            </w:pPr>
            <w:r w:rsidRPr="003404C9">
              <w:rPr>
                <w:sz w:val="18"/>
                <w:szCs w:val="18"/>
              </w:rPr>
              <w:t>1 bit</w:t>
            </w:r>
          </w:p>
        </w:tc>
        <w:tc>
          <w:tcPr>
            <w:tcW w:w="990" w:type="dxa"/>
            <w:tcBorders>
              <w:top w:val="nil"/>
              <w:left w:val="nil"/>
              <w:bottom w:val="single" w:sz="8" w:space="0" w:color="auto"/>
              <w:right w:val="single" w:sz="8" w:space="0" w:color="auto"/>
            </w:tcBorders>
            <w:vAlign w:val="center"/>
            <w:hideMark/>
          </w:tcPr>
          <w:p w14:paraId="6E87CA97" w14:textId="77777777" w:rsidR="003404C9" w:rsidRPr="003404C9" w:rsidRDefault="003404C9" w:rsidP="006728F2">
            <w:pPr>
              <w:jc w:val="center"/>
              <w:rPr>
                <w:sz w:val="18"/>
                <w:szCs w:val="18"/>
              </w:rPr>
            </w:pPr>
            <w:r w:rsidRPr="003404C9">
              <w:rPr>
                <w:sz w:val="18"/>
                <w:szCs w:val="18"/>
              </w:rPr>
              <w:t>1 (OPPO)</w:t>
            </w:r>
          </w:p>
        </w:tc>
        <w:tc>
          <w:tcPr>
            <w:tcW w:w="810" w:type="dxa"/>
            <w:tcBorders>
              <w:top w:val="single" w:sz="8" w:space="0" w:color="auto"/>
              <w:left w:val="single" w:sz="4" w:space="0" w:color="auto"/>
              <w:bottom w:val="nil"/>
              <w:right w:val="single" w:sz="4" w:space="0" w:color="auto"/>
            </w:tcBorders>
            <w:noWrap/>
            <w:vAlign w:val="center"/>
            <w:hideMark/>
          </w:tcPr>
          <w:p w14:paraId="6A73F6B2" w14:textId="77777777" w:rsidR="003404C9" w:rsidRPr="003404C9" w:rsidRDefault="003404C9" w:rsidP="006728F2">
            <w:pPr>
              <w:jc w:val="center"/>
              <w:rPr>
                <w:sz w:val="18"/>
                <w:szCs w:val="18"/>
              </w:rPr>
            </w:pPr>
            <w:r w:rsidRPr="003404C9">
              <w:rPr>
                <w:sz w:val="18"/>
                <w:szCs w:val="18"/>
              </w:rPr>
              <w:t>30.0</w:t>
            </w:r>
          </w:p>
        </w:tc>
        <w:tc>
          <w:tcPr>
            <w:tcW w:w="900" w:type="dxa"/>
            <w:gridSpan w:val="2"/>
            <w:tcBorders>
              <w:top w:val="single" w:sz="8" w:space="0" w:color="auto"/>
              <w:left w:val="nil"/>
              <w:bottom w:val="nil"/>
              <w:right w:val="single" w:sz="8" w:space="0" w:color="auto"/>
            </w:tcBorders>
            <w:noWrap/>
            <w:vAlign w:val="center"/>
            <w:hideMark/>
          </w:tcPr>
          <w:p w14:paraId="7DCBF489" w14:textId="77777777" w:rsidR="003404C9" w:rsidRPr="003404C9" w:rsidRDefault="003404C9" w:rsidP="006728F2">
            <w:pPr>
              <w:jc w:val="center"/>
              <w:rPr>
                <w:sz w:val="18"/>
                <w:szCs w:val="18"/>
              </w:rPr>
            </w:pPr>
            <w:r w:rsidRPr="003404C9">
              <w:rPr>
                <w:sz w:val="18"/>
                <w:szCs w:val="18"/>
              </w:rPr>
              <w:t>OPPO</w:t>
            </w:r>
          </w:p>
        </w:tc>
        <w:tc>
          <w:tcPr>
            <w:tcW w:w="1980" w:type="dxa"/>
            <w:gridSpan w:val="2"/>
            <w:tcBorders>
              <w:top w:val="nil"/>
              <w:left w:val="nil"/>
              <w:bottom w:val="single" w:sz="8" w:space="0" w:color="auto"/>
              <w:right w:val="single" w:sz="8" w:space="0" w:color="auto"/>
            </w:tcBorders>
            <w:noWrap/>
            <w:vAlign w:val="center"/>
            <w:hideMark/>
          </w:tcPr>
          <w:p w14:paraId="14711EDD" w14:textId="77777777" w:rsidR="003404C9" w:rsidRPr="003404C9" w:rsidRDefault="003404C9" w:rsidP="006728F2">
            <w:pPr>
              <w:jc w:val="center"/>
              <w:rPr>
                <w:sz w:val="18"/>
                <w:szCs w:val="18"/>
              </w:rPr>
            </w:pPr>
            <w:r w:rsidRPr="003404C9">
              <w:rPr>
                <w:sz w:val="18"/>
                <w:szCs w:val="18"/>
              </w:rPr>
              <w:t>1 PEI for 1 PO</w:t>
            </w:r>
          </w:p>
        </w:tc>
        <w:tc>
          <w:tcPr>
            <w:tcW w:w="1350" w:type="dxa"/>
            <w:tcBorders>
              <w:top w:val="nil"/>
              <w:left w:val="nil"/>
              <w:bottom w:val="single" w:sz="8" w:space="0" w:color="auto"/>
              <w:right w:val="single" w:sz="8" w:space="0" w:color="auto"/>
            </w:tcBorders>
            <w:vAlign w:val="center"/>
            <w:hideMark/>
          </w:tcPr>
          <w:p w14:paraId="52B9B7C3" w14:textId="77777777" w:rsidR="003404C9" w:rsidRPr="003404C9" w:rsidRDefault="003404C9" w:rsidP="006728F2">
            <w:pPr>
              <w:jc w:val="center"/>
              <w:rPr>
                <w:sz w:val="18"/>
                <w:szCs w:val="18"/>
              </w:rPr>
            </w:pPr>
            <w:r w:rsidRPr="003404C9">
              <w:rPr>
                <w:sz w:val="18"/>
                <w:szCs w:val="18"/>
              </w:rPr>
              <w:t>Dynamic rate-matching in PDSCH</w:t>
            </w:r>
          </w:p>
        </w:tc>
      </w:tr>
      <w:tr w:rsidR="003404C9" w:rsidRPr="003404C9" w14:paraId="384829DD" w14:textId="77777777" w:rsidTr="006728F2">
        <w:trPr>
          <w:trHeight w:val="804"/>
        </w:trPr>
        <w:tc>
          <w:tcPr>
            <w:tcW w:w="10096" w:type="dxa"/>
            <w:vMerge/>
            <w:tcBorders>
              <w:top w:val="nil"/>
              <w:left w:val="single" w:sz="8" w:space="0" w:color="auto"/>
              <w:bottom w:val="single" w:sz="8" w:space="0" w:color="000000"/>
              <w:right w:val="single" w:sz="8" w:space="0" w:color="auto"/>
            </w:tcBorders>
            <w:vAlign w:val="center"/>
            <w:hideMark/>
          </w:tcPr>
          <w:p w14:paraId="4FCDCBFB" w14:textId="77777777" w:rsidR="003404C9" w:rsidRPr="003404C9" w:rsidRDefault="003404C9" w:rsidP="006728F2">
            <w:pPr>
              <w:rPr>
                <w:sz w:val="18"/>
                <w:szCs w:val="18"/>
              </w:rPr>
            </w:pPr>
          </w:p>
        </w:tc>
        <w:tc>
          <w:tcPr>
            <w:tcW w:w="937" w:type="dxa"/>
            <w:vMerge/>
            <w:tcBorders>
              <w:top w:val="nil"/>
              <w:left w:val="single" w:sz="8" w:space="0" w:color="auto"/>
              <w:bottom w:val="single" w:sz="8" w:space="0" w:color="000000"/>
              <w:right w:val="single" w:sz="8" w:space="0" w:color="auto"/>
            </w:tcBorders>
            <w:vAlign w:val="center"/>
            <w:hideMark/>
          </w:tcPr>
          <w:p w14:paraId="25172A69" w14:textId="77777777" w:rsidR="003404C9" w:rsidRPr="003404C9" w:rsidRDefault="003404C9" w:rsidP="006728F2">
            <w:pPr>
              <w:rPr>
                <w:sz w:val="18"/>
                <w:szCs w:val="18"/>
              </w:rPr>
            </w:pPr>
          </w:p>
        </w:tc>
        <w:tc>
          <w:tcPr>
            <w:tcW w:w="2674" w:type="dxa"/>
            <w:gridSpan w:val="2"/>
            <w:vMerge/>
            <w:tcBorders>
              <w:top w:val="nil"/>
              <w:left w:val="single" w:sz="8" w:space="0" w:color="auto"/>
              <w:bottom w:val="single" w:sz="8" w:space="0" w:color="000000"/>
              <w:right w:val="single" w:sz="8" w:space="0" w:color="auto"/>
            </w:tcBorders>
            <w:vAlign w:val="center"/>
            <w:hideMark/>
          </w:tcPr>
          <w:p w14:paraId="04C2C9E7" w14:textId="77777777" w:rsidR="003404C9" w:rsidRPr="003404C9" w:rsidRDefault="003404C9" w:rsidP="006728F2">
            <w:pPr>
              <w:rPr>
                <w:sz w:val="18"/>
                <w:szCs w:val="18"/>
              </w:rPr>
            </w:pPr>
          </w:p>
        </w:tc>
        <w:tc>
          <w:tcPr>
            <w:tcW w:w="1080" w:type="dxa"/>
            <w:gridSpan w:val="2"/>
            <w:tcBorders>
              <w:top w:val="nil"/>
              <w:left w:val="nil"/>
              <w:bottom w:val="single" w:sz="8" w:space="0" w:color="auto"/>
              <w:right w:val="single" w:sz="8" w:space="0" w:color="auto"/>
            </w:tcBorders>
            <w:vAlign w:val="center"/>
            <w:hideMark/>
          </w:tcPr>
          <w:p w14:paraId="3FC84888" w14:textId="77777777" w:rsidR="003404C9" w:rsidRPr="003404C9" w:rsidRDefault="003404C9" w:rsidP="006728F2">
            <w:pPr>
              <w:jc w:val="center"/>
              <w:rPr>
                <w:sz w:val="18"/>
                <w:szCs w:val="18"/>
              </w:rPr>
            </w:pPr>
            <w:r w:rsidRPr="003404C9">
              <w:rPr>
                <w:sz w:val="18"/>
                <w:szCs w:val="18"/>
              </w:rPr>
              <w:t>4 bits</w:t>
            </w:r>
          </w:p>
        </w:tc>
        <w:tc>
          <w:tcPr>
            <w:tcW w:w="990" w:type="dxa"/>
            <w:tcBorders>
              <w:top w:val="nil"/>
              <w:left w:val="nil"/>
              <w:bottom w:val="single" w:sz="8" w:space="0" w:color="auto"/>
              <w:right w:val="single" w:sz="8" w:space="0" w:color="auto"/>
            </w:tcBorders>
            <w:vAlign w:val="center"/>
            <w:hideMark/>
          </w:tcPr>
          <w:p w14:paraId="01936A4B" w14:textId="77777777" w:rsidR="003404C9" w:rsidRPr="003404C9" w:rsidRDefault="003404C9" w:rsidP="006728F2">
            <w:pPr>
              <w:jc w:val="center"/>
              <w:rPr>
                <w:sz w:val="18"/>
                <w:szCs w:val="18"/>
              </w:rPr>
            </w:pPr>
            <w:r w:rsidRPr="003404C9">
              <w:rPr>
                <w:sz w:val="18"/>
                <w:szCs w:val="18"/>
              </w:rPr>
              <w:t>1 (MTK)</w:t>
            </w:r>
          </w:p>
        </w:tc>
        <w:tc>
          <w:tcPr>
            <w:tcW w:w="810" w:type="dxa"/>
            <w:tcBorders>
              <w:top w:val="single" w:sz="8" w:space="0" w:color="auto"/>
              <w:left w:val="single" w:sz="4" w:space="0" w:color="auto"/>
              <w:bottom w:val="single" w:sz="8" w:space="0" w:color="auto"/>
              <w:right w:val="single" w:sz="4" w:space="0" w:color="auto"/>
            </w:tcBorders>
            <w:noWrap/>
            <w:vAlign w:val="center"/>
            <w:hideMark/>
          </w:tcPr>
          <w:p w14:paraId="0F616D68" w14:textId="77777777" w:rsidR="003404C9" w:rsidRPr="003404C9" w:rsidRDefault="003404C9" w:rsidP="006728F2">
            <w:pPr>
              <w:jc w:val="center"/>
              <w:rPr>
                <w:sz w:val="18"/>
                <w:szCs w:val="18"/>
              </w:rPr>
            </w:pPr>
            <w:r w:rsidRPr="003404C9">
              <w:rPr>
                <w:sz w:val="18"/>
                <w:szCs w:val="18"/>
              </w:rPr>
              <w:t>26.0</w:t>
            </w:r>
          </w:p>
        </w:tc>
        <w:tc>
          <w:tcPr>
            <w:tcW w:w="900" w:type="dxa"/>
            <w:gridSpan w:val="2"/>
            <w:tcBorders>
              <w:top w:val="single" w:sz="8" w:space="0" w:color="auto"/>
              <w:left w:val="nil"/>
              <w:bottom w:val="single" w:sz="8" w:space="0" w:color="auto"/>
              <w:right w:val="single" w:sz="8" w:space="0" w:color="auto"/>
            </w:tcBorders>
            <w:noWrap/>
            <w:vAlign w:val="center"/>
            <w:hideMark/>
          </w:tcPr>
          <w:p w14:paraId="27AEDE10" w14:textId="77777777" w:rsidR="003404C9" w:rsidRPr="003404C9" w:rsidRDefault="003404C9" w:rsidP="006728F2">
            <w:pPr>
              <w:jc w:val="center"/>
              <w:rPr>
                <w:sz w:val="18"/>
                <w:szCs w:val="18"/>
              </w:rPr>
            </w:pPr>
            <w:r w:rsidRPr="003404C9">
              <w:rPr>
                <w:sz w:val="18"/>
                <w:szCs w:val="18"/>
              </w:rPr>
              <w:t>MTK</w:t>
            </w:r>
          </w:p>
        </w:tc>
        <w:tc>
          <w:tcPr>
            <w:tcW w:w="1980" w:type="dxa"/>
            <w:gridSpan w:val="2"/>
            <w:tcBorders>
              <w:top w:val="nil"/>
              <w:left w:val="nil"/>
              <w:bottom w:val="single" w:sz="8" w:space="0" w:color="auto"/>
              <w:right w:val="single" w:sz="8" w:space="0" w:color="auto"/>
            </w:tcBorders>
            <w:vAlign w:val="center"/>
            <w:hideMark/>
          </w:tcPr>
          <w:p w14:paraId="7A89E264" w14:textId="77777777" w:rsidR="003404C9" w:rsidRPr="003404C9" w:rsidRDefault="003404C9" w:rsidP="006728F2">
            <w:pPr>
              <w:jc w:val="center"/>
              <w:rPr>
                <w:sz w:val="18"/>
                <w:szCs w:val="18"/>
              </w:rPr>
            </w:pPr>
            <w:r w:rsidRPr="003404C9">
              <w:rPr>
                <w:sz w:val="18"/>
                <w:szCs w:val="18"/>
              </w:rPr>
              <w:t>1 PEI for up to 4 PO's; averaged all PO settings for 1.28-sec cycle</w:t>
            </w:r>
          </w:p>
        </w:tc>
        <w:tc>
          <w:tcPr>
            <w:tcW w:w="1350" w:type="dxa"/>
            <w:tcBorders>
              <w:top w:val="nil"/>
              <w:left w:val="nil"/>
              <w:bottom w:val="single" w:sz="8" w:space="0" w:color="auto"/>
              <w:right w:val="single" w:sz="8" w:space="0" w:color="auto"/>
            </w:tcBorders>
            <w:vAlign w:val="center"/>
            <w:hideMark/>
          </w:tcPr>
          <w:p w14:paraId="16BEFEF8" w14:textId="77777777" w:rsidR="003404C9" w:rsidRPr="003404C9" w:rsidRDefault="003404C9" w:rsidP="006728F2">
            <w:pPr>
              <w:jc w:val="center"/>
              <w:rPr>
                <w:sz w:val="18"/>
                <w:szCs w:val="18"/>
              </w:rPr>
            </w:pPr>
            <w:r w:rsidRPr="003404C9">
              <w:rPr>
                <w:sz w:val="18"/>
                <w:szCs w:val="18"/>
              </w:rPr>
              <w:t>Dynamic rate-matching in PDSCH</w:t>
            </w:r>
          </w:p>
        </w:tc>
      </w:tr>
    </w:tbl>
    <w:p w14:paraId="437ADED9" w14:textId="77777777" w:rsidR="003404C9" w:rsidRPr="003404C9" w:rsidRDefault="003404C9" w:rsidP="003404C9">
      <w:pPr>
        <w:pStyle w:val="ListParagraph"/>
        <w:ind w:left="0"/>
        <w:rPr>
          <w:rFonts w:eastAsia="PMingLiU"/>
          <w:color w:val="1F497D"/>
          <w:sz w:val="22"/>
          <w:szCs w:val="22"/>
        </w:rPr>
      </w:pPr>
    </w:p>
    <w:p w14:paraId="5BC40352" w14:textId="77777777" w:rsidR="003404C9" w:rsidRPr="003404C9" w:rsidRDefault="003404C9" w:rsidP="003404C9">
      <w:pPr>
        <w:pStyle w:val="ListParagraph"/>
        <w:ind w:left="800"/>
        <w:rPr>
          <w:sz w:val="22"/>
          <w:szCs w:val="22"/>
        </w:rPr>
      </w:pPr>
    </w:p>
    <w:p w14:paraId="09C04E7D" w14:textId="77777777" w:rsidR="003404C9" w:rsidRPr="003404C9" w:rsidRDefault="003404C9" w:rsidP="003404C9">
      <w:pPr>
        <w:pStyle w:val="ListParagraph"/>
        <w:numPr>
          <w:ilvl w:val="0"/>
          <w:numId w:val="77"/>
        </w:numPr>
        <w:rPr>
          <w:sz w:val="22"/>
          <w:szCs w:val="22"/>
        </w:rPr>
      </w:pPr>
      <w:r w:rsidRPr="003404C9">
        <w:rPr>
          <w:sz w:val="22"/>
          <w:szCs w:val="22"/>
        </w:rPr>
        <w:t>If Behv-B is assumed:</w:t>
      </w:r>
    </w:p>
    <w:p w14:paraId="318FC1E4" w14:textId="77777777" w:rsidR="003404C9" w:rsidRPr="003404C9" w:rsidRDefault="003404C9" w:rsidP="003404C9">
      <w:pPr>
        <w:rPr>
          <w:szCs w:val="20"/>
        </w:rPr>
      </w:pPr>
    </w:p>
    <w:tbl>
      <w:tblPr>
        <w:tblW w:w="10095" w:type="dxa"/>
        <w:tblLayout w:type="fixed"/>
        <w:tblLook w:val="04A0" w:firstRow="1" w:lastRow="0" w:firstColumn="1" w:lastColumn="0" w:noHBand="0" w:noVBand="1"/>
      </w:tblPr>
      <w:tblGrid>
        <w:gridCol w:w="726"/>
        <w:gridCol w:w="936"/>
        <w:gridCol w:w="1324"/>
        <w:gridCol w:w="1080"/>
        <w:gridCol w:w="990"/>
        <w:gridCol w:w="810"/>
        <w:gridCol w:w="900"/>
        <w:gridCol w:w="1979"/>
        <w:gridCol w:w="1350"/>
      </w:tblGrid>
      <w:tr w:rsidR="003404C9" w:rsidRPr="003404C9" w14:paraId="125C4F90" w14:textId="77777777" w:rsidTr="006728F2">
        <w:trPr>
          <w:trHeight w:val="1332"/>
        </w:trPr>
        <w:tc>
          <w:tcPr>
            <w:tcW w:w="727" w:type="dxa"/>
            <w:tcBorders>
              <w:top w:val="single" w:sz="8" w:space="0" w:color="auto"/>
              <w:left w:val="single" w:sz="8" w:space="0" w:color="auto"/>
              <w:bottom w:val="single" w:sz="8" w:space="0" w:color="auto"/>
              <w:right w:val="single" w:sz="8" w:space="0" w:color="auto"/>
            </w:tcBorders>
            <w:vAlign w:val="center"/>
            <w:hideMark/>
          </w:tcPr>
          <w:p w14:paraId="730E0F4F" w14:textId="77777777" w:rsidR="003404C9" w:rsidRPr="003404C9" w:rsidRDefault="003404C9" w:rsidP="006728F2">
            <w:pPr>
              <w:rPr>
                <w:sz w:val="18"/>
                <w:szCs w:val="18"/>
                <w:lang w:val="en-US" w:eastAsia="zh-TW"/>
              </w:rPr>
            </w:pPr>
            <w:r w:rsidRPr="003404C9">
              <w:rPr>
                <w:sz w:val="18"/>
                <w:szCs w:val="18"/>
              </w:rPr>
              <w:t>Paging Setting</w:t>
            </w:r>
          </w:p>
        </w:tc>
        <w:tc>
          <w:tcPr>
            <w:tcW w:w="937" w:type="dxa"/>
            <w:tcBorders>
              <w:top w:val="single" w:sz="8" w:space="0" w:color="auto"/>
              <w:left w:val="nil"/>
              <w:bottom w:val="single" w:sz="8" w:space="0" w:color="auto"/>
              <w:right w:val="single" w:sz="8" w:space="0" w:color="auto"/>
            </w:tcBorders>
            <w:vAlign w:val="center"/>
            <w:hideMark/>
          </w:tcPr>
          <w:p w14:paraId="7D6E2E79" w14:textId="77777777" w:rsidR="003404C9" w:rsidRPr="003404C9" w:rsidRDefault="003404C9" w:rsidP="006728F2">
            <w:pPr>
              <w:jc w:val="center"/>
              <w:rPr>
                <w:sz w:val="18"/>
                <w:szCs w:val="18"/>
              </w:rPr>
            </w:pPr>
            <w:r w:rsidRPr="003404C9">
              <w:rPr>
                <w:sz w:val="18"/>
                <w:szCs w:val="18"/>
              </w:rPr>
              <w:t>PEI candidate design</w:t>
            </w:r>
          </w:p>
        </w:tc>
        <w:tc>
          <w:tcPr>
            <w:tcW w:w="1324" w:type="dxa"/>
            <w:tcBorders>
              <w:top w:val="single" w:sz="8" w:space="0" w:color="auto"/>
              <w:left w:val="nil"/>
              <w:bottom w:val="single" w:sz="8" w:space="0" w:color="auto"/>
              <w:right w:val="single" w:sz="8" w:space="0" w:color="auto"/>
            </w:tcBorders>
            <w:vAlign w:val="center"/>
            <w:hideMark/>
          </w:tcPr>
          <w:p w14:paraId="06F9E400" w14:textId="77777777" w:rsidR="003404C9" w:rsidRPr="003404C9" w:rsidRDefault="003404C9" w:rsidP="006728F2">
            <w:pPr>
              <w:jc w:val="center"/>
              <w:rPr>
                <w:sz w:val="18"/>
                <w:szCs w:val="18"/>
              </w:rPr>
            </w:pPr>
            <w:r w:rsidRPr="003404C9">
              <w:rPr>
                <w:sz w:val="18"/>
                <w:szCs w:val="18"/>
              </w:rPr>
              <w:t>Physical-layer configuration</w:t>
            </w:r>
          </w:p>
        </w:tc>
        <w:tc>
          <w:tcPr>
            <w:tcW w:w="1080" w:type="dxa"/>
            <w:tcBorders>
              <w:top w:val="single" w:sz="8" w:space="0" w:color="auto"/>
              <w:left w:val="nil"/>
              <w:bottom w:val="nil"/>
              <w:right w:val="single" w:sz="8" w:space="0" w:color="auto"/>
            </w:tcBorders>
            <w:vAlign w:val="center"/>
            <w:hideMark/>
          </w:tcPr>
          <w:p w14:paraId="3BAC9A35" w14:textId="77777777" w:rsidR="003404C9" w:rsidRPr="003404C9" w:rsidRDefault="003404C9" w:rsidP="006728F2">
            <w:pPr>
              <w:jc w:val="center"/>
              <w:rPr>
                <w:sz w:val="18"/>
                <w:szCs w:val="18"/>
              </w:rPr>
            </w:pPr>
            <w:r w:rsidRPr="003404C9">
              <w:rPr>
                <w:sz w:val="18"/>
                <w:szCs w:val="18"/>
              </w:rPr>
              <w:t>UE (sub)group indication capacity</w:t>
            </w:r>
          </w:p>
        </w:tc>
        <w:tc>
          <w:tcPr>
            <w:tcW w:w="990" w:type="dxa"/>
            <w:tcBorders>
              <w:top w:val="single" w:sz="8" w:space="0" w:color="auto"/>
              <w:left w:val="nil"/>
              <w:bottom w:val="nil"/>
              <w:right w:val="single" w:sz="8" w:space="0" w:color="auto"/>
            </w:tcBorders>
            <w:vAlign w:val="center"/>
            <w:hideMark/>
          </w:tcPr>
          <w:p w14:paraId="67A4C4A9" w14:textId="77777777" w:rsidR="003404C9" w:rsidRPr="003404C9" w:rsidRDefault="003404C9" w:rsidP="006728F2">
            <w:pPr>
              <w:jc w:val="center"/>
              <w:rPr>
                <w:sz w:val="18"/>
                <w:szCs w:val="18"/>
              </w:rPr>
            </w:pPr>
            <w:r w:rsidRPr="003404C9">
              <w:rPr>
                <w:sz w:val="18"/>
                <w:szCs w:val="18"/>
              </w:rPr>
              <w:t>Number of companies providing performance results</w:t>
            </w:r>
          </w:p>
        </w:tc>
        <w:tc>
          <w:tcPr>
            <w:tcW w:w="1710" w:type="dxa"/>
            <w:gridSpan w:val="2"/>
            <w:tcBorders>
              <w:top w:val="single" w:sz="8" w:space="0" w:color="auto"/>
              <w:left w:val="nil"/>
              <w:bottom w:val="single" w:sz="8" w:space="0" w:color="auto"/>
              <w:right w:val="single" w:sz="8" w:space="0" w:color="000000"/>
            </w:tcBorders>
            <w:vAlign w:val="center"/>
            <w:hideMark/>
          </w:tcPr>
          <w:p w14:paraId="37196654" w14:textId="77777777" w:rsidR="003404C9" w:rsidRPr="003404C9" w:rsidRDefault="003404C9" w:rsidP="006728F2">
            <w:pPr>
              <w:jc w:val="center"/>
              <w:rPr>
                <w:sz w:val="18"/>
                <w:szCs w:val="18"/>
              </w:rPr>
            </w:pPr>
            <w:r w:rsidRPr="003404C9">
              <w:rPr>
                <w:sz w:val="18"/>
                <w:szCs w:val="18"/>
              </w:rPr>
              <w:t>Average resource overhead per PO (REs)</w:t>
            </w:r>
          </w:p>
        </w:tc>
        <w:tc>
          <w:tcPr>
            <w:tcW w:w="1980" w:type="dxa"/>
            <w:tcBorders>
              <w:top w:val="single" w:sz="8" w:space="0" w:color="auto"/>
              <w:left w:val="nil"/>
              <w:bottom w:val="nil"/>
              <w:right w:val="single" w:sz="8" w:space="0" w:color="auto"/>
            </w:tcBorders>
            <w:vAlign w:val="center"/>
            <w:hideMark/>
          </w:tcPr>
          <w:p w14:paraId="647783AC" w14:textId="77777777" w:rsidR="003404C9" w:rsidRPr="003404C9" w:rsidRDefault="003404C9" w:rsidP="006728F2">
            <w:pPr>
              <w:jc w:val="center"/>
              <w:rPr>
                <w:sz w:val="18"/>
                <w:szCs w:val="18"/>
              </w:rPr>
            </w:pPr>
            <w:r w:rsidRPr="003404C9">
              <w:rPr>
                <w:sz w:val="18"/>
                <w:szCs w:val="18"/>
              </w:rPr>
              <w:t>PO and PEI related assumptions</w:t>
            </w:r>
          </w:p>
        </w:tc>
        <w:tc>
          <w:tcPr>
            <w:tcW w:w="1350" w:type="dxa"/>
            <w:tcBorders>
              <w:top w:val="single" w:sz="8" w:space="0" w:color="auto"/>
              <w:left w:val="nil"/>
              <w:bottom w:val="nil"/>
              <w:right w:val="single" w:sz="8" w:space="0" w:color="auto"/>
            </w:tcBorders>
            <w:vAlign w:val="center"/>
            <w:hideMark/>
          </w:tcPr>
          <w:p w14:paraId="5803518C" w14:textId="77777777" w:rsidR="003404C9" w:rsidRPr="003404C9" w:rsidRDefault="003404C9" w:rsidP="006728F2">
            <w:pPr>
              <w:jc w:val="center"/>
              <w:rPr>
                <w:sz w:val="18"/>
                <w:szCs w:val="18"/>
              </w:rPr>
            </w:pPr>
            <w:r w:rsidRPr="003404C9">
              <w:rPr>
                <w:sz w:val="18"/>
                <w:szCs w:val="18"/>
              </w:rPr>
              <w:t>Coexistence assumption</w:t>
            </w:r>
          </w:p>
        </w:tc>
      </w:tr>
      <w:tr w:rsidR="003404C9" w:rsidRPr="003404C9" w14:paraId="5859D23D" w14:textId="77777777" w:rsidTr="006728F2">
        <w:trPr>
          <w:trHeight w:val="288"/>
        </w:trPr>
        <w:tc>
          <w:tcPr>
            <w:tcW w:w="727" w:type="dxa"/>
            <w:vMerge w:val="restart"/>
            <w:tcBorders>
              <w:top w:val="nil"/>
              <w:left w:val="single" w:sz="8" w:space="0" w:color="auto"/>
              <w:bottom w:val="nil"/>
              <w:right w:val="single" w:sz="8" w:space="0" w:color="auto"/>
            </w:tcBorders>
            <w:textDirection w:val="btLr"/>
            <w:vAlign w:val="center"/>
            <w:hideMark/>
          </w:tcPr>
          <w:p w14:paraId="7A6509C5" w14:textId="77777777" w:rsidR="003404C9" w:rsidRPr="003404C9" w:rsidRDefault="003404C9" w:rsidP="006728F2">
            <w:pPr>
              <w:jc w:val="center"/>
              <w:rPr>
                <w:sz w:val="18"/>
                <w:szCs w:val="18"/>
              </w:rPr>
            </w:pPr>
            <w:r w:rsidRPr="003404C9">
              <w:rPr>
                <w:sz w:val="18"/>
                <w:szCs w:val="18"/>
              </w:rPr>
              <w:t>PDSCH: MCS0, TB scaling 1.0</w:t>
            </w:r>
            <w:r w:rsidRPr="003404C9">
              <w:rPr>
                <w:sz w:val="18"/>
                <w:szCs w:val="18"/>
              </w:rPr>
              <w:br/>
              <w:t>PDCCH: AL8, 41-bit payload</w:t>
            </w:r>
          </w:p>
        </w:tc>
        <w:tc>
          <w:tcPr>
            <w:tcW w:w="937" w:type="dxa"/>
            <w:vMerge w:val="restart"/>
            <w:tcBorders>
              <w:top w:val="nil"/>
              <w:left w:val="single" w:sz="8" w:space="0" w:color="auto"/>
              <w:bottom w:val="single" w:sz="8" w:space="0" w:color="000000"/>
              <w:right w:val="single" w:sz="8" w:space="0" w:color="auto"/>
            </w:tcBorders>
            <w:vAlign w:val="center"/>
            <w:hideMark/>
          </w:tcPr>
          <w:p w14:paraId="1134CF31" w14:textId="77777777" w:rsidR="003404C9" w:rsidRPr="003404C9" w:rsidRDefault="003404C9" w:rsidP="006728F2">
            <w:pPr>
              <w:jc w:val="center"/>
              <w:rPr>
                <w:sz w:val="18"/>
                <w:szCs w:val="18"/>
              </w:rPr>
            </w:pPr>
            <w:r w:rsidRPr="003404C9">
              <w:rPr>
                <w:sz w:val="18"/>
                <w:szCs w:val="18"/>
              </w:rPr>
              <w:t>PDCCH-based PEI</w:t>
            </w:r>
          </w:p>
        </w:tc>
        <w:tc>
          <w:tcPr>
            <w:tcW w:w="1324" w:type="dxa"/>
            <w:vMerge w:val="restart"/>
            <w:tcBorders>
              <w:top w:val="nil"/>
              <w:left w:val="single" w:sz="8" w:space="0" w:color="auto"/>
              <w:bottom w:val="nil"/>
              <w:right w:val="single" w:sz="8" w:space="0" w:color="auto"/>
            </w:tcBorders>
            <w:vAlign w:val="center"/>
            <w:hideMark/>
          </w:tcPr>
          <w:p w14:paraId="31FD51C2" w14:textId="77777777" w:rsidR="003404C9" w:rsidRPr="003404C9" w:rsidRDefault="003404C9" w:rsidP="006728F2">
            <w:pPr>
              <w:jc w:val="center"/>
              <w:rPr>
                <w:sz w:val="18"/>
                <w:szCs w:val="18"/>
              </w:rPr>
            </w:pPr>
            <w:r w:rsidRPr="003404C9">
              <w:rPr>
                <w:sz w:val="18"/>
                <w:szCs w:val="18"/>
              </w:rPr>
              <w:t>AL4 PDCCH with 12-bit payload, occupying 288 REs</w:t>
            </w:r>
          </w:p>
        </w:tc>
        <w:tc>
          <w:tcPr>
            <w:tcW w:w="1080" w:type="dxa"/>
            <w:vMerge w:val="restart"/>
            <w:tcBorders>
              <w:top w:val="single" w:sz="8" w:space="0" w:color="auto"/>
              <w:left w:val="single" w:sz="8" w:space="0" w:color="auto"/>
              <w:bottom w:val="nil"/>
              <w:right w:val="single" w:sz="8" w:space="0" w:color="auto"/>
            </w:tcBorders>
            <w:vAlign w:val="center"/>
            <w:hideMark/>
          </w:tcPr>
          <w:p w14:paraId="5E3659D7" w14:textId="77777777" w:rsidR="003404C9" w:rsidRPr="003404C9" w:rsidRDefault="003404C9" w:rsidP="006728F2">
            <w:pPr>
              <w:jc w:val="center"/>
              <w:rPr>
                <w:sz w:val="18"/>
                <w:szCs w:val="18"/>
              </w:rPr>
            </w:pPr>
            <w:r w:rsidRPr="003404C9">
              <w:rPr>
                <w:sz w:val="18"/>
                <w:szCs w:val="18"/>
              </w:rPr>
              <w:t>12 bits</w:t>
            </w:r>
          </w:p>
        </w:tc>
        <w:tc>
          <w:tcPr>
            <w:tcW w:w="990" w:type="dxa"/>
            <w:vMerge w:val="restart"/>
            <w:tcBorders>
              <w:top w:val="single" w:sz="8" w:space="0" w:color="auto"/>
              <w:left w:val="single" w:sz="8" w:space="0" w:color="auto"/>
              <w:bottom w:val="nil"/>
              <w:right w:val="single" w:sz="8" w:space="0" w:color="auto"/>
            </w:tcBorders>
            <w:vAlign w:val="center"/>
            <w:hideMark/>
          </w:tcPr>
          <w:p w14:paraId="66216931" w14:textId="77777777" w:rsidR="003404C9" w:rsidRPr="003404C9" w:rsidRDefault="003404C9" w:rsidP="006728F2">
            <w:pPr>
              <w:jc w:val="center"/>
              <w:rPr>
                <w:sz w:val="18"/>
                <w:szCs w:val="18"/>
              </w:rPr>
            </w:pPr>
            <w:r w:rsidRPr="003404C9">
              <w:rPr>
                <w:sz w:val="18"/>
                <w:szCs w:val="18"/>
              </w:rPr>
              <w:t xml:space="preserve">4 </w:t>
            </w:r>
            <w:r w:rsidRPr="003404C9">
              <w:rPr>
                <w:sz w:val="18"/>
                <w:szCs w:val="18"/>
              </w:rPr>
              <w:br/>
              <w:t>(HW/HiSi, OPPO, ZTE, MTK)</w:t>
            </w:r>
          </w:p>
        </w:tc>
        <w:tc>
          <w:tcPr>
            <w:tcW w:w="810" w:type="dxa"/>
            <w:tcBorders>
              <w:top w:val="single" w:sz="4" w:space="0" w:color="auto"/>
              <w:left w:val="single" w:sz="4" w:space="0" w:color="auto"/>
              <w:bottom w:val="single" w:sz="4" w:space="0" w:color="auto"/>
              <w:right w:val="single" w:sz="4" w:space="0" w:color="auto"/>
            </w:tcBorders>
            <w:vAlign w:val="center"/>
            <w:hideMark/>
          </w:tcPr>
          <w:p w14:paraId="2ACD5FB5" w14:textId="77777777" w:rsidR="003404C9" w:rsidRPr="003404C9" w:rsidRDefault="003404C9" w:rsidP="006728F2">
            <w:pPr>
              <w:jc w:val="center"/>
              <w:rPr>
                <w:sz w:val="18"/>
                <w:szCs w:val="18"/>
              </w:rPr>
            </w:pPr>
            <w:r w:rsidRPr="003404C9">
              <w:rPr>
                <w:sz w:val="18"/>
                <w:szCs w:val="18"/>
              </w:rPr>
              <w:t>24.0</w:t>
            </w:r>
          </w:p>
        </w:tc>
        <w:tc>
          <w:tcPr>
            <w:tcW w:w="900" w:type="dxa"/>
            <w:tcBorders>
              <w:top w:val="single" w:sz="4" w:space="0" w:color="auto"/>
              <w:left w:val="nil"/>
              <w:bottom w:val="single" w:sz="4" w:space="0" w:color="auto"/>
              <w:right w:val="single" w:sz="8" w:space="0" w:color="auto"/>
            </w:tcBorders>
            <w:vAlign w:val="center"/>
            <w:hideMark/>
          </w:tcPr>
          <w:p w14:paraId="23DD739B" w14:textId="77777777" w:rsidR="003404C9" w:rsidRPr="003404C9" w:rsidRDefault="003404C9" w:rsidP="006728F2">
            <w:pPr>
              <w:jc w:val="center"/>
              <w:rPr>
                <w:sz w:val="18"/>
                <w:szCs w:val="18"/>
              </w:rPr>
            </w:pPr>
            <w:r w:rsidRPr="003404C9">
              <w:rPr>
                <w:sz w:val="18"/>
                <w:szCs w:val="18"/>
              </w:rPr>
              <w:t>HW/HiSi</w:t>
            </w:r>
          </w:p>
        </w:tc>
        <w:tc>
          <w:tcPr>
            <w:tcW w:w="1980" w:type="dxa"/>
            <w:tcBorders>
              <w:top w:val="single" w:sz="4" w:space="0" w:color="auto"/>
              <w:left w:val="nil"/>
              <w:bottom w:val="single" w:sz="4" w:space="0" w:color="auto"/>
              <w:right w:val="single" w:sz="8" w:space="0" w:color="auto"/>
            </w:tcBorders>
            <w:noWrap/>
            <w:vAlign w:val="center"/>
            <w:hideMark/>
          </w:tcPr>
          <w:p w14:paraId="01A8B46A" w14:textId="77777777" w:rsidR="003404C9" w:rsidRPr="003404C9" w:rsidRDefault="003404C9" w:rsidP="006728F2">
            <w:pPr>
              <w:jc w:val="center"/>
              <w:rPr>
                <w:sz w:val="18"/>
                <w:szCs w:val="18"/>
              </w:rPr>
            </w:pPr>
            <w:r w:rsidRPr="003404C9">
              <w:rPr>
                <w:sz w:val="18"/>
                <w:szCs w:val="18"/>
              </w:rPr>
              <w:t>1 PEI for up to 12 PO's</w:t>
            </w:r>
          </w:p>
        </w:tc>
        <w:tc>
          <w:tcPr>
            <w:tcW w:w="1350" w:type="dxa"/>
            <w:vMerge w:val="restart"/>
            <w:tcBorders>
              <w:top w:val="single" w:sz="8" w:space="0" w:color="auto"/>
              <w:left w:val="single" w:sz="8" w:space="0" w:color="auto"/>
              <w:bottom w:val="single" w:sz="8" w:space="0" w:color="000000"/>
              <w:right w:val="single" w:sz="8" w:space="0" w:color="auto"/>
            </w:tcBorders>
            <w:vAlign w:val="center"/>
            <w:hideMark/>
          </w:tcPr>
          <w:p w14:paraId="401DF557" w14:textId="77777777" w:rsidR="003404C9" w:rsidRPr="003404C9" w:rsidRDefault="003404C9" w:rsidP="006728F2">
            <w:pPr>
              <w:jc w:val="center"/>
              <w:rPr>
                <w:sz w:val="18"/>
                <w:szCs w:val="18"/>
              </w:rPr>
            </w:pPr>
            <w:r w:rsidRPr="003404C9">
              <w:rPr>
                <w:sz w:val="18"/>
                <w:szCs w:val="18"/>
              </w:rPr>
              <w:t>PEI is ALWAYS transmitted as a Rel-15 PDCCH in a CORESET</w:t>
            </w:r>
          </w:p>
        </w:tc>
      </w:tr>
      <w:tr w:rsidR="003404C9" w:rsidRPr="003404C9" w14:paraId="47A9EBD7" w14:textId="77777777" w:rsidTr="006728F2">
        <w:trPr>
          <w:trHeight w:val="264"/>
        </w:trPr>
        <w:tc>
          <w:tcPr>
            <w:tcW w:w="10098" w:type="dxa"/>
            <w:vMerge/>
            <w:tcBorders>
              <w:top w:val="nil"/>
              <w:left w:val="single" w:sz="8" w:space="0" w:color="auto"/>
              <w:bottom w:val="nil"/>
              <w:right w:val="single" w:sz="8" w:space="0" w:color="auto"/>
            </w:tcBorders>
            <w:vAlign w:val="center"/>
            <w:hideMark/>
          </w:tcPr>
          <w:p w14:paraId="08E345FB" w14:textId="77777777" w:rsidR="003404C9" w:rsidRPr="003404C9" w:rsidRDefault="003404C9" w:rsidP="006728F2">
            <w:pPr>
              <w:rPr>
                <w:sz w:val="18"/>
                <w:szCs w:val="18"/>
              </w:rPr>
            </w:pPr>
          </w:p>
        </w:tc>
        <w:tc>
          <w:tcPr>
            <w:tcW w:w="937" w:type="dxa"/>
            <w:vMerge/>
            <w:tcBorders>
              <w:top w:val="nil"/>
              <w:left w:val="single" w:sz="8" w:space="0" w:color="auto"/>
              <w:bottom w:val="single" w:sz="8" w:space="0" w:color="000000"/>
              <w:right w:val="single" w:sz="8" w:space="0" w:color="auto"/>
            </w:tcBorders>
            <w:vAlign w:val="center"/>
            <w:hideMark/>
          </w:tcPr>
          <w:p w14:paraId="12005D2B" w14:textId="77777777" w:rsidR="003404C9" w:rsidRPr="003404C9" w:rsidRDefault="003404C9" w:rsidP="006728F2">
            <w:pPr>
              <w:rPr>
                <w:sz w:val="18"/>
                <w:szCs w:val="18"/>
              </w:rPr>
            </w:pPr>
          </w:p>
        </w:tc>
        <w:tc>
          <w:tcPr>
            <w:tcW w:w="1324" w:type="dxa"/>
            <w:vMerge/>
            <w:tcBorders>
              <w:top w:val="nil"/>
              <w:left w:val="single" w:sz="8" w:space="0" w:color="auto"/>
              <w:bottom w:val="nil"/>
              <w:right w:val="single" w:sz="8" w:space="0" w:color="auto"/>
            </w:tcBorders>
            <w:vAlign w:val="center"/>
            <w:hideMark/>
          </w:tcPr>
          <w:p w14:paraId="3302E9D4" w14:textId="77777777" w:rsidR="003404C9" w:rsidRPr="003404C9" w:rsidRDefault="003404C9" w:rsidP="006728F2">
            <w:pPr>
              <w:rPr>
                <w:sz w:val="18"/>
                <w:szCs w:val="18"/>
              </w:rPr>
            </w:pPr>
          </w:p>
        </w:tc>
        <w:tc>
          <w:tcPr>
            <w:tcW w:w="1080" w:type="dxa"/>
            <w:vMerge/>
            <w:tcBorders>
              <w:top w:val="single" w:sz="8" w:space="0" w:color="auto"/>
              <w:left w:val="single" w:sz="8" w:space="0" w:color="auto"/>
              <w:bottom w:val="nil"/>
              <w:right w:val="single" w:sz="8" w:space="0" w:color="auto"/>
            </w:tcBorders>
            <w:vAlign w:val="center"/>
            <w:hideMark/>
          </w:tcPr>
          <w:p w14:paraId="11D12E21" w14:textId="77777777" w:rsidR="003404C9" w:rsidRPr="003404C9" w:rsidRDefault="003404C9" w:rsidP="006728F2">
            <w:pPr>
              <w:rPr>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20E35FBD" w14:textId="77777777" w:rsidR="003404C9" w:rsidRPr="003404C9" w:rsidRDefault="003404C9" w:rsidP="006728F2">
            <w:pPr>
              <w:rPr>
                <w:sz w:val="18"/>
                <w:szCs w:val="18"/>
              </w:rPr>
            </w:pPr>
          </w:p>
        </w:tc>
        <w:tc>
          <w:tcPr>
            <w:tcW w:w="810" w:type="dxa"/>
            <w:tcBorders>
              <w:top w:val="nil"/>
              <w:left w:val="single" w:sz="4" w:space="0" w:color="auto"/>
              <w:bottom w:val="single" w:sz="4" w:space="0" w:color="auto"/>
              <w:right w:val="single" w:sz="4" w:space="0" w:color="auto"/>
            </w:tcBorders>
            <w:vAlign w:val="center"/>
            <w:hideMark/>
          </w:tcPr>
          <w:p w14:paraId="4DDC8E88" w14:textId="77777777" w:rsidR="003404C9" w:rsidRPr="003404C9" w:rsidRDefault="003404C9" w:rsidP="006728F2">
            <w:pPr>
              <w:jc w:val="center"/>
              <w:rPr>
                <w:sz w:val="18"/>
                <w:szCs w:val="18"/>
              </w:rPr>
            </w:pPr>
            <w:r w:rsidRPr="003404C9">
              <w:rPr>
                <w:sz w:val="18"/>
                <w:szCs w:val="18"/>
              </w:rPr>
              <w:t>24.0</w:t>
            </w:r>
          </w:p>
        </w:tc>
        <w:tc>
          <w:tcPr>
            <w:tcW w:w="900" w:type="dxa"/>
            <w:tcBorders>
              <w:top w:val="nil"/>
              <w:left w:val="nil"/>
              <w:bottom w:val="single" w:sz="4" w:space="0" w:color="auto"/>
              <w:right w:val="single" w:sz="8" w:space="0" w:color="auto"/>
            </w:tcBorders>
            <w:vAlign w:val="center"/>
            <w:hideMark/>
          </w:tcPr>
          <w:p w14:paraId="2154CC14" w14:textId="77777777" w:rsidR="003404C9" w:rsidRPr="003404C9" w:rsidRDefault="003404C9" w:rsidP="006728F2">
            <w:pPr>
              <w:jc w:val="center"/>
              <w:rPr>
                <w:sz w:val="18"/>
                <w:szCs w:val="18"/>
              </w:rPr>
            </w:pPr>
            <w:r w:rsidRPr="003404C9">
              <w:rPr>
                <w:sz w:val="18"/>
                <w:szCs w:val="18"/>
              </w:rPr>
              <w:t>OPPO</w:t>
            </w:r>
          </w:p>
        </w:tc>
        <w:tc>
          <w:tcPr>
            <w:tcW w:w="1980" w:type="dxa"/>
            <w:tcBorders>
              <w:top w:val="nil"/>
              <w:left w:val="nil"/>
              <w:bottom w:val="single" w:sz="4" w:space="0" w:color="auto"/>
              <w:right w:val="single" w:sz="8" w:space="0" w:color="auto"/>
            </w:tcBorders>
            <w:noWrap/>
            <w:vAlign w:val="center"/>
            <w:hideMark/>
          </w:tcPr>
          <w:p w14:paraId="4D25D87B" w14:textId="77777777" w:rsidR="003404C9" w:rsidRPr="003404C9" w:rsidRDefault="003404C9" w:rsidP="006728F2">
            <w:pPr>
              <w:jc w:val="center"/>
              <w:rPr>
                <w:sz w:val="18"/>
                <w:szCs w:val="18"/>
              </w:rPr>
            </w:pPr>
            <w:r w:rsidRPr="003404C9">
              <w:rPr>
                <w:sz w:val="18"/>
                <w:szCs w:val="18"/>
              </w:rPr>
              <w:t>1 PEI for up to 12 PO's</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3FEECFE2" w14:textId="77777777" w:rsidR="003404C9" w:rsidRPr="003404C9" w:rsidRDefault="003404C9" w:rsidP="006728F2">
            <w:pPr>
              <w:rPr>
                <w:sz w:val="18"/>
                <w:szCs w:val="18"/>
              </w:rPr>
            </w:pPr>
          </w:p>
        </w:tc>
      </w:tr>
      <w:tr w:rsidR="003404C9" w:rsidRPr="003404C9" w14:paraId="27D796C2" w14:textId="77777777" w:rsidTr="006728F2">
        <w:trPr>
          <w:trHeight w:val="264"/>
        </w:trPr>
        <w:tc>
          <w:tcPr>
            <w:tcW w:w="10098" w:type="dxa"/>
            <w:vMerge/>
            <w:tcBorders>
              <w:top w:val="nil"/>
              <w:left w:val="single" w:sz="8" w:space="0" w:color="auto"/>
              <w:bottom w:val="nil"/>
              <w:right w:val="single" w:sz="8" w:space="0" w:color="auto"/>
            </w:tcBorders>
            <w:vAlign w:val="center"/>
            <w:hideMark/>
          </w:tcPr>
          <w:p w14:paraId="5CC96FAB" w14:textId="77777777" w:rsidR="003404C9" w:rsidRPr="003404C9" w:rsidRDefault="003404C9" w:rsidP="006728F2">
            <w:pPr>
              <w:rPr>
                <w:sz w:val="18"/>
                <w:szCs w:val="18"/>
              </w:rPr>
            </w:pPr>
          </w:p>
        </w:tc>
        <w:tc>
          <w:tcPr>
            <w:tcW w:w="937" w:type="dxa"/>
            <w:vMerge/>
            <w:tcBorders>
              <w:top w:val="nil"/>
              <w:left w:val="single" w:sz="8" w:space="0" w:color="auto"/>
              <w:bottom w:val="single" w:sz="8" w:space="0" w:color="000000"/>
              <w:right w:val="single" w:sz="8" w:space="0" w:color="auto"/>
            </w:tcBorders>
            <w:vAlign w:val="center"/>
            <w:hideMark/>
          </w:tcPr>
          <w:p w14:paraId="36CDE7C9" w14:textId="77777777" w:rsidR="003404C9" w:rsidRPr="003404C9" w:rsidRDefault="003404C9" w:rsidP="006728F2">
            <w:pPr>
              <w:rPr>
                <w:sz w:val="18"/>
                <w:szCs w:val="18"/>
              </w:rPr>
            </w:pPr>
          </w:p>
        </w:tc>
        <w:tc>
          <w:tcPr>
            <w:tcW w:w="1324" w:type="dxa"/>
            <w:vMerge/>
            <w:tcBorders>
              <w:top w:val="nil"/>
              <w:left w:val="single" w:sz="8" w:space="0" w:color="auto"/>
              <w:bottom w:val="nil"/>
              <w:right w:val="single" w:sz="8" w:space="0" w:color="auto"/>
            </w:tcBorders>
            <w:vAlign w:val="center"/>
            <w:hideMark/>
          </w:tcPr>
          <w:p w14:paraId="1441DCBE" w14:textId="77777777" w:rsidR="003404C9" w:rsidRPr="003404C9" w:rsidRDefault="003404C9" w:rsidP="006728F2">
            <w:pPr>
              <w:rPr>
                <w:sz w:val="18"/>
                <w:szCs w:val="18"/>
              </w:rPr>
            </w:pPr>
          </w:p>
        </w:tc>
        <w:tc>
          <w:tcPr>
            <w:tcW w:w="1080" w:type="dxa"/>
            <w:vMerge/>
            <w:tcBorders>
              <w:top w:val="single" w:sz="8" w:space="0" w:color="auto"/>
              <w:left w:val="single" w:sz="8" w:space="0" w:color="auto"/>
              <w:bottom w:val="nil"/>
              <w:right w:val="single" w:sz="8" w:space="0" w:color="auto"/>
            </w:tcBorders>
            <w:vAlign w:val="center"/>
            <w:hideMark/>
          </w:tcPr>
          <w:p w14:paraId="3DBE2CE1" w14:textId="77777777" w:rsidR="003404C9" w:rsidRPr="003404C9" w:rsidRDefault="003404C9" w:rsidP="006728F2">
            <w:pPr>
              <w:rPr>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43CC94FF" w14:textId="77777777" w:rsidR="003404C9" w:rsidRPr="003404C9" w:rsidRDefault="003404C9" w:rsidP="006728F2">
            <w:pPr>
              <w:rPr>
                <w:sz w:val="18"/>
                <w:szCs w:val="18"/>
              </w:rPr>
            </w:pPr>
          </w:p>
        </w:tc>
        <w:tc>
          <w:tcPr>
            <w:tcW w:w="810" w:type="dxa"/>
            <w:tcBorders>
              <w:top w:val="nil"/>
              <w:left w:val="single" w:sz="4" w:space="0" w:color="auto"/>
              <w:bottom w:val="single" w:sz="4" w:space="0" w:color="auto"/>
              <w:right w:val="single" w:sz="4" w:space="0" w:color="auto"/>
            </w:tcBorders>
            <w:vAlign w:val="center"/>
            <w:hideMark/>
          </w:tcPr>
          <w:p w14:paraId="1A7CCBA3" w14:textId="77777777" w:rsidR="003404C9" w:rsidRPr="003404C9" w:rsidRDefault="003404C9" w:rsidP="006728F2">
            <w:pPr>
              <w:jc w:val="center"/>
              <w:rPr>
                <w:sz w:val="18"/>
                <w:szCs w:val="18"/>
              </w:rPr>
            </w:pPr>
            <w:r w:rsidRPr="003404C9">
              <w:rPr>
                <w:sz w:val="18"/>
                <w:szCs w:val="18"/>
              </w:rPr>
              <w:t>24.0</w:t>
            </w:r>
          </w:p>
        </w:tc>
        <w:tc>
          <w:tcPr>
            <w:tcW w:w="900" w:type="dxa"/>
            <w:tcBorders>
              <w:top w:val="nil"/>
              <w:left w:val="nil"/>
              <w:bottom w:val="single" w:sz="4" w:space="0" w:color="auto"/>
              <w:right w:val="single" w:sz="8" w:space="0" w:color="auto"/>
            </w:tcBorders>
            <w:vAlign w:val="center"/>
            <w:hideMark/>
          </w:tcPr>
          <w:p w14:paraId="409CED41" w14:textId="77777777" w:rsidR="003404C9" w:rsidRPr="003404C9" w:rsidRDefault="003404C9" w:rsidP="006728F2">
            <w:pPr>
              <w:jc w:val="center"/>
              <w:rPr>
                <w:sz w:val="18"/>
                <w:szCs w:val="18"/>
              </w:rPr>
            </w:pPr>
            <w:r w:rsidRPr="003404C9">
              <w:rPr>
                <w:sz w:val="18"/>
                <w:szCs w:val="18"/>
              </w:rPr>
              <w:t>ZTE</w:t>
            </w:r>
          </w:p>
        </w:tc>
        <w:tc>
          <w:tcPr>
            <w:tcW w:w="1980" w:type="dxa"/>
            <w:tcBorders>
              <w:top w:val="nil"/>
              <w:left w:val="nil"/>
              <w:bottom w:val="single" w:sz="4" w:space="0" w:color="auto"/>
              <w:right w:val="single" w:sz="8" w:space="0" w:color="auto"/>
            </w:tcBorders>
            <w:noWrap/>
            <w:vAlign w:val="center"/>
            <w:hideMark/>
          </w:tcPr>
          <w:p w14:paraId="5F46A390" w14:textId="77777777" w:rsidR="003404C9" w:rsidRPr="003404C9" w:rsidRDefault="003404C9" w:rsidP="006728F2">
            <w:pPr>
              <w:jc w:val="center"/>
              <w:rPr>
                <w:sz w:val="18"/>
                <w:szCs w:val="18"/>
              </w:rPr>
            </w:pPr>
            <w:r w:rsidRPr="003404C9">
              <w:rPr>
                <w:sz w:val="18"/>
                <w:szCs w:val="18"/>
              </w:rPr>
              <w:t>1 PEI for up to 12 PO's</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33FDBA0F" w14:textId="77777777" w:rsidR="003404C9" w:rsidRPr="003404C9" w:rsidRDefault="003404C9" w:rsidP="006728F2">
            <w:pPr>
              <w:rPr>
                <w:sz w:val="18"/>
                <w:szCs w:val="18"/>
              </w:rPr>
            </w:pPr>
          </w:p>
        </w:tc>
      </w:tr>
      <w:tr w:rsidR="003404C9" w:rsidRPr="003404C9" w14:paraId="10AA8682" w14:textId="77777777" w:rsidTr="006728F2">
        <w:trPr>
          <w:trHeight w:val="804"/>
        </w:trPr>
        <w:tc>
          <w:tcPr>
            <w:tcW w:w="10098" w:type="dxa"/>
            <w:vMerge/>
            <w:tcBorders>
              <w:top w:val="nil"/>
              <w:left w:val="single" w:sz="8" w:space="0" w:color="auto"/>
              <w:bottom w:val="nil"/>
              <w:right w:val="single" w:sz="8" w:space="0" w:color="auto"/>
            </w:tcBorders>
            <w:vAlign w:val="center"/>
            <w:hideMark/>
          </w:tcPr>
          <w:p w14:paraId="14BF6AFE" w14:textId="77777777" w:rsidR="003404C9" w:rsidRPr="003404C9" w:rsidRDefault="003404C9" w:rsidP="006728F2">
            <w:pPr>
              <w:rPr>
                <w:sz w:val="18"/>
                <w:szCs w:val="18"/>
              </w:rPr>
            </w:pPr>
          </w:p>
        </w:tc>
        <w:tc>
          <w:tcPr>
            <w:tcW w:w="937" w:type="dxa"/>
            <w:vMerge/>
            <w:tcBorders>
              <w:top w:val="nil"/>
              <w:left w:val="single" w:sz="8" w:space="0" w:color="auto"/>
              <w:bottom w:val="single" w:sz="8" w:space="0" w:color="000000"/>
              <w:right w:val="single" w:sz="8" w:space="0" w:color="auto"/>
            </w:tcBorders>
            <w:vAlign w:val="center"/>
            <w:hideMark/>
          </w:tcPr>
          <w:p w14:paraId="0E7855F0" w14:textId="77777777" w:rsidR="003404C9" w:rsidRPr="003404C9" w:rsidRDefault="003404C9" w:rsidP="006728F2">
            <w:pPr>
              <w:rPr>
                <w:sz w:val="18"/>
                <w:szCs w:val="18"/>
              </w:rPr>
            </w:pPr>
          </w:p>
        </w:tc>
        <w:tc>
          <w:tcPr>
            <w:tcW w:w="1324" w:type="dxa"/>
            <w:vMerge/>
            <w:tcBorders>
              <w:top w:val="nil"/>
              <w:left w:val="single" w:sz="8" w:space="0" w:color="auto"/>
              <w:bottom w:val="nil"/>
              <w:right w:val="single" w:sz="8" w:space="0" w:color="auto"/>
            </w:tcBorders>
            <w:vAlign w:val="center"/>
            <w:hideMark/>
          </w:tcPr>
          <w:p w14:paraId="39858C7D" w14:textId="77777777" w:rsidR="003404C9" w:rsidRPr="003404C9" w:rsidRDefault="003404C9" w:rsidP="006728F2">
            <w:pPr>
              <w:rPr>
                <w:sz w:val="18"/>
                <w:szCs w:val="18"/>
              </w:rPr>
            </w:pPr>
          </w:p>
        </w:tc>
        <w:tc>
          <w:tcPr>
            <w:tcW w:w="1080" w:type="dxa"/>
            <w:vMerge/>
            <w:tcBorders>
              <w:top w:val="single" w:sz="8" w:space="0" w:color="auto"/>
              <w:left w:val="single" w:sz="8" w:space="0" w:color="auto"/>
              <w:bottom w:val="nil"/>
              <w:right w:val="single" w:sz="8" w:space="0" w:color="auto"/>
            </w:tcBorders>
            <w:vAlign w:val="center"/>
            <w:hideMark/>
          </w:tcPr>
          <w:p w14:paraId="536B6902" w14:textId="77777777" w:rsidR="003404C9" w:rsidRPr="003404C9" w:rsidRDefault="003404C9" w:rsidP="006728F2">
            <w:pPr>
              <w:rPr>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5AA84425" w14:textId="77777777" w:rsidR="003404C9" w:rsidRPr="003404C9" w:rsidRDefault="003404C9" w:rsidP="006728F2">
            <w:pPr>
              <w:rPr>
                <w:sz w:val="18"/>
                <w:szCs w:val="18"/>
              </w:rPr>
            </w:pPr>
          </w:p>
        </w:tc>
        <w:tc>
          <w:tcPr>
            <w:tcW w:w="810" w:type="dxa"/>
            <w:tcBorders>
              <w:top w:val="nil"/>
              <w:left w:val="single" w:sz="4" w:space="0" w:color="auto"/>
              <w:bottom w:val="single" w:sz="8" w:space="0" w:color="auto"/>
              <w:right w:val="single" w:sz="4" w:space="0" w:color="auto"/>
            </w:tcBorders>
            <w:vAlign w:val="center"/>
            <w:hideMark/>
          </w:tcPr>
          <w:p w14:paraId="044B3828" w14:textId="77777777" w:rsidR="003404C9" w:rsidRPr="003404C9" w:rsidRDefault="003404C9" w:rsidP="006728F2">
            <w:pPr>
              <w:jc w:val="center"/>
              <w:rPr>
                <w:sz w:val="18"/>
                <w:szCs w:val="18"/>
              </w:rPr>
            </w:pPr>
            <w:r w:rsidRPr="003404C9">
              <w:rPr>
                <w:sz w:val="18"/>
                <w:szCs w:val="18"/>
              </w:rPr>
              <w:t>51.0</w:t>
            </w:r>
          </w:p>
        </w:tc>
        <w:tc>
          <w:tcPr>
            <w:tcW w:w="900" w:type="dxa"/>
            <w:tcBorders>
              <w:top w:val="nil"/>
              <w:left w:val="nil"/>
              <w:bottom w:val="single" w:sz="8" w:space="0" w:color="auto"/>
              <w:right w:val="single" w:sz="8" w:space="0" w:color="auto"/>
            </w:tcBorders>
            <w:noWrap/>
            <w:vAlign w:val="center"/>
            <w:hideMark/>
          </w:tcPr>
          <w:p w14:paraId="54B5FB8B" w14:textId="77777777" w:rsidR="003404C9" w:rsidRPr="003404C9" w:rsidRDefault="003404C9" w:rsidP="006728F2">
            <w:pPr>
              <w:jc w:val="center"/>
              <w:rPr>
                <w:sz w:val="18"/>
                <w:szCs w:val="18"/>
              </w:rPr>
            </w:pPr>
            <w:r w:rsidRPr="003404C9">
              <w:rPr>
                <w:sz w:val="18"/>
                <w:szCs w:val="18"/>
              </w:rPr>
              <w:t>MTK</w:t>
            </w:r>
          </w:p>
        </w:tc>
        <w:tc>
          <w:tcPr>
            <w:tcW w:w="1980" w:type="dxa"/>
            <w:tcBorders>
              <w:top w:val="nil"/>
              <w:left w:val="nil"/>
              <w:bottom w:val="nil"/>
              <w:right w:val="single" w:sz="8" w:space="0" w:color="auto"/>
            </w:tcBorders>
            <w:vAlign w:val="center"/>
            <w:hideMark/>
          </w:tcPr>
          <w:p w14:paraId="647FF95B" w14:textId="77777777" w:rsidR="003404C9" w:rsidRPr="003404C9" w:rsidRDefault="003404C9" w:rsidP="006728F2">
            <w:pPr>
              <w:jc w:val="center"/>
              <w:rPr>
                <w:sz w:val="18"/>
                <w:szCs w:val="18"/>
              </w:rPr>
            </w:pPr>
            <w:r w:rsidRPr="003404C9">
              <w:rPr>
                <w:sz w:val="18"/>
                <w:szCs w:val="18"/>
              </w:rPr>
              <w:t>1 PEI for up to 12 PO's; averaged all PO settings for 1.28-sec cycle</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1C8E0D8C" w14:textId="77777777" w:rsidR="003404C9" w:rsidRPr="003404C9" w:rsidRDefault="003404C9" w:rsidP="006728F2">
            <w:pPr>
              <w:rPr>
                <w:sz w:val="18"/>
                <w:szCs w:val="18"/>
              </w:rPr>
            </w:pPr>
          </w:p>
        </w:tc>
      </w:tr>
      <w:tr w:rsidR="003404C9" w:rsidRPr="003404C9" w14:paraId="3475087B" w14:textId="77777777" w:rsidTr="006728F2">
        <w:trPr>
          <w:trHeight w:val="264"/>
        </w:trPr>
        <w:tc>
          <w:tcPr>
            <w:tcW w:w="10098" w:type="dxa"/>
            <w:vMerge/>
            <w:tcBorders>
              <w:top w:val="nil"/>
              <w:left w:val="single" w:sz="8" w:space="0" w:color="auto"/>
              <w:bottom w:val="nil"/>
              <w:right w:val="single" w:sz="8" w:space="0" w:color="auto"/>
            </w:tcBorders>
            <w:vAlign w:val="center"/>
            <w:hideMark/>
          </w:tcPr>
          <w:p w14:paraId="78F6EA1C" w14:textId="77777777" w:rsidR="003404C9" w:rsidRPr="003404C9" w:rsidRDefault="003404C9" w:rsidP="006728F2">
            <w:pPr>
              <w:rPr>
                <w:sz w:val="18"/>
                <w:szCs w:val="18"/>
              </w:rPr>
            </w:pPr>
          </w:p>
        </w:tc>
        <w:tc>
          <w:tcPr>
            <w:tcW w:w="937" w:type="dxa"/>
            <w:vMerge/>
            <w:tcBorders>
              <w:top w:val="nil"/>
              <w:left w:val="single" w:sz="8" w:space="0" w:color="auto"/>
              <w:bottom w:val="single" w:sz="8" w:space="0" w:color="000000"/>
              <w:right w:val="single" w:sz="8" w:space="0" w:color="auto"/>
            </w:tcBorders>
            <w:vAlign w:val="center"/>
            <w:hideMark/>
          </w:tcPr>
          <w:p w14:paraId="33803FEA" w14:textId="77777777" w:rsidR="003404C9" w:rsidRPr="003404C9" w:rsidRDefault="003404C9" w:rsidP="006728F2">
            <w:pPr>
              <w:rPr>
                <w:sz w:val="18"/>
                <w:szCs w:val="18"/>
              </w:rPr>
            </w:pPr>
          </w:p>
        </w:tc>
        <w:tc>
          <w:tcPr>
            <w:tcW w:w="1324" w:type="dxa"/>
            <w:vMerge w:val="restart"/>
            <w:tcBorders>
              <w:top w:val="single" w:sz="8" w:space="0" w:color="auto"/>
              <w:left w:val="single" w:sz="8" w:space="0" w:color="auto"/>
              <w:bottom w:val="single" w:sz="8" w:space="0" w:color="000000"/>
              <w:right w:val="single" w:sz="8" w:space="0" w:color="auto"/>
            </w:tcBorders>
            <w:vAlign w:val="center"/>
            <w:hideMark/>
          </w:tcPr>
          <w:p w14:paraId="5A20C4B4" w14:textId="77777777" w:rsidR="003404C9" w:rsidRPr="003404C9" w:rsidRDefault="003404C9" w:rsidP="006728F2">
            <w:pPr>
              <w:jc w:val="center"/>
              <w:rPr>
                <w:sz w:val="18"/>
                <w:szCs w:val="18"/>
              </w:rPr>
            </w:pPr>
            <w:r w:rsidRPr="003404C9">
              <w:rPr>
                <w:sz w:val="18"/>
                <w:szCs w:val="18"/>
              </w:rPr>
              <w:t>AL8 PDCCH with 12-bit payload, occupying 576 REs</w:t>
            </w:r>
          </w:p>
        </w:tc>
        <w:tc>
          <w:tcPr>
            <w:tcW w:w="1080" w:type="dxa"/>
            <w:vMerge w:val="restart"/>
            <w:tcBorders>
              <w:top w:val="single" w:sz="8" w:space="0" w:color="auto"/>
              <w:left w:val="single" w:sz="8" w:space="0" w:color="auto"/>
              <w:bottom w:val="single" w:sz="8" w:space="0" w:color="000000"/>
              <w:right w:val="single" w:sz="8" w:space="0" w:color="auto"/>
            </w:tcBorders>
            <w:vAlign w:val="center"/>
            <w:hideMark/>
          </w:tcPr>
          <w:p w14:paraId="36271F48" w14:textId="77777777" w:rsidR="003404C9" w:rsidRPr="003404C9" w:rsidRDefault="003404C9" w:rsidP="006728F2">
            <w:pPr>
              <w:jc w:val="center"/>
              <w:rPr>
                <w:sz w:val="18"/>
                <w:szCs w:val="18"/>
              </w:rPr>
            </w:pPr>
            <w:r w:rsidRPr="003404C9">
              <w:rPr>
                <w:sz w:val="18"/>
                <w:szCs w:val="18"/>
              </w:rPr>
              <w:t>12 bits</w:t>
            </w:r>
          </w:p>
        </w:tc>
        <w:tc>
          <w:tcPr>
            <w:tcW w:w="990" w:type="dxa"/>
            <w:vMerge w:val="restart"/>
            <w:tcBorders>
              <w:top w:val="single" w:sz="8" w:space="0" w:color="auto"/>
              <w:left w:val="single" w:sz="8" w:space="0" w:color="auto"/>
              <w:bottom w:val="single" w:sz="8" w:space="0" w:color="000000"/>
              <w:right w:val="nil"/>
            </w:tcBorders>
            <w:vAlign w:val="center"/>
            <w:hideMark/>
          </w:tcPr>
          <w:p w14:paraId="15E7EA98" w14:textId="77777777" w:rsidR="003404C9" w:rsidRPr="003404C9" w:rsidRDefault="003404C9" w:rsidP="006728F2">
            <w:pPr>
              <w:jc w:val="center"/>
              <w:rPr>
                <w:sz w:val="18"/>
                <w:szCs w:val="18"/>
              </w:rPr>
            </w:pPr>
            <w:r w:rsidRPr="003404C9">
              <w:rPr>
                <w:sz w:val="18"/>
                <w:szCs w:val="18"/>
              </w:rPr>
              <w:t xml:space="preserve">2 </w:t>
            </w:r>
            <w:r w:rsidRPr="003404C9">
              <w:rPr>
                <w:sz w:val="18"/>
                <w:szCs w:val="18"/>
              </w:rPr>
              <w:br/>
              <w:t>(vivo, Samsung)</w:t>
            </w:r>
          </w:p>
        </w:tc>
        <w:tc>
          <w:tcPr>
            <w:tcW w:w="810" w:type="dxa"/>
            <w:tcBorders>
              <w:top w:val="nil"/>
              <w:left w:val="single" w:sz="8" w:space="0" w:color="auto"/>
              <w:bottom w:val="single" w:sz="4" w:space="0" w:color="auto"/>
              <w:right w:val="single" w:sz="4" w:space="0" w:color="auto"/>
            </w:tcBorders>
            <w:vAlign w:val="center"/>
            <w:hideMark/>
          </w:tcPr>
          <w:p w14:paraId="7D1F9019" w14:textId="77777777" w:rsidR="003404C9" w:rsidRPr="003404C9" w:rsidRDefault="003404C9" w:rsidP="006728F2">
            <w:pPr>
              <w:jc w:val="center"/>
              <w:rPr>
                <w:sz w:val="18"/>
                <w:szCs w:val="18"/>
              </w:rPr>
            </w:pPr>
            <w:r w:rsidRPr="003404C9">
              <w:rPr>
                <w:sz w:val="18"/>
                <w:szCs w:val="18"/>
              </w:rPr>
              <w:t>518.4</w:t>
            </w:r>
          </w:p>
        </w:tc>
        <w:tc>
          <w:tcPr>
            <w:tcW w:w="900" w:type="dxa"/>
            <w:tcBorders>
              <w:top w:val="nil"/>
              <w:left w:val="nil"/>
              <w:bottom w:val="single" w:sz="4" w:space="0" w:color="auto"/>
              <w:right w:val="single" w:sz="8" w:space="0" w:color="auto"/>
            </w:tcBorders>
            <w:noWrap/>
            <w:vAlign w:val="center"/>
            <w:hideMark/>
          </w:tcPr>
          <w:p w14:paraId="3EE808D7" w14:textId="77777777" w:rsidR="003404C9" w:rsidRPr="003404C9" w:rsidRDefault="003404C9" w:rsidP="006728F2">
            <w:pPr>
              <w:jc w:val="center"/>
              <w:rPr>
                <w:sz w:val="18"/>
                <w:szCs w:val="18"/>
              </w:rPr>
            </w:pPr>
            <w:r w:rsidRPr="003404C9">
              <w:rPr>
                <w:sz w:val="18"/>
                <w:szCs w:val="18"/>
              </w:rPr>
              <w:t>vivo</w:t>
            </w:r>
          </w:p>
        </w:tc>
        <w:tc>
          <w:tcPr>
            <w:tcW w:w="1980" w:type="dxa"/>
            <w:tcBorders>
              <w:top w:val="single" w:sz="8" w:space="0" w:color="auto"/>
              <w:left w:val="nil"/>
              <w:bottom w:val="single" w:sz="4" w:space="0" w:color="auto"/>
              <w:right w:val="single" w:sz="8" w:space="0" w:color="auto"/>
            </w:tcBorders>
            <w:vAlign w:val="center"/>
            <w:hideMark/>
          </w:tcPr>
          <w:p w14:paraId="66A80063" w14:textId="77777777" w:rsidR="003404C9" w:rsidRPr="003404C9" w:rsidRDefault="003404C9" w:rsidP="006728F2">
            <w:pPr>
              <w:jc w:val="center"/>
              <w:rPr>
                <w:sz w:val="18"/>
                <w:szCs w:val="18"/>
              </w:rPr>
            </w:pPr>
            <w:r w:rsidRPr="003404C9">
              <w:rPr>
                <w:sz w:val="18"/>
                <w:szCs w:val="18"/>
              </w:rPr>
              <w:t>1 PEI for 1 PO</w:t>
            </w:r>
          </w:p>
        </w:tc>
        <w:tc>
          <w:tcPr>
            <w:tcW w:w="1350" w:type="dxa"/>
            <w:vMerge w:val="restart"/>
            <w:tcBorders>
              <w:top w:val="nil"/>
              <w:left w:val="nil"/>
              <w:bottom w:val="single" w:sz="8" w:space="0" w:color="000000"/>
              <w:right w:val="single" w:sz="8" w:space="0" w:color="auto"/>
            </w:tcBorders>
            <w:vAlign w:val="center"/>
            <w:hideMark/>
          </w:tcPr>
          <w:p w14:paraId="5623BF76" w14:textId="77777777" w:rsidR="003404C9" w:rsidRPr="003404C9" w:rsidRDefault="003404C9" w:rsidP="006728F2">
            <w:pPr>
              <w:jc w:val="center"/>
              <w:rPr>
                <w:sz w:val="18"/>
                <w:szCs w:val="18"/>
              </w:rPr>
            </w:pPr>
            <w:r w:rsidRPr="003404C9">
              <w:rPr>
                <w:sz w:val="18"/>
                <w:szCs w:val="18"/>
              </w:rPr>
              <w:t>PEI is ALWAYS transmitted as a Rel-15 PDCCH in a CORESET</w:t>
            </w:r>
          </w:p>
        </w:tc>
      </w:tr>
      <w:tr w:rsidR="003404C9" w:rsidRPr="003404C9" w14:paraId="7FD24994" w14:textId="77777777" w:rsidTr="006728F2">
        <w:trPr>
          <w:trHeight w:val="804"/>
        </w:trPr>
        <w:tc>
          <w:tcPr>
            <w:tcW w:w="10098" w:type="dxa"/>
            <w:vMerge/>
            <w:tcBorders>
              <w:top w:val="nil"/>
              <w:left w:val="single" w:sz="8" w:space="0" w:color="auto"/>
              <w:bottom w:val="nil"/>
              <w:right w:val="single" w:sz="8" w:space="0" w:color="auto"/>
            </w:tcBorders>
            <w:vAlign w:val="center"/>
            <w:hideMark/>
          </w:tcPr>
          <w:p w14:paraId="08D31EC5" w14:textId="77777777" w:rsidR="003404C9" w:rsidRPr="003404C9" w:rsidRDefault="003404C9" w:rsidP="006728F2">
            <w:pPr>
              <w:rPr>
                <w:sz w:val="18"/>
                <w:szCs w:val="18"/>
              </w:rPr>
            </w:pPr>
          </w:p>
        </w:tc>
        <w:tc>
          <w:tcPr>
            <w:tcW w:w="937" w:type="dxa"/>
            <w:vMerge/>
            <w:tcBorders>
              <w:top w:val="nil"/>
              <w:left w:val="single" w:sz="8" w:space="0" w:color="auto"/>
              <w:bottom w:val="single" w:sz="8" w:space="0" w:color="000000"/>
              <w:right w:val="single" w:sz="8" w:space="0" w:color="auto"/>
            </w:tcBorders>
            <w:vAlign w:val="center"/>
            <w:hideMark/>
          </w:tcPr>
          <w:p w14:paraId="26501501" w14:textId="77777777" w:rsidR="003404C9" w:rsidRPr="003404C9" w:rsidRDefault="003404C9" w:rsidP="006728F2">
            <w:pPr>
              <w:rPr>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69428BFF" w14:textId="77777777" w:rsidR="003404C9" w:rsidRPr="003404C9" w:rsidRDefault="003404C9" w:rsidP="006728F2">
            <w:pPr>
              <w:rPr>
                <w:sz w:val="18"/>
                <w:szCs w:val="18"/>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39019E2A" w14:textId="77777777" w:rsidR="003404C9" w:rsidRPr="003404C9" w:rsidRDefault="003404C9" w:rsidP="006728F2">
            <w:pPr>
              <w:rPr>
                <w:sz w:val="18"/>
                <w:szCs w:val="18"/>
              </w:rPr>
            </w:pPr>
          </w:p>
        </w:tc>
        <w:tc>
          <w:tcPr>
            <w:tcW w:w="990" w:type="dxa"/>
            <w:vMerge/>
            <w:tcBorders>
              <w:top w:val="single" w:sz="8" w:space="0" w:color="auto"/>
              <w:left w:val="single" w:sz="8" w:space="0" w:color="auto"/>
              <w:bottom w:val="single" w:sz="8" w:space="0" w:color="000000"/>
              <w:right w:val="nil"/>
            </w:tcBorders>
            <w:vAlign w:val="center"/>
            <w:hideMark/>
          </w:tcPr>
          <w:p w14:paraId="0E1D73A6" w14:textId="77777777" w:rsidR="003404C9" w:rsidRPr="003404C9" w:rsidRDefault="003404C9" w:rsidP="006728F2">
            <w:pPr>
              <w:rPr>
                <w:sz w:val="18"/>
                <w:szCs w:val="18"/>
              </w:rPr>
            </w:pPr>
          </w:p>
        </w:tc>
        <w:tc>
          <w:tcPr>
            <w:tcW w:w="810" w:type="dxa"/>
            <w:tcBorders>
              <w:top w:val="nil"/>
              <w:left w:val="single" w:sz="8" w:space="0" w:color="auto"/>
              <w:bottom w:val="single" w:sz="8" w:space="0" w:color="auto"/>
              <w:right w:val="single" w:sz="4" w:space="0" w:color="auto"/>
            </w:tcBorders>
            <w:vAlign w:val="center"/>
            <w:hideMark/>
          </w:tcPr>
          <w:p w14:paraId="1AEA583C" w14:textId="77777777" w:rsidR="003404C9" w:rsidRPr="003404C9" w:rsidRDefault="003404C9" w:rsidP="006728F2">
            <w:pPr>
              <w:jc w:val="center"/>
              <w:rPr>
                <w:sz w:val="18"/>
                <w:szCs w:val="18"/>
              </w:rPr>
            </w:pPr>
            <w:r w:rsidRPr="003404C9">
              <w:rPr>
                <w:sz w:val="18"/>
                <w:szCs w:val="18"/>
              </w:rPr>
              <w:t>518.4</w:t>
            </w:r>
          </w:p>
        </w:tc>
        <w:tc>
          <w:tcPr>
            <w:tcW w:w="900" w:type="dxa"/>
            <w:tcBorders>
              <w:top w:val="nil"/>
              <w:left w:val="nil"/>
              <w:bottom w:val="single" w:sz="8" w:space="0" w:color="auto"/>
              <w:right w:val="single" w:sz="8" w:space="0" w:color="auto"/>
            </w:tcBorders>
            <w:vAlign w:val="center"/>
            <w:hideMark/>
          </w:tcPr>
          <w:p w14:paraId="2B47C0BA" w14:textId="77777777" w:rsidR="003404C9" w:rsidRPr="003404C9" w:rsidRDefault="003404C9" w:rsidP="006728F2">
            <w:pPr>
              <w:jc w:val="center"/>
              <w:rPr>
                <w:sz w:val="18"/>
                <w:szCs w:val="18"/>
              </w:rPr>
            </w:pPr>
            <w:r w:rsidRPr="003404C9">
              <w:rPr>
                <w:sz w:val="18"/>
                <w:szCs w:val="18"/>
              </w:rPr>
              <w:t>Samsung</w:t>
            </w:r>
          </w:p>
        </w:tc>
        <w:tc>
          <w:tcPr>
            <w:tcW w:w="1980" w:type="dxa"/>
            <w:tcBorders>
              <w:top w:val="nil"/>
              <w:left w:val="nil"/>
              <w:bottom w:val="single" w:sz="8" w:space="0" w:color="auto"/>
              <w:right w:val="single" w:sz="8" w:space="0" w:color="auto"/>
            </w:tcBorders>
            <w:vAlign w:val="center"/>
            <w:hideMark/>
          </w:tcPr>
          <w:p w14:paraId="7AB96B9F" w14:textId="77777777" w:rsidR="003404C9" w:rsidRPr="003404C9" w:rsidRDefault="003404C9" w:rsidP="006728F2">
            <w:pPr>
              <w:jc w:val="center"/>
              <w:rPr>
                <w:sz w:val="18"/>
                <w:szCs w:val="18"/>
              </w:rPr>
            </w:pPr>
            <w:r w:rsidRPr="003404C9">
              <w:rPr>
                <w:sz w:val="18"/>
                <w:szCs w:val="18"/>
              </w:rPr>
              <w:t>1 PEI for 1 PO;</w:t>
            </w:r>
            <w:r w:rsidRPr="003404C9">
              <w:rPr>
                <w:sz w:val="18"/>
                <w:szCs w:val="18"/>
              </w:rPr>
              <w:br/>
              <w:t>PEI RE# scaled w.r.t. 1-beam</w:t>
            </w:r>
          </w:p>
        </w:tc>
        <w:tc>
          <w:tcPr>
            <w:tcW w:w="1350" w:type="dxa"/>
            <w:vMerge/>
            <w:tcBorders>
              <w:top w:val="nil"/>
              <w:left w:val="nil"/>
              <w:bottom w:val="single" w:sz="8" w:space="0" w:color="000000"/>
              <w:right w:val="single" w:sz="8" w:space="0" w:color="auto"/>
            </w:tcBorders>
            <w:vAlign w:val="center"/>
            <w:hideMark/>
          </w:tcPr>
          <w:p w14:paraId="36629A9D" w14:textId="77777777" w:rsidR="003404C9" w:rsidRPr="003404C9" w:rsidRDefault="003404C9" w:rsidP="006728F2">
            <w:pPr>
              <w:rPr>
                <w:sz w:val="18"/>
                <w:szCs w:val="18"/>
              </w:rPr>
            </w:pPr>
          </w:p>
        </w:tc>
      </w:tr>
      <w:tr w:rsidR="003404C9" w:rsidRPr="003404C9" w14:paraId="776C978B" w14:textId="77777777" w:rsidTr="006728F2">
        <w:trPr>
          <w:trHeight w:val="264"/>
        </w:trPr>
        <w:tc>
          <w:tcPr>
            <w:tcW w:w="10098" w:type="dxa"/>
            <w:vMerge/>
            <w:tcBorders>
              <w:top w:val="nil"/>
              <w:left w:val="single" w:sz="8" w:space="0" w:color="auto"/>
              <w:bottom w:val="nil"/>
              <w:right w:val="single" w:sz="8" w:space="0" w:color="auto"/>
            </w:tcBorders>
            <w:vAlign w:val="center"/>
            <w:hideMark/>
          </w:tcPr>
          <w:p w14:paraId="415DBD15" w14:textId="77777777" w:rsidR="003404C9" w:rsidRPr="003404C9" w:rsidRDefault="003404C9" w:rsidP="006728F2">
            <w:pPr>
              <w:rPr>
                <w:sz w:val="18"/>
                <w:szCs w:val="18"/>
              </w:rPr>
            </w:pPr>
          </w:p>
        </w:tc>
        <w:tc>
          <w:tcPr>
            <w:tcW w:w="937" w:type="dxa"/>
            <w:vMerge w:val="restart"/>
            <w:tcBorders>
              <w:top w:val="nil"/>
              <w:left w:val="single" w:sz="8" w:space="0" w:color="auto"/>
              <w:bottom w:val="nil"/>
              <w:right w:val="single" w:sz="8" w:space="0" w:color="auto"/>
            </w:tcBorders>
            <w:vAlign w:val="center"/>
            <w:hideMark/>
          </w:tcPr>
          <w:p w14:paraId="442BB475" w14:textId="77777777" w:rsidR="003404C9" w:rsidRPr="003404C9" w:rsidRDefault="003404C9" w:rsidP="006728F2">
            <w:pPr>
              <w:jc w:val="center"/>
              <w:rPr>
                <w:sz w:val="18"/>
                <w:szCs w:val="18"/>
              </w:rPr>
            </w:pPr>
            <w:r w:rsidRPr="003404C9">
              <w:rPr>
                <w:sz w:val="18"/>
                <w:szCs w:val="18"/>
              </w:rPr>
              <w:t>SSS-based PEI</w:t>
            </w:r>
          </w:p>
        </w:tc>
        <w:tc>
          <w:tcPr>
            <w:tcW w:w="1324" w:type="dxa"/>
            <w:vMerge w:val="restart"/>
            <w:tcBorders>
              <w:top w:val="nil"/>
              <w:left w:val="single" w:sz="8" w:space="0" w:color="auto"/>
              <w:bottom w:val="single" w:sz="8" w:space="0" w:color="000000"/>
              <w:right w:val="single" w:sz="8" w:space="0" w:color="auto"/>
            </w:tcBorders>
            <w:vAlign w:val="center"/>
            <w:hideMark/>
          </w:tcPr>
          <w:p w14:paraId="5BB6C092" w14:textId="77777777" w:rsidR="003404C9" w:rsidRPr="003404C9" w:rsidRDefault="003404C9" w:rsidP="006728F2">
            <w:pPr>
              <w:jc w:val="center"/>
              <w:rPr>
                <w:sz w:val="18"/>
                <w:szCs w:val="18"/>
              </w:rPr>
            </w:pPr>
            <w:r w:rsidRPr="003404C9">
              <w:rPr>
                <w:sz w:val="18"/>
                <w:szCs w:val="18"/>
              </w:rPr>
              <w:t xml:space="preserve">2-symbol SSS, occupying 264 REs </w:t>
            </w:r>
            <w:r w:rsidRPr="003404C9">
              <w:rPr>
                <w:sz w:val="18"/>
                <w:szCs w:val="18"/>
              </w:rPr>
              <w:br/>
              <w:t>(11 RB x 2 symbols)</w:t>
            </w:r>
          </w:p>
        </w:tc>
        <w:tc>
          <w:tcPr>
            <w:tcW w:w="1080" w:type="dxa"/>
            <w:vMerge w:val="restart"/>
            <w:tcBorders>
              <w:top w:val="nil"/>
              <w:left w:val="single" w:sz="8" w:space="0" w:color="auto"/>
              <w:bottom w:val="single" w:sz="8" w:space="0" w:color="000000"/>
              <w:right w:val="single" w:sz="8" w:space="0" w:color="auto"/>
            </w:tcBorders>
            <w:vAlign w:val="center"/>
            <w:hideMark/>
          </w:tcPr>
          <w:p w14:paraId="0D06999A" w14:textId="77777777" w:rsidR="003404C9" w:rsidRPr="003404C9" w:rsidRDefault="003404C9" w:rsidP="006728F2">
            <w:pPr>
              <w:jc w:val="center"/>
              <w:rPr>
                <w:sz w:val="18"/>
                <w:szCs w:val="18"/>
              </w:rPr>
            </w:pPr>
            <w:r w:rsidRPr="003404C9">
              <w:rPr>
                <w:sz w:val="18"/>
                <w:szCs w:val="18"/>
              </w:rPr>
              <w:t>1 bit</w:t>
            </w:r>
          </w:p>
        </w:tc>
        <w:tc>
          <w:tcPr>
            <w:tcW w:w="990" w:type="dxa"/>
            <w:vMerge w:val="restart"/>
            <w:tcBorders>
              <w:top w:val="nil"/>
              <w:left w:val="single" w:sz="8" w:space="0" w:color="auto"/>
              <w:bottom w:val="single" w:sz="8" w:space="0" w:color="000000"/>
              <w:right w:val="single" w:sz="8" w:space="0" w:color="auto"/>
            </w:tcBorders>
            <w:vAlign w:val="center"/>
            <w:hideMark/>
          </w:tcPr>
          <w:p w14:paraId="513F6663" w14:textId="77777777" w:rsidR="003404C9" w:rsidRPr="003404C9" w:rsidRDefault="003404C9" w:rsidP="006728F2">
            <w:pPr>
              <w:jc w:val="center"/>
              <w:rPr>
                <w:sz w:val="18"/>
                <w:szCs w:val="18"/>
              </w:rPr>
            </w:pPr>
            <w:r w:rsidRPr="003404C9">
              <w:rPr>
                <w:sz w:val="18"/>
                <w:szCs w:val="18"/>
              </w:rPr>
              <w:t xml:space="preserve">3 </w:t>
            </w:r>
            <w:r w:rsidRPr="003404C9">
              <w:rPr>
                <w:sz w:val="18"/>
                <w:szCs w:val="18"/>
              </w:rPr>
              <w:br/>
              <w:t>(HW/HiSi, vivo, ZTE)</w:t>
            </w:r>
          </w:p>
        </w:tc>
        <w:tc>
          <w:tcPr>
            <w:tcW w:w="810" w:type="dxa"/>
            <w:tcBorders>
              <w:top w:val="nil"/>
              <w:left w:val="single" w:sz="4" w:space="0" w:color="auto"/>
              <w:bottom w:val="single" w:sz="4" w:space="0" w:color="auto"/>
              <w:right w:val="single" w:sz="4" w:space="0" w:color="auto"/>
            </w:tcBorders>
            <w:vAlign w:val="center"/>
            <w:hideMark/>
          </w:tcPr>
          <w:p w14:paraId="0847BBB6" w14:textId="77777777" w:rsidR="003404C9" w:rsidRPr="003404C9" w:rsidRDefault="003404C9" w:rsidP="006728F2">
            <w:pPr>
              <w:jc w:val="center"/>
              <w:rPr>
                <w:sz w:val="18"/>
                <w:szCs w:val="18"/>
              </w:rPr>
            </w:pPr>
            <w:r w:rsidRPr="003404C9">
              <w:rPr>
                <w:sz w:val="18"/>
                <w:szCs w:val="18"/>
              </w:rPr>
              <w:t>228.6</w:t>
            </w:r>
          </w:p>
        </w:tc>
        <w:tc>
          <w:tcPr>
            <w:tcW w:w="900" w:type="dxa"/>
            <w:tcBorders>
              <w:top w:val="nil"/>
              <w:left w:val="nil"/>
              <w:bottom w:val="single" w:sz="4" w:space="0" w:color="auto"/>
              <w:right w:val="single" w:sz="8" w:space="0" w:color="auto"/>
            </w:tcBorders>
            <w:vAlign w:val="center"/>
            <w:hideMark/>
          </w:tcPr>
          <w:p w14:paraId="42F8DD21" w14:textId="77777777" w:rsidR="003404C9" w:rsidRPr="003404C9" w:rsidRDefault="003404C9" w:rsidP="006728F2">
            <w:pPr>
              <w:jc w:val="center"/>
              <w:rPr>
                <w:sz w:val="18"/>
                <w:szCs w:val="18"/>
              </w:rPr>
            </w:pPr>
            <w:r w:rsidRPr="003404C9">
              <w:rPr>
                <w:sz w:val="18"/>
                <w:szCs w:val="18"/>
              </w:rPr>
              <w:t>vivo</w:t>
            </w:r>
          </w:p>
        </w:tc>
        <w:tc>
          <w:tcPr>
            <w:tcW w:w="1980" w:type="dxa"/>
            <w:tcBorders>
              <w:top w:val="nil"/>
              <w:left w:val="nil"/>
              <w:bottom w:val="single" w:sz="4" w:space="0" w:color="auto"/>
              <w:right w:val="single" w:sz="8" w:space="0" w:color="auto"/>
            </w:tcBorders>
            <w:noWrap/>
            <w:vAlign w:val="center"/>
            <w:hideMark/>
          </w:tcPr>
          <w:p w14:paraId="604814AD" w14:textId="77777777" w:rsidR="003404C9" w:rsidRPr="003404C9" w:rsidRDefault="003404C9" w:rsidP="006728F2">
            <w:pPr>
              <w:jc w:val="center"/>
              <w:rPr>
                <w:sz w:val="18"/>
                <w:szCs w:val="18"/>
              </w:rPr>
            </w:pPr>
            <w:r w:rsidRPr="003404C9">
              <w:rPr>
                <w:sz w:val="18"/>
                <w:szCs w:val="18"/>
              </w:rPr>
              <w:t>1 PEI for 1 PO</w:t>
            </w:r>
          </w:p>
        </w:tc>
        <w:tc>
          <w:tcPr>
            <w:tcW w:w="1350" w:type="dxa"/>
            <w:vMerge w:val="restart"/>
            <w:tcBorders>
              <w:top w:val="nil"/>
              <w:left w:val="single" w:sz="8" w:space="0" w:color="auto"/>
              <w:bottom w:val="single" w:sz="8" w:space="0" w:color="000000"/>
              <w:right w:val="single" w:sz="8" w:space="0" w:color="auto"/>
            </w:tcBorders>
            <w:vAlign w:val="center"/>
            <w:hideMark/>
          </w:tcPr>
          <w:p w14:paraId="484E1AF2" w14:textId="77777777" w:rsidR="003404C9" w:rsidRPr="003404C9" w:rsidRDefault="003404C9" w:rsidP="006728F2">
            <w:pPr>
              <w:jc w:val="center"/>
              <w:rPr>
                <w:sz w:val="18"/>
                <w:szCs w:val="18"/>
              </w:rPr>
            </w:pPr>
            <w:r w:rsidRPr="003404C9">
              <w:rPr>
                <w:sz w:val="18"/>
                <w:szCs w:val="18"/>
              </w:rPr>
              <w:t>Dynamic rate-matching in PDSCH</w:t>
            </w:r>
          </w:p>
        </w:tc>
      </w:tr>
      <w:tr w:rsidR="003404C9" w:rsidRPr="003404C9" w14:paraId="53CF481A" w14:textId="77777777" w:rsidTr="006728F2">
        <w:trPr>
          <w:trHeight w:val="276"/>
        </w:trPr>
        <w:tc>
          <w:tcPr>
            <w:tcW w:w="10098" w:type="dxa"/>
            <w:vMerge/>
            <w:tcBorders>
              <w:top w:val="nil"/>
              <w:left w:val="single" w:sz="8" w:space="0" w:color="auto"/>
              <w:bottom w:val="nil"/>
              <w:right w:val="single" w:sz="8" w:space="0" w:color="auto"/>
            </w:tcBorders>
            <w:vAlign w:val="center"/>
            <w:hideMark/>
          </w:tcPr>
          <w:p w14:paraId="1BFEA356" w14:textId="77777777" w:rsidR="003404C9" w:rsidRPr="003404C9" w:rsidRDefault="003404C9" w:rsidP="006728F2">
            <w:pPr>
              <w:rPr>
                <w:sz w:val="18"/>
                <w:szCs w:val="18"/>
              </w:rPr>
            </w:pPr>
          </w:p>
        </w:tc>
        <w:tc>
          <w:tcPr>
            <w:tcW w:w="937" w:type="dxa"/>
            <w:vMerge/>
            <w:tcBorders>
              <w:top w:val="nil"/>
              <w:left w:val="single" w:sz="8" w:space="0" w:color="auto"/>
              <w:bottom w:val="nil"/>
              <w:right w:val="single" w:sz="8" w:space="0" w:color="auto"/>
            </w:tcBorders>
            <w:vAlign w:val="center"/>
            <w:hideMark/>
          </w:tcPr>
          <w:p w14:paraId="12CCED31" w14:textId="77777777" w:rsidR="003404C9" w:rsidRPr="003404C9" w:rsidRDefault="003404C9" w:rsidP="006728F2">
            <w:pPr>
              <w:rPr>
                <w:sz w:val="18"/>
                <w:szCs w:val="18"/>
              </w:rPr>
            </w:pPr>
          </w:p>
        </w:tc>
        <w:tc>
          <w:tcPr>
            <w:tcW w:w="1324" w:type="dxa"/>
            <w:vMerge/>
            <w:tcBorders>
              <w:top w:val="nil"/>
              <w:left w:val="single" w:sz="8" w:space="0" w:color="auto"/>
              <w:bottom w:val="single" w:sz="8" w:space="0" w:color="000000"/>
              <w:right w:val="single" w:sz="8" w:space="0" w:color="auto"/>
            </w:tcBorders>
            <w:vAlign w:val="center"/>
            <w:hideMark/>
          </w:tcPr>
          <w:p w14:paraId="5AB42733" w14:textId="77777777" w:rsidR="003404C9" w:rsidRPr="003404C9" w:rsidRDefault="003404C9"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4C50A46C" w14:textId="77777777" w:rsidR="003404C9" w:rsidRPr="003404C9" w:rsidRDefault="003404C9" w:rsidP="006728F2">
            <w:pPr>
              <w:rPr>
                <w:sz w:val="18"/>
                <w:szCs w:val="18"/>
              </w:rPr>
            </w:pPr>
          </w:p>
        </w:tc>
        <w:tc>
          <w:tcPr>
            <w:tcW w:w="990" w:type="dxa"/>
            <w:vMerge/>
            <w:tcBorders>
              <w:top w:val="nil"/>
              <w:left w:val="single" w:sz="8" w:space="0" w:color="auto"/>
              <w:bottom w:val="single" w:sz="8" w:space="0" w:color="000000"/>
              <w:right w:val="single" w:sz="8" w:space="0" w:color="auto"/>
            </w:tcBorders>
            <w:vAlign w:val="center"/>
            <w:hideMark/>
          </w:tcPr>
          <w:p w14:paraId="4CC0955B" w14:textId="77777777" w:rsidR="003404C9" w:rsidRPr="003404C9" w:rsidRDefault="003404C9" w:rsidP="006728F2">
            <w:pPr>
              <w:rPr>
                <w:sz w:val="18"/>
                <w:szCs w:val="18"/>
              </w:rPr>
            </w:pPr>
          </w:p>
        </w:tc>
        <w:tc>
          <w:tcPr>
            <w:tcW w:w="810" w:type="dxa"/>
            <w:tcBorders>
              <w:top w:val="nil"/>
              <w:left w:val="single" w:sz="4" w:space="0" w:color="auto"/>
              <w:bottom w:val="single" w:sz="4" w:space="0" w:color="auto"/>
              <w:right w:val="single" w:sz="4" w:space="0" w:color="auto"/>
            </w:tcBorders>
            <w:vAlign w:val="center"/>
            <w:hideMark/>
          </w:tcPr>
          <w:p w14:paraId="132EA0E6" w14:textId="77777777" w:rsidR="003404C9" w:rsidRPr="003404C9" w:rsidRDefault="003404C9" w:rsidP="006728F2">
            <w:pPr>
              <w:jc w:val="center"/>
              <w:rPr>
                <w:sz w:val="18"/>
                <w:szCs w:val="18"/>
              </w:rPr>
            </w:pPr>
            <w:r w:rsidRPr="003404C9">
              <w:rPr>
                <w:sz w:val="18"/>
                <w:szCs w:val="18"/>
              </w:rPr>
              <w:t>228.6</w:t>
            </w:r>
          </w:p>
        </w:tc>
        <w:tc>
          <w:tcPr>
            <w:tcW w:w="900" w:type="dxa"/>
            <w:tcBorders>
              <w:top w:val="nil"/>
              <w:left w:val="nil"/>
              <w:bottom w:val="single" w:sz="4" w:space="0" w:color="auto"/>
              <w:right w:val="single" w:sz="8" w:space="0" w:color="auto"/>
            </w:tcBorders>
            <w:vAlign w:val="center"/>
            <w:hideMark/>
          </w:tcPr>
          <w:p w14:paraId="7EDF4D0D" w14:textId="77777777" w:rsidR="003404C9" w:rsidRPr="003404C9" w:rsidRDefault="003404C9" w:rsidP="006728F2">
            <w:pPr>
              <w:jc w:val="center"/>
              <w:rPr>
                <w:sz w:val="18"/>
                <w:szCs w:val="18"/>
              </w:rPr>
            </w:pPr>
            <w:r w:rsidRPr="003404C9">
              <w:rPr>
                <w:sz w:val="18"/>
                <w:szCs w:val="18"/>
              </w:rPr>
              <w:t>ZTE</w:t>
            </w:r>
          </w:p>
        </w:tc>
        <w:tc>
          <w:tcPr>
            <w:tcW w:w="1980" w:type="dxa"/>
            <w:tcBorders>
              <w:top w:val="nil"/>
              <w:left w:val="nil"/>
              <w:bottom w:val="single" w:sz="4" w:space="0" w:color="auto"/>
              <w:right w:val="single" w:sz="8" w:space="0" w:color="auto"/>
            </w:tcBorders>
            <w:noWrap/>
            <w:vAlign w:val="center"/>
            <w:hideMark/>
          </w:tcPr>
          <w:p w14:paraId="579BE016" w14:textId="77777777" w:rsidR="003404C9" w:rsidRPr="003404C9" w:rsidRDefault="003404C9" w:rsidP="006728F2">
            <w:pPr>
              <w:jc w:val="center"/>
              <w:rPr>
                <w:sz w:val="18"/>
                <w:szCs w:val="18"/>
              </w:rPr>
            </w:pPr>
            <w:r w:rsidRPr="003404C9">
              <w:rPr>
                <w:sz w:val="18"/>
                <w:szCs w:val="18"/>
              </w:rPr>
              <w:t>1 PEI for 1 PO</w:t>
            </w:r>
          </w:p>
        </w:tc>
        <w:tc>
          <w:tcPr>
            <w:tcW w:w="1350" w:type="dxa"/>
            <w:vMerge/>
            <w:tcBorders>
              <w:top w:val="nil"/>
              <w:left w:val="single" w:sz="8" w:space="0" w:color="auto"/>
              <w:bottom w:val="single" w:sz="8" w:space="0" w:color="000000"/>
              <w:right w:val="single" w:sz="8" w:space="0" w:color="auto"/>
            </w:tcBorders>
            <w:vAlign w:val="center"/>
            <w:hideMark/>
          </w:tcPr>
          <w:p w14:paraId="11F08948" w14:textId="77777777" w:rsidR="003404C9" w:rsidRPr="003404C9" w:rsidRDefault="003404C9" w:rsidP="006728F2">
            <w:pPr>
              <w:rPr>
                <w:sz w:val="18"/>
                <w:szCs w:val="18"/>
              </w:rPr>
            </w:pPr>
          </w:p>
        </w:tc>
      </w:tr>
      <w:tr w:rsidR="003404C9" w:rsidRPr="003404C9" w14:paraId="5C5B5AAA" w14:textId="77777777" w:rsidTr="006728F2">
        <w:trPr>
          <w:trHeight w:val="264"/>
        </w:trPr>
        <w:tc>
          <w:tcPr>
            <w:tcW w:w="10098" w:type="dxa"/>
            <w:vMerge/>
            <w:tcBorders>
              <w:top w:val="nil"/>
              <w:left w:val="single" w:sz="8" w:space="0" w:color="auto"/>
              <w:bottom w:val="nil"/>
              <w:right w:val="single" w:sz="8" w:space="0" w:color="auto"/>
            </w:tcBorders>
            <w:vAlign w:val="center"/>
            <w:hideMark/>
          </w:tcPr>
          <w:p w14:paraId="520DE915" w14:textId="77777777" w:rsidR="003404C9" w:rsidRPr="003404C9" w:rsidRDefault="003404C9" w:rsidP="006728F2">
            <w:pPr>
              <w:rPr>
                <w:sz w:val="18"/>
                <w:szCs w:val="18"/>
              </w:rPr>
            </w:pPr>
          </w:p>
        </w:tc>
        <w:tc>
          <w:tcPr>
            <w:tcW w:w="937" w:type="dxa"/>
            <w:vMerge/>
            <w:tcBorders>
              <w:top w:val="nil"/>
              <w:left w:val="single" w:sz="8" w:space="0" w:color="auto"/>
              <w:bottom w:val="nil"/>
              <w:right w:val="single" w:sz="8" w:space="0" w:color="auto"/>
            </w:tcBorders>
            <w:vAlign w:val="center"/>
            <w:hideMark/>
          </w:tcPr>
          <w:p w14:paraId="7AB3AA16" w14:textId="77777777" w:rsidR="003404C9" w:rsidRPr="003404C9" w:rsidRDefault="003404C9" w:rsidP="006728F2">
            <w:pPr>
              <w:rPr>
                <w:sz w:val="18"/>
                <w:szCs w:val="18"/>
              </w:rPr>
            </w:pPr>
          </w:p>
        </w:tc>
        <w:tc>
          <w:tcPr>
            <w:tcW w:w="1324" w:type="dxa"/>
            <w:vMerge/>
            <w:tcBorders>
              <w:top w:val="nil"/>
              <w:left w:val="single" w:sz="8" w:space="0" w:color="auto"/>
              <w:bottom w:val="single" w:sz="8" w:space="0" w:color="000000"/>
              <w:right w:val="single" w:sz="8" w:space="0" w:color="auto"/>
            </w:tcBorders>
            <w:vAlign w:val="center"/>
            <w:hideMark/>
          </w:tcPr>
          <w:p w14:paraId="5990F791" w14:textId="77777777" w:rsidR="003404C9" w:rsidRPr="003404C9" w:rsidRDefault="003404C9"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29764CF8" w14:textId="77777777" w:rsidR="003404C9" w:rsidRPr="003404C9" w:rsidRDefault="003404C9" w:rsidP="006728F2">
            <w:pPr>
              <w:rPr>
                <w:sz w:val="18"/>
                <w:szCs w:val="18"/>
              </w:rPr>
            </w:pPr>
          </w:p>
        </w:tc>
        <w:tc>
          <w:tcPr>
            <w:tcW w:w="990" w:type="dxa"/>
            <w:vMerge/>
            <w:tcBorders>
              <w:top w:val="nil"/>
              <w:left w:val="single" w:sz="8" w:space="0" w:color="auto"/>
              <w:bottom w:val="single" w:sz="8" w:space="0" w:color="000000"/>
              <w:right w:val="single" w:sz="8" w:space="0" w:color="auto"/>
            </w:tcBorders>
            <w:vAlign w:val="center"/>
            <w:hideMark/>
          </w:tcPr>
          <w:p w14:paraId="3A739106" w14:textId="77777777" w:rsidR="003404C9" w:rsidRPr="003404C9" w:rsidRDefault="003404C9" w:rsidP="006728F2">
            <w:pPr>
              <w:rPr>
                <w:sz w:val="18"/>
                <w:szCs w:val="18"/>
              </w:rPr>
            </w:pPr>
          </w:p>
        </w:tc>
        <w:tc>
          <w:tcPr>
            <w:tcW w:w="810" w:type="dxa"/>
            <w:tcBorders>
              <w:top w:val="nil"/>
              <w:left w:val="single" w:sz="4" w:space="0" w:color="auto"/>
              <w:bottom w:val="single" w:sz="4" w:space="0" w:color="auto"/>
              <w:right w:val="single" w:sz="4" w:space="0" w:color="auto"/>
            </w:tcBorders>
            <w:vAlign w:val="center"/>
            <w:hideMark/>
          </w:tcPr>
          <w:p w14:paraId="7E8F5F3A" w14:textId="77777777" w:rsidR="003404C9" w:rsidRPr="003404C9" w:rsidRDefault="003404C9" w:rsidP="006728F2">
            <w:pPr>
              <w:jc w:val="center"/>
              <w:rPr>
                <w:sz w:val="18"/>
                <w:szCs w:val="18"/>
              </w:rPr>
            </w:pPr>
            <w:r w:rsidRPr="003404C9">
              <w:rPr>
                <w:sz w:val="18"/>
                <w:szCs w:val="18"/>
              </w:rPr>
              <w:t>254.0</w:t>
            </w:r>
          </w:p>
        </w:tc>
        <w:tc>
          <w:tcPr>
            <w:tcW w:w="900" w:type="dxa"/>
            <w:tcBorders>
              <w:top w:val="nil"/>
              <w:left w:val="nil"/>
              <w:bottom w:val="single" w:sz="4" w:space="0" w:color="auto"/>
              <w:right w:val="single" w:sz="8" w:space="0" w:color="auto"/>
            </w:tcBorders>
            <w:vAlign w:val="center"/>
            <w:hideMark/>
          </w:tcPr>
          <w:p w14:paraId="5D454248" w14:textId="77777777" w:rsidR="003404C9" w:rsidRPr="003404C9" w:rsidRDefault="003404C9" w:rsidP="006728F2">
            <w:pPr>
              <w:jc w:val="center"/>
              <w:rPr>
                <w:sz w:val="18"/>
                <w:szCs w:val="18"/>
              </w:rPr>
            </w:pPr>
            <w:r w:rsidRPr="003404C9">
              <w:rPr>
                <w:sz w:val="18"/>
                <w:szCs w:val="18"/>
              </w:rPr>
              <w:t>HW/HiSi</w:t>
            </w:r>
          </w:p>
        </w:tc>
        <w:tc>
          <w:tcPr>
            <w:tcW w:w="1980" w:type="dxa"/>
            <w:tcBorders>
              <w:top w:val="nil"/>
              <w:left w:val="nil"/>
              <w:bottom w:val="single" w:sz="4" w:space="0" w:color="auto"/>
              <w:right w:val="single" w:sz="8" w:space="0" w:color="auto"/>
            </w:tcBorders>
            <w:noWrap/>
            <w:vAlign w:val="center"/>
            <w:hideMark/>
          </w:tcPr>
          <w:p w14:paraId="450CBB11" w14:textId="77777777" w:rsidR="003404C9" w:rsidRPr="003404C9" w:rsidRDefault="003404C9" w:rsidP="006728F2">
            <w:pPr>
              <w:jc w:val="center"/>
              <w:rPr>
                <w:sz w:val="18"/>
                <w:szCs w:val="18"/>
              </w:rPr>
            </w:pPr>
            <w:r w:rsidRPr="003404C9">
              <w:rPr>
                <w:sz w:val="18"/>
                <w:szCs w:val="18"/>
              </w:rPr>
              <w:t>1 PEI for 1 PO</w:t>
            </w:r>
          </w:p>
        </w:tc>
        <w:tc>
          <w:tcPr>
            <w:tcW w:w="1350" w:type="dxa"/>
            <w:vMerge w:val="restart"/>
            <w:tcBorders>
              <w:top w:val="nil"/>
              <w:left w:val="single" w:sz="8" w:space="0" w:color="auto"/>
              <w:bottom w:val="single" w:sz="8" w:space="0" w:color="000000"/>
              <w:right w:val="single" w:sz="8" w:space="0" w:color="auto"/>
            </w:tcBorders>
            <w:vAlign w:val="center"/>
            <w:hideMark/>
          </w:tcPr>
          <w:p w14:paraId="14715F22" w14:textId="77777777" w:rsidR="003404C9" w:rsidRPr="003404C9" w:rsidRDefault="003404C9" w:rsidP="006728F2">
            <w:pPr>
              <w:jc w:val="center"/>
              <w:rPr>
                <w:sz w:val="18"/>
                <w:szCs w:val="18"/>
              </w:rPr>
            </w:pPr>
            <w:r w:rsidRPr="003404C9">
              <w:rPr>
                <w:sz w:val="18"/>
                <w:szCs w:val="18"/>
              </w:rPr>
              <w:t>Semi-static rate-matching in PDSCH</w:t>
            </w:r>
          </w:p>
        </w:tc>
      </w:tr>
      <w:tr w:rsidR="003404C9" w:rsidRPr="003404C9" w14:paraId="02F2E179" w14:textId="77777777" w:rsidTr="006728F2">
        <w:trPr>
          <w:trHeight w:val="276"/>
        </w:trPr>
        <w:tc>
          <w:tcPr>
            <w:tcW w:w="10098" w:type="dxa"/>
            <w:vMerge/>
            <w:tcBorders>
              <w:top w:val="nil"/>
              <w:left w:val="single" w:sz="8" w:space="0" w:color="auto"/>
              <w:bottom w:val="nil"/>
              <w:right w:val="single" w:sz="8" w:space="0" w:color="auto"/>
            </w:tcBorders>
            <w:vAlign w:val="center"/>
            <w:hideMark/>
          </w:tcPr>
          <w:p w14:paraId="37B21841" w14:textId="77777777" w:rsidR="003404C9" w:rsidRPr="003404C9" w:rsidRDefault="003404C9" w:rsidP="006728F2">
            <w:pPr>
              <w:rPr>
                <w:sz w:val="18"/>
                <w:szCs w:val="18"/>
              </w:rPr>
            </w:pPr>
          </w:p>
        </w:tc>
        <w:tc>
          <w:tcPr>
            <w:tcW w:w="937" w:type="dxa"/>
            <w:vMerge/>
            <w:tcBorders>
              <w:top w:val="nil"/>
              <w:left w:val="single" w:sz="8" w:space="0" w:color="auto"/>
              <w:bottom w:val="nil"/>
              <w:right w:val="single" w:sz="8" w:space="0" w:color="auto"/>
            </w:tcBorders>
            <w:vAlign w:val="center"/>
            <w:hideMark/>
          </w:tcPr>
          <w:p w14:paraId="4659500D" w14:textId="77777777" w:rsidR="003404C9" w:rsidRPr="003404C9" w:rsidRDefault="003404C9" w:rsidP="006728F2">
            <w:pPr>
              <w:rPr>
                <w:sz w:val="18"/>
                <w:szCs w:val="18"/>
              </w:rPr>
            </w:pPr>
          </w:p>
        </w:tc>
        <w:tc>
          <w:tcPr>
            <w:tcW w:w="1324" w:type="dxa"/>
            <w:vMerge/>
            <w:tcBorders>
              <w:top w:val="nil"/>
              <w:left w:val="single" w:sz="8" w:space="0" w:color="auto"/>
              <w:bottom w:val="single" w:sz="8" w:space="0" w:color="000000"/>
              <w:right w:val="single" w:sz="8" w:space="0" w:color="auto"/>
            </w:tcBorders>
            <w:vAlign w:val="center"/>
            <w:hideMark/>
          </w:tcPr>
          <w:p w14:paraId="6B60E5C7" w14:textId="77777777" w:rsidR="003404C9" w:rsidRPr="003404C9" w:rsidRDefault="003404C9"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7F5BE213" w14:textId="77777777" w:rsidR="003404C9" w:rsidRPr="003404C9" w:rsidRDefault="003404C9" w:rsidP="006728F2">
            <w:pPr>
              <w:rPr>
                <w:sz w:val="18"/>
                <w:szCs w:val="18"/>
              </w:rPr>
            </w:pPr>
          </w:p>
        </w:tc>
        <w:tc>
          <w:tcPr>
            <w:tcW w:w="990" w:type="dxa"/>
            <w:vMerge/>
            <w:tcBorders>
              <w:top w:val="nil"/>
              <w:left w:val="single" w:sz="8" w:space="0" w:color="auto"/>
              <w:bottom w:val="single" w:sz="8" w:space="0" w:color="000000"/>
              <w:right w:val="single" w:sz="8" w:space="0" w:color="auto"/>
            </w:tcBorders>
            <w:vAlign w:val="center"/>
            <w:hideMark/>
          </w:tcPr>
          <w:p w14:paraId="02FCEA91" w14:textId="77777777" w:rsidR="003404C9" w:rsidRPr="003404C9" w:rsidRDefault="003404C9" w:rsidP="006728F2">
            <w:pPr>
              <w:rPr>
                <w:sz w:val="18"/>
                <w:szCs w:val="18"/>
              </w:rPr>
            </w:pPr>
          </w:p>
        </w:tc>
        <w:tc>
          <w:tcPr>
            <w:tcW w:w="810" w:type="dxa"/>
            <w:tcBorders>
              <w:top w:val="nil"/>
              <w:left w:val="single" w:sz="4" w:space="0" w:color="auto"/>
              <w:bottom w:val="single" w:sz="8" w:space="0" w:color="auto"/>
              <w:right w:val="single" w:sz="4" w:space="0" w:color="auto"/>
            </w:tcBorders>
            <w:noWrap/>
            <w:vAlign w:val="center"/>
            <w:hideMark/>
          </w:tcPr>
          <w:p w14:paraId="3BBF734D" w14:textId="77777777" w:rsidR="003404C9" w:rsidRPr="003404C9" w:rsidRDefault="003404C9" w:rsidP="006728F2">
            <w:pPr>
              <w:jc w:val="center"/>
              <w:rPr>
                <w:sz w:val="18"/>
                <w:szCs w:val="18"/>
              </w:rPr>
            </w:pPr>
            <w:r w:rsidRPr="003404C9">
              <w:rPr>
                <w:sz w:val="18"/>
                <w:szCs w:val="18"/>
              </w:rPr>
              <w:t>264.0</w:t>
            </w:r>
          </w:p>
        </w:tc>
        <w:tc>
          <w:tcPr>
            <w:tcW w:w="900" w:type="dxa"/>
            <w:tcBorders>
              <w:top w:val="nil"/>
              <w:left w:val="nil"/>
              <w:bottom w:val="single" w:sz="8" w:space="0" w:color="auto"/>
              <w:right w:val="single" w:sz="8" w:space="0" w:color="auto"/>
            </w:tcBorders>
            <w:noWrap/>
            <w:vAlign w:val="center"/>
            <w:hideMark/>
          </w:tcPr>
          <w:p w14:paraId="3AB71469" w14:textId="77777777" w:rsidR="003404C9" w:rsidRPr="003404C9" w:rsidRDefault="003404C9" w:rsidP="006728F2">
            <w:pPr>
              <w:jc w:val="center"/>
              <w:rPr>
                <w:sz w:val="18"/>
                <w:szCs w:val="18"/>
              </w:rPr>
            </w:pPr>
            <w:r w:rsidRPr="003404C9">
              <w:rPr>
                <w:sz w:val="18"/>
                <w:szCs w:val="18"/>
              </w:rPr>
              <w:t>ZTE</w:t>
            </w:r>
          </w:p>
        </w:tc>
        <w:tc>
          <w:tcPr>
            <w:tcW w:w="1980" w:type="dxa"/>
            <w:tcBorders>
              <w:top w:val="nil"/>
              <w:left w:val="nil"/>
              <w:bottom w:val="single" w:sz="8" w:space="0" w:color="auto"/>
              <w:right w:val="single" w:sz="8" w:space="0" w:color="auto"/>
            </w:tcBorders>
            <w:noWrap/>
            <w:vAlign w:val="center"/>
            <w:hideMark/>
          </w:tcPr>
          <w:p w14:paraId="1C96DCE9" w14:textId="77777777" w:rsidR="003404C9" w:rsidRPr="003404C9" w:rsidRDefault="003404C9" w:rsidP="006728F2">
            <w:pPr>
              <w:jc w:val="center"/>
              <w:rPr>
                <w:sz w:val="18"/>
                <w:szCs w:val="18"/>
              </w:rPr>
            </w:pPr>
            <w:r w:rsidRPr="003404C9">
              <w:rPr>
                <w:sz w:val="18"/>
                <w:szCs w:val="18"/>
              </w:rPr>
              <w:t>1 PEI for 1 PO</w:t>
            </w:r>
          </w:p>
        </w:tc>
        <w:tc>
          <w:tcPr>
            <w:tcW w:w="1350" w:type="dxa"/>
            <w:vMerge/>
            <w:tcBorders>
              <w:top w:val="nil"/>
              <w:left w:val="single" w:sz="8" w:space="0" w:color="auto"/>
              <w:bottom w:val="single" w:sz="8" w:space="0" w:color="000000"/>
              <w:right w:val="single" w:sz="8" w:space="0" w:color="auto"/>
            </w:tcBorders>
            <w:vAlign w:val="center"/>
            <w:hideMark/>
          </w:tcPr>
          <w:p w14:paraId="62A5852C" w14:textId="77777777" w:rsidR="003404C9" w:rsidRPr="003404C9" w:rsidRDefault="003404C9" w:rsidP="006728F2">
            <w:pPr>
              <w:rPr>
                <w:sz w:val="18"/>
                <w:szCs w:val="18"/>
              </w:rPr>
            </w:pPr>
          </w:p>
        </w:tc>
      </w:tr>
      <w:tr w:rsidR="003404C9" w:rsidRPr="003404C9" w14:paraId="28410F49" w14:textId="77777777" w:rsidTr="006728F2">
        <w:trPr>
          <w:trHeight w:val="1596"/>
        </w:trPr>
        <w:tc>
          <w:tcPr>
            <w:tcW w:w="10098" w:type="dxa"/>
            <w:vMerge/>
            <w:tcBorders>
              <w:top w:val="nil"/>
              <w:left w:val="single" w:sz="8" w:space="0" w:color="auto"/>
              <w:bottom w:val="nil"/>
              <w:right w:val="single" w:sz="8" w:space="0" w:color="auto"/>
            </w:tcBorders>
            <w:vAlign w:val="center"/>
            <w:hideMark/>
          </w:tcPr>
          <w:p w14:paraId="3AC0956E" w14:textId="77777777" w:rsidR="003404C9" w:rsidRPr="003404C9" w:rsidRDefault="003404C9" w:rsidP="006728F2">
            <w:pPr>
              <w:rPr>
                <w:sz w:val="18"/>
                <w:szCs w:val="18"/>
              </w:rPr>
            </w:pPr>
          </w:p>
        </w:tc>
        <w:tc>
          <w:tcPr>
            <w:tcW w:w="937" w:type="dxa"/>
            <w:vMerge/>
            <w:tcBorders>
              <w:top w:val="nil"/>
              <w:left w:val="single" w:sz="8" w:space="0" w:color="auto"/>
              <w:bottom w:val="nil"/>
              <w:right w:val="single" w:sz="8" w:space="0" w:color="auto"/>
            </w:tcBorders>
            <w:vAlign w:val="center"/>
            <w:hideMark/>
          </w:tcPr>
          <w:p w14:paraId="093178D4" w14:textId="77777777" w:rsidR="003404C9" w:rsidRPr="003404C9" w:rsidRDefault="003404C9" w:rsidP="006728F2">
            <w:pPr>
              <w:rPr>
                <w:sz w:val="18"/>
                <w:szCs w:val="18"/>
              </w:rPr>
            </w:pPr>
          </w:p>
        </w:tc>
        <w:tc>
          <w:tcPr>
            <w:tcW w:w="1324" w:type="dxa"/>
            <w:tcBorders>
              <w:top w:val="nil"/>
              <w:left w:val="nil"/>
              <w:bottom w:val="nil"/>
              <w:right w:val="single" w:sz="8" w:space="0" w:color="auto"/>
            </w:tcBorders>
            <w:vAlign w:val="center"/>
            <w:hideMark/>
          </w:tcPr>
          <w:p w14:paraId="49F51BA8" w14:textId="77777777" w:rsidR="003404C9" w:rsidRPr="003404C9" w:rsidRDefault="003404C9" w:rsidP="006728F2">
            <w:pPr>
              <w:jc w:val="center"/>
              <w:rPr>
                <w:sz w:val="18"/>
                <w:szCs w:val="18"/>
              </w:rPr>
            </w:pPr>
            <w:r w:rsidRPr="003404C9">
              <w:rPr>
                <w:sz w:val="18"/>
                <w:szCs w:val="18"/>
              </w:rPr>
              <w:t xml:space="preserve">3-symbol SSS, occupying 396 REs </w:t>
            </w:r>
            <w:r w:rsidRPr="003404C9">
              <w:rPr>
                <w:sz w:val="18"/>
                <w:szCs w:val="18"/>
              </w:rPr>
              <w:br/>
              <w:t>(11 RB x 3 symbols)</w:t>
            </w:r>
          </w:p>
        </w:tc>
        <w:tc>
          <w:tcPr>
            <w:tcW w:w="1080" w:type="dxa"/>
            <w:tcBorders>
              <w:top w:val="nil"/>
              <w:left w:val="nil"/>
              <w:bottom w:val="nil"/>
              <w:right w:val="single" w:sz="8" w:space="0" w:color="auto"/>
            </w:tcBorders>
            <w:vAlign w:val="center"/>
            <w:hideMark/>
          </w:tcPr>
          <w:p w14:paraId="5B32D02D" w14:textId="77777777" w:rsidR="003404C9" w:rsidRPr="003404C9" w:rsidRDefault="003404C9" w:rsidP="006728F2">
            <w:pPr>
              <w:jc w:val="center"/>
              <w:rPr>
                <w:sz w:val="18"/>
                <w:szCs w:val="18"/>
              </w:rPr>
            </w:pPr>
            <w:r w:rsidRPr="003404C9">
              <w:rPr>
                <w:sz w:val="18"/>
                <w:szCs w:val="18"/>
              </w:rPr>
              <w:t>1 bit</w:t>
            </w:r>
          </w:p>
        </w:tc>
        <w:tc>
          <w:tcPr>
            <w:tcW w:w="990" w:type="dxa"/>
            <w:tcBorders>
              <w:top w:val="nil"/>
              <w:left w:val="nil"/>
              <w:bottom w:val="nil"/>
              <w:right w:val="single" w:sz="8" w:space="0" w:color="auto"/>
            </w:tcBorders>
            <w:vAlign w:val="center"/>
            <w:hideMark/>
          </w:tcPr>
          <w:p w14:paraId="47692783" w14:textId="77777777" w:rsidR="003404C9" w:rsidRPr="003404C9" w:rsidRDefault="003404C9" w:rsidP="006728F2">
            <w:pPr>
              <w:jc w:val="center"/>
              <w:rPr>
                <w:sz w:val="18"/>
                <w:szCs w:val="18"/>
              </w:rPr>
            </w:pPr>
            <w:r w:rsidRPr="003404C9">
              <w:rPr>
                <w:sz w:val="18"/>
                <w:szCs w:val="18"/>
              </w:rPr>
              <w:t>1 (MTK)</w:t>
            </w:r>
          </w:p>
        </w:tc>
        <w:tc>
          <w:tcPr>
            <w:tcW w:w="810" w:type="dxa"/>
            <w:tcBorders>
              <w:top w:val="single" w:sz="4" w:space="0" w:color="auto"/>
              <w:left w:val="single" w:sz="4" w:space="0" w:color="auto"/>
              <w:bottom w:val="single" w:sz="8" w:space="0" w:color="auto"/>
              <w:right w:val="single" w:sz="4" w:space="0" w:color="auto"/>
            </w:tcBorders>
            <w:vAlign w:val="center"/>
            <w:hideMark/>
          </w:tcPr>
          <w:p w14:paraId="281DAC46" w14:textId="77777777" w:rsidR="003404C9" w:rsidRPr="003404C9" w:rsidRDefault="003404C9" w:rsidP="006728F2">
            <w:pPr>
              <w:jc w:val="center"/>
              <w:rPr>
                <w:sz w:val="18"/>
                <w:szCs w:val="18"/>
              </w:rPr>
            </w:pPr>
            <w:r w:rsidRPr="003404C9">
              <w:rPr>
                <w:sz w:val="18"/>
                <w:szCs w:val="18"/>
              </w:rPr>
              <w:t>561.0</w:t>
            </w:r>
          </w:p>
        </w:tc>
        <w:tc>
          <w:tcPr>
            <w:tcW w:w="900" w:type="dxa"/>
            <w:tcBorders>
              <w:top w:val="single" w:sz="4" w:space="0" w:color="auto"/>
              <w:left w:val="nil"/>
              <w:bottom w:val="single" w:sz="8" w:space="0" w:color="auto"/>
              <w:right w:val="single" w:sz="8" w:space="0" w:color="auto"/>
            </w:tcBorders>
            <w:noWrap/>
            <w:vAlign w:val="center"/>
            <w:hideMark/>
          </w:tcPr>
          <w:p w14:paraId="1566D18C" w14:textId="77777777" w:rsidR="003404C9" w:rsidRPr="003404C9" w:rsidRDefault="003404C9" w:rsidP="006728F2">
            <w:pPr>
              <w:jc w:val="center"/>
              <w:rPr>
                <w:sz w:val="18"/>
                <w:szCs w:val="18"/>
              </w:rPr>
            </w:pPr>
            <w:r w:rsidRPr="003404C9">
              <w:rPr>
                <w:sz w:val="18"/>
                <w:szCs w:val="18"/>
              </w:rPr>
              <w:t>MTK</w:t>
            </w:r>
          </w:p>
        </w:tc>
        <w:tc>
          <w:tcPr>
            <w:tcW w:w="1980" w:type="dxa"/>
            <w:tcBorders>
              <w:top w:val="single" w:sz="4" w:space="0" w:color="auto"/>
              <w:left w:val="nil"/>
              <w:bottom w:val="single" w:sz="8" w:space="0" w:color="auto"/>
              <w:right w:val="single" w:sz="8" w:space="0" w:color="auto"/>
            </w:tcBorders>
            <w:vAlign w:val="center"/>
            <w:hideMark/>
          </w:tcPr>
          <w:p w14:paraId="2481B2B7" w14:textId="77777777" w:rsidR="003404C9" w:rsidRPr="003404C9" w:rsidRDefault="003404C9" w:rsidP="006728F2">
            <w:pPr>
              <w:jc w:val="center"/>
              <w:rPr>
                <w:sz w:val="18"/>
                <w:szCs w:val="18"/>
              </w:rPr>
            </w:pPr>
            <w:r w:rsidRPr="003404C9">
              <w:rPr>
                <w:sz w:val="18"/>
                <w:szCs w:val="18"/>
              </w:rPr>
              <w:t>1 PEI for 1 PO;</w:t>
            </w:r>
            <w:r w:rsidRPr="003404C9">
              <w:rPr>
                <w:sz w:val="18"/>
                <w:szCs w:val="18"/>
              </w:rPr>
              <w:br/>
              <w:t>average over all PO settings for 1.28-sec cycle; RB-symbol rate-matching pattern period up to 40 ms</w:t>
            </w:r>
          </w:p>
        </w:tc>
        <w:tc>
          <w:tcPr>
            <w:tcW w:w="1350" w:type="dxa"/>
            <w:tcBorders>
              <w:top w:val="nil"/>
              <w:left w:val="nil"/>
              <w:bottom w:val="single" w:sz="8" w:space="0" w:color="auto"/>
              <w:right w:val="single" w:sz="8" w:space="0" w:color="auto"/>
            </w:tcBorders>
            <w:vAlign w:val="center"/>
            <w:hideMark/>
          </w:tcPr>
          <w:p w14:paraId="1EB1DB91" w14:textId="77777777" w:rsidR="003404C9" w:rsidRPr="003404C9" w:rsidRDefault="003404C9" w:rsidP="006728F2">
            <w:pPr>
              <w:jc w:val="center"/>
              <w:rPr>
                <w:sz w:val="18"/>
                <w:szCs w:val="18"/>
              </w:rPr>
            </w:pPr>
            <w:r w:rsidRPr="003404C9">
              <w:rPr>
                <w:sz w:val="18"/>
                <w:szCs w:val="18"/>
              </w:rPr>
              <w:t>Semi-static rate-matching in PDSCH</w:t>
            </w:r>
          </w:p>
        </w:tc>
      </w:tr>
      <w:tr w:rsidR="003404C9" w:rsidRPr="003404C9" w14:paraId="16B54AF8" w14:textId="77777777" w:rsidTr="006728F2">
        <w:trPr>
          <w:trHeight w:val="1068"/>
        </w:trPr>
        <w:tc>
          <w:tcPr>
            <w:tcW w:w="10098" w:type="dxa"/>
            <w:vMerge/>
            <w:tcBorders>
              <w:top w:val="nil"/>
              <w:left w:val="single" w:sz="8" w:space="0" w:color="auto"/>
              <w:bottom w:val="nil"/>
              <w:right w:val="single" w:sz="8" w:space="0" w:color="auto"/>
            </w:tcBorders>
            <w:vAlign w:val="center"/>
            <w:hideMark/>
          </w:tcPr>
          <w:p w14:paraId="62F4338B" w14:textId="77777777" w:rsidR="003404C9" w:rsidRPr="003404C9" w:rsidRDefault="003404C9" w:rsidP="006728F2">
            <w:pPr>
              <w:rPr>
                <w:sz w:val="18"/>
                <w:szCs w:val="18"/>
              </w:rPr>
            </w:pPr>
          </w:p>
        </w:tc>
        <w:tc>
          <w:tcPr>
            <w:tcW w:w="937" w:type="dxa"/>
            <w:vMerge w:val="restart"/>
            <w:tcBorders>
              <w:top w:val="single" w:sz="8" w:space="0" w:color="auto"/>
              <w:left w:val="single" w:sz="8" w:space="0" w:color="auto"/>
              <w:bottom w:val="nil"/>
              <w:right w:val="single" w:sz="8" w:space="0" w:color="auto"/>
            </w:tcBorders>
            <w:vAlign w:val="center"/>
            <w:hideMark/>
          </w:tcPr>
          <w:p w14:paraId="4D6A3509" w14:textId="77777777" w:rsidR="003404C9" w:rsidRPr="003404C9" w:rsidRDefault="003404C9" w:rsidP="006728F2">
            <w:pPr>
              <w:jc w:val="center"/>
              <w:rPr>
                <w:sz w:val="18"/>
                <w:szCs w:val="18"/>
              </w:rPr>
            </w:pPr>
            <w:r w:rsidRPr="003404C9">
              <w:rPr>
                <w:sz w:val="18"/>
                <w:szCs w:val="18"/>
              </w:rPr>
              <w:t>TRS/CSI-RS-based PEI</w:t>
            </w:r>
          </w:p>
        </w:tc>
        <w:tc>
          <w:tcPr>
            <w:tcW w:w="1324" w:type="dxa"/>
            <w:tcBorders>
              <w:top w:val="single" w:sz="8" w:space="0" w:color="auto"/>
              <w:left w:val="nil"/>
              <w:bottom w:val="single" w:sz="8" w:space="0" w:color="auto"/>
              <w:right w:val="single" w:sz="8" w:space="0" w:color="auto"/>
            </w:tcBorders>
            <w:vAlign w:val="center"/>
            <w:hideMark/>
          </w:tcPr>
          <w:p w14:paraId="7E81766E" w14:textId="77777777" w:rsidR="003404C9" w:rsidRPr="003404C9" w:rsidRDefault="003404C9" w:rsidP="006728F2">
            <w:pPr>
              <w:jc w:val="center"/>
              <w:rPr>
                <w:sz w:val="18"/>
                <w:szCs w:val="18"/>
              </w:rPr>
            </w:pPr>
            <w:r w:rsidRPr="003404C9">
              <w:rPr>
                <w:sz w:val="18"/>
                <w:szCs w:val="18"/>
              </w:rPr>
              <w:t>1-slot 28-RB TRS, occupying 168 REs (28 RB x 3 REs per RB x 2 symbols)</w:t>
            </w:r>
          </w:p>
        </w:tc>
        <w:tc>
          <w:tcPr>
            <w:tcW w:w="1080" w:type="dxa"/>
            <w:tcBorders>
              <w:top w:val="single" w:sz="8" w:space="0" w:color="auto"/>
              <w:left w:val="nil"/>
              <w:bottom w:val="single" w:sz="8" w:space="0" w:color="auto"/>
              <w:right w:val="nil"/>
            </w:tcBorders>
            <w:vAlign w:val="center"/>
            <w:hideMark/>
          </w:tcPr>
          <w:p w14:paraId="47A943D6" w14:textId="77777777" w:rsidR="003404C9" w:rsidRPr="003404C9" w:rsidRDefault="003404C9" w:rsidP="006728F2">
            <w:pPr>
              <w:jc w:val="center"/>
              <w:rPr>
                <w:sz w:val="18"/>
                <w:szCs w:val="18"/>
              </w:rPr>
            </w:pPr>
            <w:r w:rsidRPr="003404C9">
              <w:rPr>
                <w:sz w:val="18"/>
                <w:szCs w:val="18"/>
              </w:rPr>
              <w:t>1 bit</w:t>
            </w:r>
          </w:p>
        </w:tc>
        <w:tc>
          <w:tcPr>
            <w:tcW w:w="990" w:type="dxa"/>
            <w:tcBorders>
              <w:top w:val="single" w:sz="8" w:space="0" w:color="auto"/>
              <w:left w:val="single" w:sz="8" w:space="0" w:color="auto"/>
              <w:bottom w:val="single" w:sz="8" w:space="0" w:color="auto"/>
              <w:right w:val="single" w:sz="8" w:space="0" w:color="auto"/>
            </w:tcBorders>
            <w:vAlign w:val="center"/>
            <w:hideMark/>
          </w:tcPr>
          <w:p w14:paraId="439C358B" w14:textId="77777777" w:rsidR="003404C9" w:rsidRPr="003404C9" w:rsidRDefault="003404C9" w:rsidP="006728F2">
            <w:pPr>
              <w:jc w:val="center"/>
              <w:rPr>
                <w:sz w:val="18"/>
                <w:szCs w:val="18"/>
              </w:rPr>
            </w:pPr>
            <w:r w:rsidRPr="003404C9">
              <w:rPr>
                <w:sz w:val="18"/>
                <w:szCs w:val="18"/>
              </w:rPr>
              <w:t>1 (HW/HiSi)</w:t>
            </w:r>
          </w:p>
        </w:tc>
        <w:tc>
          <w:tcPr>
            <w:tcW w:w="810" w:type="dxa"/>
            <w:tcBorders>
              <w:top w:val="nil"/>
              <w:left w:val="single" w:sz="4" w:space="0" w:color="auto"/>
              <w:bottom w:val="single" w:sz="8" w:space="0" w:color="auto"/>
              <w:right w:val="single" w:sz="4" w:space="0" w:color="auto"/>
            </w:tcBorders>
            <w:vAlign w:val="center"/>
            <w:hideMark/>
          </w:tcPr>
          <w:p w14:paraId="5ABEF64D" w14:textId="77777777" w:rsidR="003404C9" w:rsidRPr="003404C9" w:rsidRDefault="003404C9" w:rsidP="006728F2">
            <w:pPr>
              <w:jc w:val="center"/>
              <w:rPr>
                <w:sz w:val="18"/>
                <w:szCs w:val="18"/>
              </w:rPr>
            </w:pPr>
            <w:r w:rsidRPr="003404C9">
              <w:rPr>
                <w:sz w:val="18"/>
                <w:szCs w:val="18"/>
              </w:rPr>
              <w:t>168.0</w:t>
            </w:r>
          </w:p>
        </w:tc>
        <w:tc>
          <w:tcPr>
            <w:tcW w:w="900" w:type="dxa"/>
            <w:tcBorders>
              <w:top w:val="nil"/>
              <w:left w:val="nil"/>
              <w:bottom w:val="single" w:sz="8" w:space="0" w:color="auto"/>
              <w:right w:val="single" w:sz="8" w:space="0" w:color="auto"/>
            </w:tcBorders>
            <w:vAlign w:val="center"/>
            <w:hideMark/>
          </w:tcPr>
          <w:p w14:paraId="6AFBDBE2" w14:textId="77777777" w:rsidR="003404C9" w:rsidRPr="003404C9" w:rsidRDefault="003404C9" w:rsidP="006728F2">
            <w:pPr>
              <w:jc w:val="center"/>
              <w:rPr>
                <w:sz w:val="18"/>
                <w:szCs w:val="18"/>
              </w:rPr>
            </w:pPr>
            <w:r w:rsidRPr="003404C9">
              <w:rPr>
                <w:sz w:val="18"/>
                <w:szCs w:val="18"/>
              </w:rPr>
              <w:t>HW/HiSi</w:t>
            </w:r>
          </w:p>
        </w:tc>
        <w:tc>
          <w:tcPr>
            <w:tcW w:w="1980" w:type="dxa"/>
            <w:tcBorders>
              <w:top w:val="nil"/>
              <w:left w:val="nil"/>
              <w:bottom w:val="single" w:sz="8" w:space="0" w:color="auto"/>
              <w:right w:val="single" w:sz="8" w:space="0" w:color="auto"/>
            </w:tcBorders>
            <w:vAlign w:val="center"/>
            <w:hideMark/>
          </w:tcPr>
          <w:p w14:paraId="5B2F6D3A" w14:textId="77777777" w:rsidR="003404C9" w:rsidRPr="003404C9" w:rsidRDefault="003404C9" w:rsidP="006728F2">
            <w:pPr>
              <w:jc w:val="center"/>
              <w:rPr>
                <w:sz w:val="18"/>
                <w:szCs w:val="18"/>
              </w:rPr>
            </w:pPr>
            <w:r w:rsidRPr="003404C9">
              <w:rPr>
                <w:sz w:val="18"/>
                <w:szCs w:val="18"/>
              </w:rPr>
              <w:t>1 PEI for 1 PO</w:t>
            </w:r>
          </w:p>
        </w:tc>
        <w:tc>
          <w:tcPr>
            <w:tcW w:w="1350" w:type="dxa"/>
            <w:tcBorders>
              <w:top w:val="nil"/>
              <w:left w:val="nil"/>
              <w:bottom w:val="single" w:sz="8" w:space="0" w:color="auto"/>
              <w:right w:val="single" w:sz="8" w:space="0" w:color="auto"/>
            </w:tcBorders>
            <w:vAlign w:val="center"/>
            <w:hideMark/>
          </w:tcPr>
          <w:p w14:paraId="457E3B49" w14:textId="77777777" w:rsidR="003404C9" w:rsidRPr="003404C9" w:rsidRDefault="003404C9" w:rsidP="006728F2">
            <w:pPr>
              <w:jc w:val="center"/>
              <w:rPr>
                <w:sz w:val="18"/>
                <w:szCs w:val="18"/>
              </w:rPr>
            </w:pPr>
            <w:r w:rsidRPr="003404C9">
              <w:rPr>
                <w:sz w:val="18"/>
                <w:szCs w:val="18"/>
              </w:rPr>
              <w:t>Semi-static rate-matching in PDSCH</w:t>
            </w:r>
          </w:p>
        </w:tc>
      </w:tr>
      <w:tr w:rsidR="003404C9" w:rsidRPr="003404C9" w14:paraId="11F95FD5" w14:textId="77777777" w:rsidTr="006728F2">
        <w:trPr>
          <w:trHeight w:val="264"/>
        </w:trPr>
        <w:tc>
          <w:tcPr>
            <w:tcW w:w="10098" w:type="dxa"/>
            <w:vMerge/>
            <w:tcBorders>
              <w:top w:val="nil"/>
              <w:left w:val="single" w:sz="8" w:space="0" w:color="auto"/>
              <w:bottom w:val="nil"/>
              <w:right w:val="single" w:sz="8" w:space="0" w:color="auto"/>
            </w:tcBorders>
            <w:vAlign w:val="center"/>
            <w:hideMark/>
          </w:tcPr>
          <w:p w14:paraId="4409D1B4" w14:textId="77777777" w:rsidR="003404C9" w:rsidRPr="003404C9" w:rsidRDefault="003404C9" w:rsidP="006728F2">
            <w:pPr>
              <w:rPr>
                <w:sz w:val="18"/>
                <w:szCs w:val="18"/>
              </w:rPr>
            </w:pPr>
          </w:p>
        </w:tc>
        <w:tc>
          <w:tcPr>
            <w:tcW w:w="937" w:type="dxa"/>
            <w:vMerge/>
            <w:tcBorders>
              <w:top w:val="single" w:sz="8" w:space="0" w:color="auto"/>
              <w:left w:val="single" w:sz="8" w:space="0" w:color="auto"/>
              <w:bottom w:val="nil"/>
              <w:right w:val="single" w:sz="8" w:space="0" w:color="auto"/>
            </w:tcBorders>
            <w:vAlign w:val="center"/>
            <w:hideMark/>
          </w:tcPr>
          <w:p w14:paraId="47BEB66A" w14:textId="77777777" w:rsidR="003404C9" w:rsidRPr="003404C9" w:rsidRDefault="003404C9" w:rsidP="006728F2">
            <w:pPr>
              <w:rPr>
                <w:sz w:val="18"/>
                <w:szCs w:val="18"/>
              </w:rPr>
            </w:pPr>
          </w:p>
        </w:tc>
        <w:tc>
          <w:tcPr>
            <w:tcW w:w="1324" w:type="dxa"/>
            <w:vMerge w:val="restart"/>
            <w:tcBorders>
              <w:top w:val="nil"/>
              <w:left w:val="single" w:sz="8" w:space="0" w:color="auto"/>
              <w:bottom w:val="single" w:sz="8" w:space="0" w:color="000000"/>
              <w:right w:val="single" w:sz="8" w:space="0" w:color="auto"/>
            </w:tcBorders>
            <w:vAlign w:val="center"/>
            <w:hideMark/>
          </w:tcPr>
          <w:p w14:paraId="7A68DA0B" w14:textId="77777777" w:rsidR="003404C9" w:rsidRPr="003404C9" w:rsidRDefault="003404C9" w:rsidP="006728F2">
            <w:pPr>
              <w:jc w:val="center"/>
              <w:rPr>
                <w:sz w:val="18"/>
                <w:szCs w:val="18"/>
              </w:rPr>
            </w:pPr>
            <w:r w:rsidRPr="003404C9">
              <w:rPr>
                <w:sz w:val="18"/>
                <w:szCs w:val="18"/>
              </w:rPr>
              <w:t>1-slot 48-RB TRS, occupying 288 REs (48 RB x 3 REs per RB x 2 symbols)</w:t>
            </w:r>
          </w:p>
        </w:tc>
        <w:tc>
          <w:tcPr>
            <w:tcW w:w="1080" w:type="dxa"/>
            <w:vMerge w:val="restart"/>
            <w:tcBorders>
              <w:top w:val="nil"/>
              <w:left w:val="single" w:sz="8" w:space="0" w:color="auto"/>
              <w:bottom w:val="single" w:sz="8" w:space="0" w:color="000000"/>
              <w:right w:val="single" w:sz="8" w:space="0" w:color="auto"/>
            </w:tcBorders>
            <w:vAlign w:val="center"/>
            <w:hideMark/>
          </w:tcPr>
          <w:p w14:paraId="2381DA86" w14:textId="77777777" w:rsidR="003404C9" w:rsidRPr="003404C9" w:rsidRDefault="003404C9" w:rsidP="006728F2">
            <w:pPr>
              <w:jc w:val="center"/>
              <w:rPr>
                <w:sz w:val="18"/>
                <w:szCs w:val="18"/>
              </w:rPr>
            </w:pPr>
            <w:r w:rsidRPr="003404C9">
              <w:rPr>
                <w:sz w:val="18"/>
                <w:szCs w:val="18"/>
              </w:rPr>
              <w:t>1 bit</w:t>
            </w:r>
          </w:p>
        </w:tc>
        <w:tc>
          <w:tcPr>
            <w:tcW w:w="990" w:type="dxa"/>
            <w:vMerge w:val="restart"/>
            <w:tcBorders>
              <w:top w:val="nil"/>
              <w:left w:val="single" w:sz="8" w:space="0" w:color="auto"/>
              <w:bottom w:val="single" w:sz="8" w:space="0" w:color="000000"/>
              <w:right w:val="single" w:sz="8" w:space="0" w:color="auto"/>
            </w:tcBorders>
            <w:vAlign w:val="center"/>
            <w:hideMark/>
          </w:tcPr>
          <w:p w14:paraId="47A90A57" w14:textId="77777777" w:rsidR="003404C9" w:rsidRPr="003404C9" w:rsidRDefault="003404C9" w:rsidP="006728F2">
            <w:pPr>
              <w:jc w:val="center"/>
              <w:rPr>
                <w:sz w:val="18"/>
                <w:szCs w:val="18"/>
              </w:rPr>
            </w:pPr>
            <w:r w:rsidRPr="003404C9">
              <w:rPr>
                <w:sz w:val="18"/>
                <w:szCs w:val="18"/>
              </w:rPr>
              <w:t xml:space="preserve">2 </w:t>
            </w:r>
            <w:r w:rsidRPr="003404C9">
              <w:rPr>
                <w:sz w:val="18"/>
                <w:szCs w:val="18"/>
              </w:rPr>
              <w:br/>
              <w:t>(vivo, ZTE)</w:t>
            </w:r>
          </w:p>
        </w:tc>
        <w:tc>
          <w:tcPr>
            <w:tcW w:w="810" w:type="dxa"/>
            <w:tcBorders>
              <w:top w:val="nil"/>
              <w:left w:val="single" w:sz="4" w:space="0" w:color="auto"/>
              <w:bottom w:val="single" w:sz="4" w:space="0" w:color="auto"/>
              <w:right w:val="single" w:sz="4" w:space="0" w:color="auto"/>
            </w:tcBorders>
            <w:vAlign w:val="center"/>
            <w:hideMark/>
          </w:tcPr>
          <w:p w14:paraId="3AFE8645" w14:textId="77777777" w:rsidR="003404C9" w:rsidRPr="003404C9" w:rsidRDefault="003404C9" w:rsidP="006728F2">
            <w:pPr>
              <w:jc w:val="center"/>
              <w:rPr>
                <w:sz w:val="18"/>
                <w:szCs w:val="18"/>
              </w:rPr>
            </w:pPr>
            <w:r w:rsidRPr="003404C9">
              <w:rPr>
                <w:sz w:val="18"/>
                <w:szCs w:val="18"/>
              </w:rPr>
              <w:t>259.2</w:t>
            </w:r>
          </w:p>
        </w:tc>
        <w:tc>
          <w:tcPr>
            <w:tcW w:w="900" w:type="dxa"/>
            <w:tcBorders>
              <w:top w:val="nil"/>
              <w:left w:val="nil"/>
              <w:bottom w:val="single" w:sz="4" w:space="0" w:color="auto"/>
              <w:right w:val="single" w:sz="8" w:space="0" w:color="auto"/>
            </w:tcBorders>
            <w:vAlign w:val="center"/>
            <w:hideMark/>
          </w:tcPr>
          <w:p w14:paraId="5171D6AA" w14:textId="77777777" w:rsidR="003404C9" w:rsidRPr="003404C9" w:rsidRDefault="003404C9" w:rsidP="006728F2">
            <w:pPr>
              <w:jc w:val="center"/>
              <w:rPr>
                <w:sz w:val="18"/>
                <w:szCs w:val="18"/>
              </w:rPr>
            </w:pPr>
            <w:r w:rsidRPr="003404C9">
              <w:rPr>
                <w:sz w:val="18"/>
                <w:szCs w:val="18"/>
              </w:rPr>
              <w:t>ZTE</w:t>
            </w:r>
          </w:p>
        </w:tc>
        <w:tc>
          <w:tcPr>
            <w:tcW w:w="1980" w:type="dxa"/>
            <w:tcBorders>
              <w:top w:val="nil"/>
              <w:left w:val="nil"/>
              <w:bottom w:val="single" w:sz="4" w:space="0" w:color="auto"/>
              <w:right w:val="single" w:sz="8" w:space="0" w:color="auto"/>
            </w:tcBorders>
            <w:noWrap/>
            <w:vAlign w:val="center"/>
            <w:hideMark/>
          </w:tcPr>
          <w:p w14:paraId="17450A2F" w14:textId="77777777" w:rsidR="003404C9" w:rsidRPr="003404C9" w:rsidRDefault="003404C9" w:rsidP="006728F2">
            <w:pPr>
              <w:jc w:val="center"/>
              <w:rPr>
                <w:sz w:val="18"/>
                <w:szCs w:val="18"/>
              </w:rPr>
            </w:pPr>
            <w:r w:rsidRPr="003404C9">
              <w:rPr>
                <w:sz w:val="18"/>
                <w:szCs w:val="18"/>
              </w:rPr>
              <w:t>1 PEI for 1 PO</w:t>
            </w:r>
          </w:p>
        </w:tc>
        <w:tc>
          <w:tcPr>
            <w:tcW w:w="1350" w:type="dxa"/>
            <w:vMerge w:val="restart"/>
            <w:tcBorders>
              <w:top w:val="nil"/>
              <w:left w:val="single" w:sz="8" w:space="0" w:color="auto"/>
              <w:bottom w:val="single" w:sz="8" w:space="0" w:color="000000"/>
              <w:right w:val="single" w:sz="8" w:space="0" w:color="auto"/>
            </w:tcBorders>
            <w:vAlign w:val="center"/>
            <w:hideMark/>
          </w:tcPr>
          <w:p w14:paraId="4EA4590E" w14:textId="77777777" w:rsidR="003404C9" w:rsidRPr="003404C9" w:rsidRDefault="003404C9" w:rsidP="006728F2">
            <w:pPr>
              <w:jc w:val="center"/>
              <w:rPr>
                <w:sz w:val="18"/>
                <w:szCs w:val="18"/>
              </w:rPr>
            </w:pPr>
            <w:r w:rsidRPr="003404C9">
              <w:rPr>
                <w:sz w:val="18"/>
                <w:szCs w:val="18"/>
              </w:rPr>
              <w:t>Dynamic rate-matching in PDSCH</w:t>
            </w:r>
          </w:p>
        </w:tc>
      </w:tr>
      <w:tr w:rsidR="003404C9" w:rsidRPr="003404C9" w14:paraId="64A830D0" w14:textId="77777777" w:rsidTr="006728F2">
        <w:trPr>
          <w:trHeight w:val="276"/>
        </w:trPr>
        <w:tc>
          <w:tcPr>
            <w:tcW w:w="10098" w:type="dxa"/>
            <w:vMerge/>
            <w:tcBorders>
              <w:top w:val="nil"/>
              <w:left w:val="single" w:sz="8" w:space="0" w:color="auto"/>
              <w:bottom w:val="nil"/>
              <w:right w:val="single" w:sz="8" w:space="0" w:color="auto"/>
            </w:tcBorders>
            <w:vAlign w:val="center"/>
            <w:hideMark/>
          </w:tcPr>
          <w:p w14:paraId="26DE1784" w14:textId="77777777" w:rsidR="003404C9" w:rsidRPr="003404C9" w:rsidRDefault="003404C9" w:rsidP="006728F2">
            <w:pPr>
              <w:rPr>
                <w:sz w:val="18"/>
                <w:szCs w:val="18"/>
              </w:rPr>
            </w:pPr>
          </w:p>
        </w:tc>
        <w:tc>
          <w:tcPr>
            <w:tcW w:w="937" w:type="dxa"/>
            <w:vMerge/>
            <w:tcBorders>
              <w:top w:val="single" w:sz="8" w:space="0" w:color="auto"/>
              <w:left w:val="single" w:sz="8" w:space="0" w:color="auto"/>
              <w:bottom w:val="nil"/>
              <w:right w:val="single" w:sz="8" w:space="0" w:color="auto"/>
            </w:tcBorders>
            <w:vAlign w:val="center"/>
            <w:hideMark/>
          </w:tcPr>
          <w:p w14:paraId="3138F214" w14:textId="77777777" w:rsidR="003404C9" w:rsidRPr="003404C9" w:rsidRDefault="003404C9" w:rsidP="006728F2">
            <w:pPr>
              <w:rPr>
                <w:sz w:val="18"/>
                <w:szCs w:val="18"/>
              </w:rPr>
            </w:pPr>
          </w:p>
        </w:tc>
        <w:tc>
          <w:tcPr>
            <w:tcW w:w="1324" w:type="dxa"/>
            <w:vMerge/>
            <w:tcBorders>
              <w:top w:val="nil"/>
              <w:left w:val="single" w:sz="8" w:space="0" w:color="auto"/>
              <w:bottom w:val="single" w:sz="8" w:space="0" w:color="000000"/>
              <w:right w:val="single" w:sz="8" w:space="0" w:color="auto"/>
            </w:tcBorders>
            <w:vAlign w:val="center"/>
            <w:hideMark/>
          </w:tcPr>
          <w:p w14:paraId="70ABBBE9" w14:textId="77777777" w:rsidR="003404C9" w:rsidRPr="003404C9" w:rsidRDefault="003404C9" w:rsidP="006728F2">
            <w:pPr>
              <w:rPr>
                <w:sz w:val="18"/>
                <w:szCs w:val="18"/>
              </w:rPr>
            </w:pPr>
          </w:p>
        </w:tc>
        <w:tc>
          <w:tcPr>
            <w:tcW w:w="1080" w:type="dxa"/>
            <w:vMerge/>
            <w:tcBorders>
              <w:top w:val="nil"/>
              <w:left w:val="single" w:sz="8" w:space="0" w:color="auto"/>
              <w:bottom w:val="single" w:sz="8" w:space="0" w:color="000000"/>
              <w:right w:val="single" w:sz="8" w:space="0" w:color="auto"/>
            </w:tcBorders>
            <w:vAlign w:val="center"/>
            <w:hideMark/>
          </w:tcPr>
          <w:p w14:paraId="0754C0E6" w14:textId="77777777" w:rsidR="003404C9" w:rsidRPr="003404C9" w:rsidRDefault="003404C9" w:rsidP="006728F2">
            <w:pPr>
              <w:rPr>
                <w:sz w:val="18"/>
                <w:szCs w:val="18"/>
              </w:rPr>
            </w:pPr>
          </w:p>
        </w:tc>
        <w:tc>
          <w:tcPr>
            <w:tcW w:w="990" w:type="dxa"/>
            <w:vMerge/>
            <w:tcBorders>
              <w:top w:val="nil"/>
              <w:left w:val="single" w:sz="8" w:space="0" w:color="auto"/>
              <w:bottom w:val="single" w:sz="8" w:space="0" w:color="000000"/>
              <w:right w:val="single" w:sz="8" w:space="0" w:color="auto"/>
            </w:tcBorders>
            <w:vAlign w:val="center"/>
            <w:hideMark/>
          </w:tcPr>
          <w:p w14:paraId="5978F6B8" w14:textId="77777777" w:rsidR="003404C9" w:rsidRPr="003404C9" w:rsidRDefault="003404C9" w:rsidP="006728F2">
            <w:pPr>
              <w:rPr>
                <w:sz w:val="18"/>
                <w:szCs w:val="18"/>
              </w:rPr>
            </w:pPr>
          </w:p>
        </w:tc>
        <w:tc>
          <w:tcPr>
            <w:tcW w:w="810" w:type="dxa"/>
            <w:tcBorders>
              <w:top w:val="nil"/>
              <w:left w:val="single" w:sz="4" w:space="0" w:color="auto"/>
              <w:bottom w:val="single" w:sz="8" w:space="0" w:color="auto"/>
              <w:right w:val="single" w:sz="4" w:space="0" w:color="auto"/>
            </w:tcBorders>
            <w:vAlign w:val="center"/>
            <w:hideMark/>
          </w:tcPr>
          <w:p w14:paraId="109DCF68" w14:textId="77777777" w:rsidR="003404C9" w:rsidRPr="003404C9" w:rsidRDefault="003404C9" w:rsidP="006728F2">
            <w:pPr>
              <w:jc w:val="center"/>
              <w:rPr>
                <w:sz w:val="18"/>
                <w:szCs w:val="18"/>
              </w:rPr>
            </w:pPr>
            <w:r w:rsidRPr="003404C9">
              <w:rPr>
                <w:sz w:val="18"/>
                <w:szCs w:val="18"/>
              </w:rPr>
              <w:t>259.2</w:t>
            </w:r>
          </w:p>
        </w:tc>
        <w:tc>
          <w:tcPr>
            <w:tcW w:w="900" w:type="dxa"/>
            <w:tcBorders>
              <w:top w:val="nil"/>
              <w:left w:val="nil"/>
              <w:bottom w:val="single" w:sz="8" w:space="0" w:color="auto"/>
              <w:right w:val="single" w:sz="8" w:space="0" w:color="auto"/>
            </w:tcBorders>
            <w:vAlign w:val="center"/>
            <w:hideMark/>
          </w:tcPr>
          <w:p w14:paraId="112A851A" w14:textId="77777777" w:rsidR="003404C9" w:rsidRPr="003404C9" w:rsidRDefault="003404C9" w:rsidP="006728F2">
            <w:pPr>
              <w:jc w:val="center"/>
              <w:rPr>
                <w:sz w:val="18"/>
                <w:szCs w:val="18"/>
              </w:rPr>
            </w:pPr>
            <w:r w:rsidRPr="003404C9">
              <w:rPr>
                <w:sz w:val="18"/>
                <w:szCs w:val="18"/>
              </w:rPr>
              <w:t>vivo</w:t>
            </w:r>
          </w:p>
        </w:tc>
        <w:tc>
          <w:tcPr>
            <w:tcW w:w="1980" w:type="dxa"/>
            <w:tcBorders>
              <w:top w:val="nil"/>
              <w:left w:val="nil"/>
              <w:bottom w:val="single" w:sz="8" w:space="0" w:color="auto"/>
              <w:right w:val="single" w:sz="8" w:space="0" w:color="auto"/>
            </w:tcBorders>
            <w:noWrap/>
            <w:vAlign w:val="center"/>
            <w:hideMark/>
          </w:tcPr>
          <w:p w14:paraId="2740F264" w14:textId="77777777" w:rsidR="003404C9" w:rsidRPr="003404C9" w:rsidRDefault="003404C9" w:rsidP="006728F2">
            <w:pPr>
              <w:jc w:val="center"/>
              <w:rPr>
                <w:sz w:val="18"/>
                <w:szCs w:val="18"/>
              </w:rPr>
            </w:pPr>
            <w:r w:rsidRPr="003404C9">
              <w:rPr>
                <w:sz w:val="18"/>
                <w:szCs w:val="18"/>
              </w:rPr>
              <w:t>1 PEI for 1 PO</w:t>
            </w:r>
          </w:p>
        </w:tc>
        <w:tc>
          <w:tcPr>
            <w:tcW w:w="1350" w:type="dxa"/>
            <w:vMerge/>
            <w:tcBorders>
              <w:top w:val="nil"/>
              <w:left w:val="single" w:sz="8" w:space="0" w:color="auto"/>
              <w:bottom w:val="single" w:sz="8" w:space="0" w:color="000000"/>
              <w:right w:val="single" w:sz="8" w:space="0" w:color="auto"/>
            </w:tcBorders>
            <w:vAlign w:val="center"/>
            <w:hideMark/>
          </w:tcPr>
          <w:p w14:paraId="019FA5CC" w14:textId="77777777" w:rsidR="003404C9" w:rsidRPr="003404C9" w:rsidRDefault="003404C9" w:rsidP="006728F2">
            <w:pPr>
              <w:rPr>
                <w:sz w:val="18"/>
                <w:szCs w:val="18"/>
              </w:rPr>
            </w:pPr>
          </w:p>
        </w:tc>
      </w:tr>
      <w:tr w:rsidR="003404C9" w:rsidRPr="003404C9" w14:paraId="3E9B2E4E" w14:textId="77777777" w:rsidTr="006728F2">
        <w:trPr>
          <w:trHeight w:val="540"/>
        </w:trPr>
        <w:tc>
          <w:tcPr>
            <w:tcW w:w="10098" w:type="dxa"/>
            <w:vMerge/>
            <w:tcBorders>
              <w:top w:val="nil"/>
              <w:left w:val="single" w:sz="8" w:space="0" w:color="auto"/>
              <w:bottom w:val="nil"/>
              <w:right w:val="single" w:sz="8" w:space="0" w:color="auto"/>
            </w:tcBorders>
            <w:vAlign w:val="center"/>
            <w:hideMark/>
          </w:tcPr>
          <w:p w14:paraId="23659420" w14:textId="77777777" w:rsidR="003404C9" w:rsidRPr="003404C9" w:rsidRDefault="003404C9" w:rsidP="006728F2">
            <w:pPr>
              <w:rPr>
                <w:sz w:val="18"/>
                <w:szCs w:val="18"/>
              </w:rPr>
            </w:pPr>
          </w:p>
        </w:tc>
        <w:tc>
          <w:tcPr>
            <w:tcW w:w="937" w:type="dxa"/>
            <w:vMerge/>
            <w:tcBorders>
              <w:top w:val="single" w:sz="8" w:space="0" w:color="auto"/>
              <w:left w:val="single" w:sz="8" w:space="0" w:color="auto"/>
              <w:bottom w:val="nil"/>
              <w:right w:val="single" w:sz="8" w:space="0" w:color="auto"/>
            </w:tcBorders>
            <w:vAlign w:val="center"/>
            <w:hideMark/>
          </w:tcPr>
          <w:p w14:paraId="0AF05889" w14:textId="77777777" w:rsidR="003404C9" w:rsidRPr="003404C9" w:rsidRDefault="003404C9" w:rsidP="006728F2">
            <w:pPr>
              <w:rPr>
                <w:sz w:val="18"/>
                <w:szCs w:val="18"/>
              </w:rPr>
            </w:pPr>
          </w:p>
        </w:tc>
        <w:tc>
          <w:tcPr>
            <w:tcW w:w="1324" w:type="dxa"/>
            <w:vMerge/>
            <w:tcBorders>
              <w:top w:val="nil"/>
              <w:left w:val="single" w:sz="8" w:space="0" w:color="auto"/>
              <w:bottom w:val="single" w:sz="8" w:space="0" w:color="000000"/>
              <w:right w:val="single" w:sz="8" w:space="0" w:color="auto"/>
            </w:tcBorders>
            <w:vAlign w:val="center"/>
            <w:hideMark/>
          </w:tcPr>
          <w:p w14:paraId="41812921" w14:textId="77777777" w:rsidR="003404C9" w:rsidRPr="003404C9" w:rsidRDefault="003404C9" w:rsidP="006728F2">
            <w:pPr>
              <w:rPr>
                <w:sz w:val="18"/>
                <w:szCs w:val="18"/>
              </w:rPr>
            </w:pPr>
          </w:p>
        </w:tc>
        <w:tc>
          <w:tcPr>
            <w:tcW w:w="1080" w:type="dxa"/>
            <w:tcBorders>
              <w:top w:val="nil"/>
              <w:left w:val="nil"/>
              <w:bottom w:val="single" w:sz="8" w:space="0" w:color="auto"/>
              <w:right w:val="single" w:sz="8" w:space="0" w:color="auto"/>
            </w:tcBorders>
            <w:vAlign w:val="center"/>
            <w:hideMark/>
          </w:tcPr>
          <w:p w14:paraId="1313BB05" w14:textId="77777777" w:rsidR="003404C9" w:rsidRPr="003404C9" w:rsidRDefault="003404C9" w:rsidP="006728F2">
            <w:pPr>
              <w:jc w:val="center"/>
              <w:rPr>
                <w:sz w:val="18"/>
                <w:szCs w:val="18"/>
              </w:rPr>
            </w:pPr>
            <w:r w:rsidRPr="003404C9">
              <w:rPr>
                <w:sz w:val="18"/>
                <w:szCs w:val="18"/>
              </w:rPr>
              <w:t>6 bits</w:t>
            </w:r>
          </w:p>
        </w:tc>
        <w:tc>
          <w:tcPr>
            <w:tcW w:w="990" w:type="dxa"/>
            <w:tcBorders>
              <w:top w:val="nil"/>
              <w:left w:val="nil"/>
              <w:bottom w:val="single" w:sz="8" w:space="0" w:color="auto"/>
              <w:right w:val="single" w:sz="8" w:space="0" w:color="auto"/>
            </w:tcBorders>
            <w:vAlign w:val="center"/>
            <w:hideMark/>
          </w:tcPr>
          <w:p w14:paraId="76FA7519" w14:textId="77777777" w:rsidR="003404C9" w:rsidRPr="003404C9" w:rsidRDefault="003404C9" w:rsidP="006728F2">
            <w:pPr>
              <w:jc w:val="center"/>
              <w:rPr>
                <w:sz w:val="18"/>
                <w:szCs w:val="18"/>
              </w:rPr>
            </w:pPr>
            <w:r w:rsidRPr="003404C9">
              <w:rPr>
                <w:sz w:val="18"/>
                <w:szCs w:val="18"/>
              </w:rPr>
              <w:t>1 (CATT)</w:t>
            </w:r>
          </w:p>
        </w:tc>
        <w:tc>
          <w:tcPr>
            <w:tcW w:w="810" w:type="dxa"/>
            <w:tcBorders>
              <w:top w:val="nil"/>
              <w:left w:val="nil"/>
              <w:bottom w:val="single" w:sz="8" w:space="0" w:color="auto"/>
              <w:right w:val="single" w:sz="4" w:space="0" w:color="auto"/>
            </w:tcBorders>
            <w:vAlign w:val="center"/>
            <w:hideMark/>
          </w:tcPr>
          <w:p w14:paraId="016B2876" w14:textId="77777777" w:rsidR="003404C9" w:rsidRPr="003404C9" w:rsidRDefault="003404C9" w:rsidP="006728F2">
            <w:pPr>
              <w:jc w:val="center"/>
              <w:rPr>
                <w:sz w:val="18"/>
                <w:szCs w:val="18"/>
              </w:rPr>
            </w:pPr>
            <w:r w:rsidRPr="003404C9">
              <w:rPr>
                <w:sz w:val="18"/>
                <w:szCs w:val="18"/>
              </w:rPr>
              <w:t>288.0</w:t>
            </w:r>
          </w:p>
        </w:tc>
        <w:tc>
          <w:tcPr>
            <w:tcW w:w="900" w:type="dxa"/>
            <w:tcBorders>
              <w:top w:val="nil"/>
              <w:left w:val="nil"/>
              <w:bottom w:val="single" w:sz="8" w:space="0" w:color="auto"/>
              <w:right w:val="single" w:sz="8" w:space="0" w:color="auto"/>
            </w:tcBorders>
            <w:vAlign w:val="center"/>
            <w:hideMark/>
          </w:tcPr>
          <w:p w14:paraId="06FBEB65" w14:textId="77777777" w:rsidR="003404C9" w:rsidRPr="003404C9" w:rsidRDefault="003404C9" w:rsidP="006728F2">
            <w:pPr>
              <w:jc w:val="center"/>
              <w:rPr>
                <w:sz w:val="18"/>
                <w:szCs w:val="18"/>
              </w:rPr>
            </w:pPr>
            <w:r w:rsidRPr="003404C9">
              <w:rPr>
                <w:sz w:val="18"/>
                <w:szCs w:val="18"/>
              </w:rPr>
              <w:t>CATT</w:t>
            </w:r>
          </w:p>
        </w:tc>
        <w:tc>
          <w:tcPr>
            <w:tcW w:w="1980" w:type="dxa"/>
            <w:tcBorders>
              <w:top w:val="nil"/>
              <w:left w:val="nil"/>
              <w:bottom w:val="single" w:sz="8" w:space="0" w:color="auto"/>
              <w:right w:val="single" w:sz="8" w:space="0" w:color="auto"/>
            </w:tcBorders>
            <w:vAlign w:val="center"/>
            <w:hideMark/>
          </w:tcPr>
          <w:p w14:paraId="098241D6" w14:textId="77777777" w:rsidR="003404C9" w:rsidRPr="003404C9" w:rsidRDefault="003404C9" w:rsidP="006728F2">
            <w:pPr>
              <w:jc w:val="center"/>
              <w:rPr>
                <w:sz w:val="18"/>
                <w:szCs w:val="18"/>
              </w:rPr>
            </w:pPr>
            <w:r w:rsidRPr="003404C9">
              <w:rPr>
                <w:sz w:val="18"/>
                <w:szCs w:val="18"/>
              </w:rPr>
              <w:t>1 PEI for 1 PO</w:t>
            </w:r>
          </w:p>
        </w:tc>
        <w:tc>
          <w:tcPr>
            <w:tcW w:w="1350" w:type="dxa"/>
            <w:tcBorders>
              <w:top w:val="nil"/>
              <w:left w:val="nil"/>
              <w:bottom w:val="single" w:sz="8" w:space="0" w:color="auto"/>
              <w:right w:val="single" w:sz="8" w:space="0" w:color="auto"/>
            </w:tcBorders>
            <w:vAlign w:val="center"/>
            <w:hideMark/>
          </w:tcPr>
          <w:p w14:paraId="652459F0" w14:textId="77777777" w:rsidR="003404C9" w:rsidRPr="003404C9" w:rsidRDefault="003404C9" w:rsidP="006728F2">
            <w:pPr>
              <w:jc w:val="center"/>
              <w:rPr>
                <w:sz w:val="18"/>
                <w:szCs w:val="18"/>
              </w:rPr>
            </w:pPr>
            <w:r w:rsidRPr="003404C9">
              <w:rPr>
                <w:sz w:val="18"/>
                <w:szCs w:val="18"/>
              </w:rPr>
              <w:t>Semi-static rate-matching in PDSCH</w:t>
            </w:r>
          </w:p>
        </w:tc>
      </w:tr>
      <w:tr w:rsidR="003404C9" w:rsidRPr="003404C9" w14:paraId="7E428DA5" w14:textId="77777777" w:rsidTr="006728F2">
        <w:trPr>
          <w:trHeight w:val="540"/>
        </w:trPr>
        <w:tc>
          <w:tcPr>
            <w:tcW w:w="10098" w:type="dxa"/>
            <w:vMerge/>
            <w:tcBorders>
              <w:top w:val="nil"/>
              <w:left w:val="single" w:sz="8" w:space="0" w:color="auto"/>
              <w:bottom w:val="nil"/>
              <w:right w:val="single" w:sz="8" w:space="0" w:color="auto"/>
            </w:tcBorders>
            <w:vAlign w:val="center"/>
            <w:hideMark/>
          </w:tcPr>
          <w:p w14:paraId="624C4DE3" w14:textId="77777777" w:rsidR="003404C9" w:rsidRPr="003404C9" w:rsidRDefault="003404C9" w:rsidP="006728F2">
            <w:pPr>
              <w:rPr>
                <w:sz w:val="18"/>
                <w:szCs w:val="18"/>
              </w:rPr>
            </w:pPr>
          </w:p>
        </w:tc>
        <w:tc>
          <w:tcPr>
            <w:tcW w:w="937" w:type="dxa"/>
            <w:vMerge/>
            <w:tcBorders>
              <w:top w:val="single" w:sz="8" w:space="0" w:color="auto"/>
              <w:left w:val="single" w:sz="8" w:space="0" w:color="auto"/>
              <w:bottom w:val="nil"/>
              <w:right w:val="single" w:sz="8" w:space="0" w:color="auto"/>
            </w:tcBorders>
            <w:vAlign w:val="center"/>
            <w:hideMark/>
          </w:tcPr>
          <w:p w14:paraId="2454D85B" w14:textId="77777777" w:rsidR="003404C9" w:rsidRPr="003404C9" w:rsidRDefault="003404C9" w:rsidP="006728F2">
            <w:pPr>
              <w:rPr>
                <w:sz w:val="18"/>
                <w:szCs w:val="18"/>
              </w:rPr>
            </w:pPr>
          </w:p>
        </w:tc>
        <w:tc>
          <w:tcPr>
            <w:tcW w:w="1324" w:type="dxa"/>
            <w:vMerge w:val="restart"/>
            <w:tcBorders>
              <w:top w:val="nil"/>
              <w:left w:val="single" w:sz="8" w:space="0" w:color="auto"/>
              <w:bottom w:val="nil"/>
              <w:right w:val="single" w:sz="8" w:space="0" w:color="auto"/>
            </w:tcBorders>
            <w:vAlign w:val="center"/>
            <w:hideMark/>
          </w:tcPr>
          <w:p w14:paraId="65FCDB32" w14:textId="77777777" w:rsidR="003404C9" w:rsidRPr="003404C9" w:rsidRDefault="003404C9" w:rsidP="006728F2">
            <w:pPr>
              <w:jc w:val="center"/>
              <w:rPr>
                <w:sz w:val="18"/>
                <w:szCs w:val="18"/>
              </w:rPr>
            </w:pPr>
            <w:r w:rsidRPr="003404C9">
              <w:rPr>
                <w:sz w:val="18"/>
                <w:szCs w:val="18"/>
              </w:rPr>
              <w:t>1-slot 50-RB TRS, occupying 300 REs (50 RB x 3 REs per RB x 2 symbols)</w:t>
            </w:r>
          </w:p>
        </w:tc>
        <w:tc>
          <w:tcPr>
            <w:tcW w:w="1080" w:type="dxa"/>
            <w:tcBorders>
              <w:top w:val="nil"/>
              <w:left w:val="nil"/>
              <w:bottom w:val="nil"/>
              <w:right w:val="single" w:sz="8" w:space="0" w:color="auto"/>
            </w:tcBorders>
            <w:vAlign w:val="center"/>
            <w:hideMark/>
          </w:tcPr>
          <w:p w14:paraId="3071F996" w14:textId="77777777" w:rsidR="003404C9" w:rsidRPr="003404C9" w:rsidRDefault="003404C9" w:rsidP="006728F2">
            <w:pPr>
              <w:jc w:val="center"/>
              <w:rPr>
                <w:sz w:val="18"/>
                <w:szCs w:val="18"/>
              </w:rPr>
            </w:pPr>
            <w:r w:rsidRPr="003404C9">
              <w:rPr>
                <w:sz w:val="18"/>
                <w:szCs w:val="18"/>
              </w:rPr>
              <w:t>1 bit</w:t>
            </w:r>
          </w:p>
        </w:tc>
        <w:tc>
          <w:tcPr>
            <w:tcW w:w="990" w:type="dxa"/>
            <w:tcBorders>
              <w:top w:val="nil"/>
              <w:left w:val="nil"/>
              <w:bottom w:val="nil"/>
              <w:right w:val="single" w:sz="8" w:space="0" w:color="auto"/>
            </w:tcBorders>
            <w:vAlign w:val="center"/>
            <w:hideMark/>
          </w:tcPr>
          <w:p w14:paraId="1F80C2F7" w14:textId="77777777" w:rsidR="003404C9" w:rsidRPr="003404C9" w:rsidRDefault="003404C9" w:rsidP="006728F2">
            <w:pPr>
              <w:jc w:val="center"/>
              <w:rPr>
                <w:sz w:val="18"/>
                <w:szCs w:val="18"/>
              </w:rPr>
            </w:pPr>
            <w:r w:rsidRPr="003404C9">
              <w:rPr>
                <w:sz w:val="18"/>
                <w:szCs w:val="18"/>
              </w:rPr>
              <w:t>1 (OPPO)</w:t>
            </w:r>
          </w:p>
        </w:tc>
        <w:tc>
          <w:tcPr>
            <w:tcW w:w="810" w:type="dxa"/>
            <w:tcBorders>
              <w:top w:val="nil"/>
              <w:left w:val="single" w:sz="4" w:space="0" w:color="auto"/>
              <w:bottom w:val="single" w:sz="8" w:space="0" w:color="auto"/>
              <w:right w:val="single" w:sz="4" w:space="0" w:color="auto"/>
            </w:tcBorders>
            <w:vAlign w:val="center"/>
            <w:hideMark/>
          </w:tcPr>
          <w:p w14:paraId="29C43E8C" w14:textId="77777777" w:rsidR="003404C9" w:rsidRPr="003404C9" w:rsidRDefault="003404C9" w:rsidP="006728F2">
            <w:pPr>
              <w:jc w:val="center"/>
              <w:rPr>
                <w:sz w:val="18"/>
                <w:szCs w:val="18"/>
              </w:rPr>
            </w:pPr>
            <w:r w:rsidRPr="003404C9">
              <w:rPr>
                <w:sz w:val="18"/>
                <w:szCs w:val="18"/>
              </w:rPr>
              <w:t>279.0</w:t>
            </w:r>
          </w:p>
        </w:tc>
        <w:tc>
          <w:tcPr>
            <w:tcW w:w="900" w:type="dxa"/>
            <w:tcBorders>
              <w:top w:val="nil"/>
              <w:left w:val="nil"/>
              <w:bottom w:val="single" w:sz="8" w:space="0" w:color="auto"/>
              <w:right w:val="single" w:sz="8" w:space="0" w:color="auto"/>
            </w:tcBorders>
            <w:vAlign w:val="center"/>
            <w:hideMark/>
          </w:tcPr>
          <w:p w14:paraId="68A038E7" w14:textId="77777777" w:rsidR="003404C9" w:rsidRPr="003404C9" w:rsidRDefault="003404C9" w:rsidP="006728F2">
            <w:pPr>
              <w:jc w:val="center"/>
              <w:rPr>
                <w:sz w:val="18"/>
                <w:szCs w:val="18"/>
              </w:rPr>
            </w:pPr>
            <w:r w:rsidRPr="003404C9">
              <w:rPr>
                <w:sz w:val="18"/>
                <w:szCs w:val="18"/>
              </w:rPr>
              <w:t>OPPO</w:t>
            </w:r>
          </w:p>
        </w:tc>
        <w:tc>
          <w:tcPr>
            <w:tcW w:w="1980" w:type="dxa"/>
            <w:tcBorders>
              <w:top w:val="nil"/>
              <w:left w:val="nil"/>
              <w:bottom w:val="nil"/>
              <w:right w:val="single" w:sz="8" w:space="0" w:color="auto"/>
            </w:tcBorders>
            <w:vAlign w:val="center"/>
            <w:hideMark/>
          </w:tcPr>
          <w:p w14:paraId="65B3F106" w14:textId="77777777" w:rsidR="003404C9" w:rsidRPr="003404C9" w:rsidRDefault="003404C9" w:rsidP="006728F2">
            <w:pPr>
              <w:jc w:val="center"/>
              <w:rPr>
                <w:sz w:val="18"/>
                <w:szCs w:val="18"/>
              </w:rPr>
            </w:pPr>
            <w:r w:rsidRPr="003404C9">
              <w:rPr>
                <w:sz w:val="18"/>
                <w:szCs w:val="18"/>
              </w:rPr>
              <w:t>1 PEI for 1 PO</w:t>
            </w:r>
          </w:p>
        </w:tc>
        <w:tc>
          <w:tcPr>
            <w:tcW w:w="1350" w:type="dxa"/>
            <w:tcBorders>
              <w:top w:val="nil"/>
              <w:left w:val="nil"/>
              <w:bottom w:val="nil"/>
              <w:right w:val="single" w:sz="8" w:space="0" w:color="auto"/>
            </w:tcBorders>
            <w:vAlign w:val="center"/>
            <w:hideMark/>
          </w:tcPr>
          <w:p w14:paraId="43325DBA" w14:textId="77777777" w:rsidR="003404C9" w:rsidRPr="003404C9" w:rsidRDefault="003404C9" w:rsidP="006728F2">
            <w:pPr>
              <w:jc w:val="center"/>
              <w:rPr>
                <w:sz w:val="18"/>
                <w:szCs w:val="18"/>
              </w:rPr>
            </w:pPr>
            <w:r w:rsidRPr="003404C9">
              <w:rPr>
                <w:sz w:val="18"/>
                <w:szCs w:val="18"/>
              </w:rPr>
              <w:t>Semi-static rate-matching in PDSCH</w:t>
            </w:r>
          </w:p>
        </w:tc>
      </w:tr>
      <w:tr w:rsidR="003404C9" w:rsidRPr="003404C9" w14:paraId="3D2299D3" w14:textId="77777777" w:rsidTr="006728F2">
        <w:trPr>
          <w:trHeight w:val="540"/>
        </w:trPr>
        <w:tc>
          <w:tcPr>
            <w:tcW w:w="10098" w:type="dxa"/>
            <w:vMerge/>
            <w:tcBorders>
              <w:top w:val="nil"/>
              <w:left w:val="single" w:sz="8" w:space="0" w:color="auto"/>
              <w:bottom w:val="nil"/>
              <w:right w:val="single" w:sz="8" w:space="0" w:color="auto"/>
            </w:tcBorders>
            <w:vAlign w:val="center"/>
            <w:hideMark/>
          </w:tcPr>
          <w:p w14:paraId="5A40F46B" w14:textId="77777777" w:rsidR="003404C9" w:rsidRPr="003404C9" w:rsidRDefault="003404C9" w:rsidP="006728F2">
            <w:pPr>
              <w:rPr>
                <w:sz w:val="18"/>
                <w:szCs w:val="18"/>
              </w:rPr>
            </w:pPr>
          </w:p>
        </w:tc>
        <w:tc>
          <w:tcPr>
            <w:tcW w:w="937" w:type="dxa"/>
            <w:vMerge/>
            <w:tcBorders>
              <w:top w:val="single" w:sz="8" w:space="0" w:color="auto"/>
              <w:left w:val="single" w:sz="8" w:space="0" w:color="auto"/>
              <w:bottom w:val="nil"/>
              <w:right w:val="single" w:sz="8" w:space="0" w:color="auto"/>
            </w:tcBorders>
            <w:vAlign w:val="center"/>
            <w:hideMark/>
          </w:tcPr>
          <w:p w14:paraId="08ED81EB" w14:textId="77777777" w:rsidR="003404C9" w:rsidRPr="003404C9" w:rsidRDefault="003404C9" w:rsidP="006728F2">
            <w:pPr>
              <w:rPr>
                <w:sz w:val="18"/>
                <w:szCs w:val="18"/>
              </w:rPr>
            </w:pPr>
          </w:p>
        </w:tc>
        <w:tc>
          <w:tcPr>
            <w:tcW w:w="1324" w:type="dxa"/>
            <w:vMerge/>
            <w:tcBorders>
              <w:top w:val="nil"/>
              <w:left w:val="single" w:sz="8" w:space="0" w:color="auto"/>
              <w:bottom w:val="nil"/>
              <w:right w:val="single" w:sz="8" w:space="0" w:color="auto"/>
            </w:tcBorders>
            <w:vAlign w:val="center"/>
            <w:hideMark/>
          </w:tcPr>
          <w:p w14:paraId="1A9DCE12" w14:textId="77777777" w:rsidR="003404C9" w:rsidRPr="003404C9" w:rsidRDefault="003404C9" w:rsidP="006728F2">
            <w:pPr>
              <w:rPr>
                <w:sz w:val="18"/>
                <w:szCs w:val="18"/>
              </w:rPr>
            </w:pPr>
          </w:p>
        </w:tc>
        <w:tc>
          <w:tcPr>
            <w:tcW w:w="1080" w:type="dxa"/>
            <w:tcBorders>
              <w:top w:val="single" w:sz="8" w:space="0" w:color="auto"/>
              <w:left w:val="nil"/>
              <w:bottom w:val="nil"/>
              <w:right w:val="single" w:sz="8" w:space="0" w:color="auto"/>
            </w:tcBorders>
            <w:vAlign w:val="center"/>
            <w:hideMark/>
          </w:tcPr>
          <w:p w14:paraId="32F736C5" w14:textId="77777777" w:rsidR="003404C9" w:rsidRPr="003404C9" w:rsidRDefault="003404C9" w:rsidP="006728F2">
            <w:pPr>
              <w:jc w:val="center"/>
              <w:rPr>
                <w:sz w:val="18"/>
                <w:szCs w:val="18"/>
              </w:rPr>
            </w:pPr>
            <w:r w:rsidRPr="003404C9">
              <w:rPr>
                <w:sz w:val="18"/>
                <w:szCs w:val="18"/>
              </w:rPr>
              <w:t>2 bits</w:t>
            </w:r>
          </w:p>
        </w:tc>
        <w:tc>
          <w:tcPr>
            <w:tcW w:w="990" w:type="dxa"/>
            <w:tcBorders>
              <w:top w:val="single" w:sz="8" w:space="0" w:color="auto"/>
              <w:left w:val="nil"/>
              <w:bottom w:val="nil"/>
              <w:right w:val="single" w:sz="8" w:space="0" w:color="auto"/>
            </w:tcBorders>
            <w:vAlign w:val="center"/>
            <w:hideMark/>
          </w:tcPr>
          <w:p w14:paraId="50FD002D" w14:textId="77777777" w:rsidR="003404C9" w:rsidRPr="003404C9" w:rsidRDefault="003404C9" w:rsidP="006728F2">
            <w:pPr>
              <w:jc w:val="center"/>
              <w:rPr>
                <w:sz w:val="18"/>
                <w:szCs w:val="18"/>
              </w:rPr>
            </w:pPr>
            <w:r w:rsidRPr="003404C9">
              <w:rPr>
                <w:sz w:val="18"/>
                <w:szCs w:val="18"/>
              </w:rPr>
              <w:t>1 (MTK)</w:t>
            </w:r>
          </w:p>
        </w:tc>
        <w:tc>
          <w:tcPr>
            <w:tcW w:w="810" w:type="dxa"/>
            <w:tcBorders>
              <w:top w:val="single" w:sz="4" w:space="0" w:color="auto"/>
              <w:left w:val="nil"/>
              <w:bottom w:val="single" w:sz="8" w:space="0" w:color="auto"/>
              <w:right w:val="single" w:sz="4" w:space="0" w:color="auto"/>
            </w:tcBorders>
            <w:noWrap/>
            <w:vAlign w:val="center"/>
            <w:hideMark/>
          </w:tcPr>
          <w:p w14:paraId="14FCABAC" w14:textId="77777777" w:rsidR="003404C9" w:rsidRPr="003404C9" w:rsidRDefault="003404C9" w:rsidP="006728F2">
            <w:pPr>
              <w:jc w:val="center"/>
              <w:rPr>
                <w:sz w:val="18"/>
                <w:szCs w:val="18"/>
              </w:rPr>
            </w:pPr>
            <w:r w:rsidRPr="003404C9">
              <w:rPr>
                <w:sz w:val="18"/>
                <w:szCs w:val="18"/>
              </w:rPr>
              <w:t>150.0</w:t>
            </w:r>
          </w:p>
        </w:tc>
        <w:tc>
          <w:tcPr>
            <w:tcW w:w="900" w:type="dxa"/>
            <w:tcBorders>
              <w:top w:val="single" w:sz="4" w:space="0" w:color="auto"/>
              <w:left w:val="nil"/>
              <w:bottom w:val="single" w:sz="8" w:space="0" w:color="auto"/>
              <w:right w:val="single" w:sz="8" w:space="0" w:color="auto"/>
            </w:tcBorders>
            <w:noWrap/>
            <w:vAlign w:val="center"/>
            <w:hideMark/>
          </w:tcPr>
          <w:p w14:paraId="3C52997C" w14:textId="77777777" w:rsidR="003404C9" w:rsidRPr="003404C9" w:rsidRDefault="003404C9" w:rsidP="006728F2">
            <w:pPr>
              <w:jc w:val="center"/>
              <w:rPr>
                <w:sz w:val="18"/>
                <w:szCs w:val="18"/>
              </w:rPr>
            </w:pPr>
            <w:r w:rsidRPr="003404C9">
              <w:rPr>
                <w:sz w:val="18"/>
                <w:szCs w:val="18"/>
              </w:rPr>
              <w:t>MTK</w:t>
            </w:r>
          </w:p>
        </w:tc>
        <w:tc>
          <w:tcPr>
            <w:tcW w:w="1980" w:type="dxa"/>
            <w:tcBorders>
              <w:top w:val="single" w:sz="4" w:space="0" w:color="auto"/>
              <w:left w:val="nil"/>
              <w:bottom w:val="single" w:sz="8" w:space="0" w:color="auto"/>
              <w:right w:val="single" w:sz="8" w:space="0" w:color="auto"/>
            </w:tcBorders>
            <w:noWrap/>
            <w:vAlign w:val="center"/>
            <w:hideMark/>
          </w:tcPr>
          <w:p w14:paraId="47D70622" w14:textId="77777777" w:rsidR="003404C9" w:rsidRPr="003404C9" w:rsidRDefault="003404C9" w:rsidP="006728F2">
            <w:pPr>
              <w:jc w:val="center"/>
              <w:rPr>
                <w:sz w:val="18"/>
                <w:szCs w:val="18"/>
              </w:rPr>
            </w:pPr>
            <w:r w:rsidRPr="003404C9">
              <w:rPr>
                <w:sz w:val="18"/>
                <w:szCs w:val="18"/>
              </w:rPr>
              <w:t>1 PEI for 2 PO's</w:t>
            </w:r>
          </w:p>
        </w:tc>
        <w:tc>
          <w:tcPr>
            <w:tcW w:w="1350" w:type="dxa"/>
            <w:tcBorders>
              <w:top w:val="nil"/>
              <w:left w:val="nil"/>
              <w:bottom w:val="single" w:sz="8" w:space="0" w:color="auto"/>
              <w:right w:val="single" w:sz="8" w:space="0" w:color="auto"/>
            </w:tcBorders>
            <w:vAlign w:val="center"/>
            <w:hideMark/>
          </w:tcPr>
          <w:p w14:paraId="1F132942" w14:textId="77777777" w:rsidR="003404C9" w:rsidRPr="003404C9" w:rsidRDefault="003404C9" w:rsidP="006728F2">
            <w:pPr>
              <w:jc w:val="center"/>
              <w:rPr>
                <w:sz w:val="18"/>
                <w:szCs w:val="18"/>
              </w:rPr>
            </w:pPr>
            <w:r w:rsidRPr="003404C9">
              <w:rPr>
                <w:sz w:val="18"/>
                <w:szCs w:val="18"/>
              </w:rPr>
              <w:t>Semi-static rate-matching in PDSCH</w:t>
            </w:r>
          </w:p>
        </w:tc>
      </w:tr>
      <w:tr w:rsidR="003404C9" w:rsidRPr="003404C9" w14:paraId="46280D18" w14:textId="77777777" w:rsidTr="006728F2">
        <w:trPr>
          <w:trHeight w:val="276"/>
        </w:trPr>
        <w:tc>
          <w:tcPr>
            <w:tcW w:w="10098" w:type="dxa"/>
            <w:gridSpan w:val="9"/>
            <w:tcBorders>
              <w:top w:val="single" w:sz="8" w:space="0" w:color="auto"/>
              <w:left w:val="single" w:sz="8" w:space="0" w:color="auto"/>
              <w:bottom w:val="nil"/>
              <w:right w:val="single" w:sz="8" w:space="0" w:color="000000"/>
            </w:tcBorders>
            <w:vAlign w:val="center"/>
            <w:hideMark/>
          </w:tcPr>
          <w:p w14:paraId="73740D1D" w14:textId="77777777" w:rsidR="003404C9" w:rsidRPr="003404C9" w:rsidRDefault="003404C9" w:rsidP="006728F2">
            <w:pPr>
              <w:jc w:val="center"/>
              <w:rPr>
                <w:sz w:val="18"/>
                <w:szCs w:val="18"/>
              </w:rPr>
            </w:pPr>
            <w:r w:rsidRPr="003404C9">
              <w:rPr>
                <w:sz w:val="18"/>
                <w:szCs w:val="18"/>
              </w:rPr>
              <w:t> </w:t>
            </w:r>
          </w:p>
        </w:tc>
      </w:tr>
      <w:tr w:rsidR="003404C9" w:rsidRPr="003404C9" w14:paraId="748D3673" w14:textId="77777777" w:rsidTr="006728F2">
        <w:trPr>
          <w:trHeight w:val="1056"/>
        </w:trPr>
        <w:tc>
          <w:tcPr>
            <w:tcW w:w="727" w:type="dxa"/>
            <w:vMerge w:val="restart"/>
            <w:tcBorders>
              <w:top w:val="single" w:sz="8" w:space="0" w:color="auto"/>
              <w:left w:val="single" w:sz="8" w:space="0" w:color="auto"/>
              <w:bottom w:val="single" w:sz="8" w:space="0" w:color="000000"/>
              <w:right w:val="single" w:sz="8" w:space="0" w:color="auto"/>
            </w:tcBorders>
            <w:textDirection w:val="btLr"/>
            <w:vAlign w:val="center"/>
            <w:hideMark/>
          </w:tcPr>
          <w:p w14:paraId="098B196E" w14:textId="77777777" w:rsidR="003404C9" w:rsidRPr="003404C9" w:rsidRDefault="003404C9" w:rsidP="006728F2">
            <w:pPr>
              <w:jc w:val="center"/>
              <w:rPr>
                <w:sz w:val="18"/>
                <w:szCs w:val="18"/>
              </w:rPr>
            </w:pPr>
            <w:r w:rsidRPr="003404C9">
              <w:rPr>
                <w:sz w:val="18"/>
                <w:szCs w:val="18"/>
              </w:rPr>
              <w:t>PDSCH: MCS0, TB scaling 0.5</w:t>
            </w:r>
            <w:r w:rsidRPr="003404C9">
              <w:rPr>
                <w:sz w:val="18"/>
                <w:szCs w:val="18"/>
              </w:rPr>
              <w:br/>
              <w:t>PDCCH: AL16, 41-bit payload</w:t>
            </w:r>
          </w:p>
        </w:tc>
        <w:tc>
          <w:tcPr>
            <w:tcW w:w="937" w:type="dxa"/>
            <w:vMerge w:val="restart"/>
            <w:tcBorders>
              <w:top w:val="single" w:sz="8" w:space="0" w:color="auto"/>
              <w:left w:val="single" w:sz="8" w:space="0" w:color="auto"/>
              <w:bottom w:val="nil"/>
              <w:right w:val="single" w:sz="8" w:space="0" w:color="auto"/>
            </w:tcBorders>
            <w:vAlign w:val="center"/>
            <w:hideMark/>
          </w:tcPr>
          <w:p w14:paraId="385B3DEB" w14:textId="77777777" w:rsidR="003404C9" w:rsidRPr="003404C9" w:rsidRDefault="003404C9" w:rsidP="006728F2">
            <w:pPr>
              <w:jc w:val="center"/>
              <w:rPr>
                <w:sz w:val="18"/>
                <w:szCs w:val="18"/>
              </w:rPr>
            </w:pPr>
            <w:r w:rsidRPr="003404C9">
              <w:rPr>
                <w:sz w:val="18"/>
                <w:szCs w:val="18"/>
              </w:rPr>
              <w:t>PDCCH-based PEI</w:t>
            </w:r>
          </w:p>
        </w:tc>
        <w:tc>
          <w:tcPr>
            <w:tcW w:w="1324" w:type="dxa"/>
            <w:vMerge w:val="restart"/>
            <w:tcBorders>
              <w:top w:val="single" w:sz="8" w:space="0" w:color="auto"/>
              <w:left w:val="single" w:sz="8" w:space="0" w:color="auto"/>
              <w:bottom w:val="nil"/>
              <w:right w:val="single" w:sz="8" w:space="0" w:color="auto"/>
            </w:tcBorders>
            <w:vAlign w:val="center"/>
            <w:hideMark/>
          </w:tcPr>
          <w:p w14:paraId="1F63399D" w14:textId="77777777" w:rsidR="003404C9" w:rsidRPr="003404C9" w:rsidRDefault="003404C9" w:rsidP="006728F2">
            <w:pPr>
              <w:jc w:val="center"/>
              <w:rPr>
                <w:sz w:val="18"/>
                <w:szCs w:val="18"/>
              </w:rPr>
            </w:pPr>
            <w:r w:rsidRPr="003404C9">
              <w:rPr>
                <w:sz w:val="18"/>
                <w:szCs w:val="18"/>
              </w:rPr>
              <w:t>AL8 PDCCH with 12-bit payload, occupying 576 REs</w:t>
            </w:r>
          </w:p>
        </w:tc>
        <w:tc>
          <w:tcPr>
            <w:tcW w:w="1080" w:type="dxa"/>
            <w:vMerge w:val="restart"/>
            <w:tcBorders>
              <w:top w:val="single" w:sz="8" w:space="0" w:color="auto"/>
              <w:left w:val="single" w:sz="8" w:space="0" w:color="auto"/>
              <w:bottom w:val="nil"/>
              <w:right w:val="single" w:sz="8" w:space="0" w:color="auto"/>
            </w:tcBorders>
            <w:vAlign w:val="center"/>
            <w:hideMark/>
          </w:tcPr>
          <w:p w14:paraId="3CA5FC53" w14:textId="77777777" w:rsidR="003404C9" w:rsidRPr="003404C9" w:rsidRDefault="003404C9" w:rsidP="006728F2">
            <w:pPr>
              <w:jc w:val="center"/>
              <w:rPr>
                <w:sz w:val="18"/>
                <w:szCs w:val="18"/>
              </w:rPr>
            </w:pPr>
            <w:r w:rsidRPr="003404C9">
              <w:rPr>
                <w:sz w:val="18"/>
                <w:szCs w:val="18"/>
              </w:rPr>
              <w:t>12 bits</w:t>
            </w:r>
          </w:p>
        </w:tc>
        <w:tc>
          <w:tcPr>
            <w:tcW w:w="990" w:type="dxa"/>
            <w:vMerge w:val="restart"/>
            <w:tcBorders>
              <w:top w:val="single" w:sz="8" w:space="0" w:color="auto"/>
              <w:left w:val="single" w:sz="8" w:space="0" w:color="auto"/>
              <w:bottom w:val="nil"/>
              <w:right w:val="single" w:sz="8" w:space="0" w:color="auto"/>
            </w:tcBorders>
            <w:vAlign w:val="center"/>
            <w:hideMark/>
          </w:tcPr>
          <w:p w14:paraId="46CDD026" w14:textId="77777777" w:rsidR="003404C9" w:rsidRPr="003404C9" w:rsidRDefault="003404C9" w:rsidP="006728F2">
            <w:pPr>
              <w:jc w:val="center"/>
              <w:rPr>
                <w:sz w:val="18"/>
                <w:szCs w:val="18"/>
              </w:rPr>
            </w:pPr>
            <w:r w:rsidRPr="003404C9">
              <w:rPr>
                <w:sz w:val="18"/>
                <w:szCs w:val="18"/>
              </w:rPr>
              <w:t xml:space="preserve">3 </w:t>
            </w:r>
            <w:r w:rsidRPr="003404C9">
              <w:rPr>
                <w:sz w:val="18"/>
                <w:szCs w:val="18"/>
              </w:rPr>
              <w:br/>
              <w:t>(OPPO, ZTE, MTK)</w:t>
            </w:r>
          </w:p>
        </w:tc>
        <w:tc>
          <w:tcPr>
            <w:tcW w:w="810" w:type="dxa"/>
            <w:tcBorders>
              <w:top w:val="single" w:sz="8" w:space="0" w:color="auto"/>
              <w:left w:val="single" w:sz="4" w:space="0" w:color="auto"/>
              <w:bottom w:val="single" w:sz="4" w:space="0" w:color="auto"/>
              <w:right w:val="single" w:sz="4" w:space="0" w:color="auto"/>
            </w:tcBorders>
            <w:vAlign w:val="center"/>
            <w:hideMark/>
          </w:tcPr>
          <w:p w14:paraId="60B70D08" w14:textId="77777777" w:rsidR="003404C9" w:rsidRPr="003404C9" w:rsidRDefault="003404C9" w:rsidP="006728F2">
            <w:pPr>
              <w:jc w:val="center"/>
              <w:rPr>
                <w:sz w:val="18"/>
                <w:szCs w:val="18"/>
              </w:rPr>
            </w:pPr>
            <w:r w:rsidRPr="003404C9">
              <w:rPr>
                <w:sz w:val="18"/>
                <w:szCs w:val="18"/>
              </w:rPr>
              <w:t>48.0</w:t>
            </w:r>
          </w:p>
        </w:tc>
        <w:tc>
          <w:tcPr>
            <w:tcW w:w="900" w:type="dxa"/>
            <w:tcBorders>
              <w:top w:val="single" w:sz="8" w:space="0" w:color="auto"/>
              <w:left w:val="nil"/>
              <w:bottom w:val="single" w:sz="4" w:space="0" w:color="auto"/>
              <w:right w:val="single" w:sz="8" w:space="0" w:color="auto"/>
            </w:tcBorders>
            <w:vAlign w:val="center"/>
            <w:hideMark/>
          </w:tcPr>
          <w:p w14:paraId="697BD3D4" w14:textId="77777777" w:rsidR="003404C9" w:rsidRPr="003404C9" w:rsidRDefault="003404C9" w:rsidP="006728F2">
            <w:pPr>
              <w:jc w:val="center"/>
              <w:rPr>
                <w:sz w:val="18"/>
                <w:szCs w:val="18"/>
              </w:rPr>
            </w:pPr>
            <w:r w:rsidRPr="003404C9">
              <w:rPr>
                <w:sz w:val="18"/>
                <w:szCs w:val="18"/>
              </w:rPr>
              <w:t>OPPO</w:t>
            </w:r>
          </w:p>
        </w:tc>
        <w:tc>
          <w:tcPr>
            <w:tcW w:w="1980" w:type="dxa"/>
            <w:tcBorders>
              <w:top w:val="single" w:sz="8" w:space="0" w:color="auto"/>
              <w:left w:val="nil"/>
              <w:bottom w:val="single" w:sz="4" w:space="0" w:color="auto"/>
              <w:right w:val="single" w:sz="8" w:space="0" w:color="auto"/>
            </w:tcBorders>
            <w:noWrap/>
            <w:vAlign w:val="center"/>
            <w:hideMark/>
          </w:tcPr>
          <w:p w14:paraId="4E7A69BF" w14:textId="77777777" w:rsidR="003404C9" w:rsidRPr="003404C9" w:rsidRDefault="003404C9" w:rsidP="006728F2">
            <w:pPr>
              <w:jc w:val="center"/>
              <w:rPr>
                <w:sz w:val="18"/>
                <w:szCs w:val="18"/>
              </w:rPr>
            </w:pPr>
            <w:r w:rsidRPr="003404C9">
              <w:rPr>
                <w:sz w:val="18"/>
                <w:szCs w:val="18"/>
              </w:rPr>
              <w:t>1 PEI for up to 12 POs</w:t>
            </w:r>
          </w:p>
        </w:tc>
        <w:tc>
          <w:tcPr>
            <w:tcW w:w="1350" w:type="dxa"/>
            <w:vMerge w:val="restart"/>
            <w:tcBorders>
              <w:top w:val="single" w:sz="8" w:space="0" w:color="auto"/>
              <w:left w:val="single" w:sz="8" w:space="0" w:color="auto"/>
              <w:bottom w:val="nil"/>
              <w:right w:val="single" w:sz="8" w:space="0" w:color="auto"/>
            </w:tcBorders>
            <w:vAlign w:val="center"/>
            <w:hideMark/>
          </w:tcPr>
          <w:p w14:paraId="49379648" w14:textId="77777777" w:rsidR="003404C9" w:rsidRPr="003404C9" w:rsidRDefault="003404C9" w:rsidP="006728F2">
            <w:pPr>
              <w:jc w:val="center"/>
              <w:rPr>
                <w:sz w:val="18"/>
                <w:szCs w:val="18"/>
              </w:rPr>
            </w:pPr>
            <w:r w:rsidRPr="003404C9">
              <w:rPr>
                <w:sz w:val="18"/>
                <w:szCs w:val="18"/>
              </w:rPr>
              <w:t>PEI is ALWAYS transmitted as a Rel-15 PDCCH in a CORESET</w:t>
            </w:r>
          </w:p>
        </w:tc>
      </w:tr>
      <w:tr w:rsidR="003404C9" w:rsidRPr="003404C9" w14:paraId="79C7EA69" w14:textId="77777777" w:rsidTr="006728F2">
        <w:trPr>
          <w:trHeight w:val="276"/>
        </w:trPr>
        <w:tc>
          <w:tcPr>
            <w:tcW w:w="10098" w:type="dxa"/>
            <w:vMerge/>
            <w:tcBorders>
              <w:top w:val="single" w:sz="8" w:space="0" w:color="auto"/>
              <w:left w:val="single" w:sz="8" w:space="0" w:color="auto"/>
              <w:bottom w:val="single" w:sz="8" w:space="0" w:color="000000"/>
              <w:right w:val="single" w:sz="8" w:space="0" w:color="auto"/>
            </w:tcBorders>
            <w:vAlign w:val="center"/>
            <w:hideMark/>
          </w:tcPr>
          <w:p w14:paraId="686EC200" w14:textId="77777777" w:rsidR="003404C9" w:rsidRPr="003404C9" w:rsidRDefault="003404C9" w:rsidP="006728F2">
            <w:pPr>
              <w:rPr>
                <w:sz w:val="18"/>
                <w:szCs w:val="18"/>
              </w:rPr>
            </w:pPr>
          </w:p>
        </w:tc>
        <w:tc>
          <w:tcPr>
            <w:tcW w:w="937" w:type="dxa"/>
            <w:vMerge/>
            <w:tcBorders>
              <w:top w:val="single" w:sz="8" w:space="0" w:color="auto"/>
              <w:left w:val="single" w:sz="8" w:space="0" w:color="auto"/>
              <w:bottom w:val="nil"/>
              <w:right w:val="single" w:sz="8" w:space="0" w:color="auto"/>
            </w:tcBorders>
            <w:vAlign w:val="center"/>
            <w:hideMark/>
          </w:tcPr>
          <w:p w14:paraId="7C156D50" w14:textId="77777777" w:rsidR="003404C9" w:rsidRPr="003404C9" w:rsidRDefault="003404C9" w:rsidP="006728F2">
            <w:pPr>
              <w:rPr>
                <w:sz w:val="18"/>
                <w:szCs w:val="18"/>
              </w:rPr>
            </w:pPr>
          </w:p>
        </w:tc>
        <w:tc>
          <w:tcPr>
            <w:tcW w:w="1324" w:type="dxa"/>
            <w:vMerge/>
            <w:tcBorders>
              <w:top w:val="single" w:sz="8" w:space="0" w:color="auto"/>
              <w:left w:val="single" w:sz="8" w:space="0" w:color="auto"/>
              <w:bottom w:val="nil"/>
              <w:right w:val="single" w:sz="8" w:space="0" w:color="auto"/>
            </w:tcBorders>
            <w:vAlign w:val="center"/>
            <w:hideMark/>
          </w:tcPr>
          <w:p w14:paraId="5D0F84CE" w14:textId="77777777" w:rsidR="003404C9" w:rsidRPr="003404C9" w:rsidRDefault="003404C9" w:rsidP="006728F2">
            <w:pPr>
              <w:rPr>
                <w:sz w:val="18"/>
                <w:szCs w:val="18"/>
              </w:rPr>
            </w:pPr>
          </w:p>
        </w:tc>
        <w:tc>
          <w:tcPr>
            <w:tcW w:w="1080" w:type="dxa"/>
            <w:vMerge/>
            <w:tcBorders>
              <w:top w:val="single" w:sz="8" w:space="0" w:color="auto"/>
              <w:left w:val="single" w:sz="8" w:space="0" w:color="auto"/>
              <w:bottom w:val="nil"/>
              <w:right w:val="single" w:sz="8" w:space="0" w:color="auto"/>
            </w:tcBorders>
            <w:vAlign w:val="center"/>
            <w:hideMark/>
          </w:tcPr>
          <w:p w14:paraId="3766BEA9" w14:textId="77777777" w:rsidR="003404C9" w:rsidRPr="003404C9" w:rsidRDefault="003404C9" w:rsidP="006728F2">
            <w:pPr>
              <w:rPr>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7BAD1B7A" w14:textId="77777777" w:rsidR="003404C9" w:rsidRPr="003404C9" w:rsidRDefault="003404C9" w:rsidP="006728F2">
            <w:pPr>
              <w:rPr>
                <w:sz w:val="18"/>
                <w:szCs w:val="18"/>
              </w:rPr>
            </w:pPr>
          </w:p>
        </w:tc>
        <w:tc>
          <w:tcPr>
            <w:tcW w:w="810" w:type="dxa"/>
            <w:tcBorders>
              <w:top w:val="nil"/>
              <w:left w:val="single" w:sz="4" w:space="0" w:color="auto"/>
              <w:bottom w:val="single" w:sz="8" w:space="0" w:color="auto"/>
              <w:right w:val="single" w:sz="4" w:space="0" w:color="auto"/>
            </w:tcBorders>
            <w:vAlign w:val="center"/>
            <w:hideMark/>
          </w:tcPr>
          <w:p w14:paraId="3B041F77" w14:textId="77777777" w:rsidR="003404C9" w:rsidRPr="003404C9" w:rsidRDefault="003404C9" w:rsidP="006728F2">
            <w:pPr>
              <w:jc w:val="center"/>
              <w:rPr>
                <w:sz w:val="18"/>
                <w:szCs w:val="18"/>
              </w:rPr>
            </w:pPr>
            <w:r w:rsidRPr="003404C9">
              <w:rPr>
                <w:sz w:val="18"/>
                <w:szCs w:val="18"/>
              </w:rPr>
              <w:t>102.0</w:t>
            </w:r>
          </w:p>
        </w:tc>
        <w:tc>
          <w:tcPr>
            <w:tcW w:w="900" w:type="dxa"/>
            <w:tcBorders>
              <w:top w:val="nil"/>
              <w:left w:val="nil"/>
              <w:bottom w:val="single" w:sz="8" w:space="0" w:color="auto"/>
              <w:right w:val="single" w:sz="8" w:space="0" w:color="auto"/>
            </w:tcBorders>
            <w:noWrap/>
            <w:vAlign w:val="center"/>
            <w:hideMark/>
          </w:tcPr>
          <w:p w14:paraId="2837F3B8" w14:textId="77777777" w:rsidR="003404C9" w:rsidRPr="003404C9" w:rsidRDefault="003404C9" w:rsidP="006728F2">
            <w:pPr>
              <w:jc w:val="center"/>
              <w:rPr>
                <w:sz w:val="18"/>
                <w:szCs w:val="18"/>
              </w:rPr>
            </w:pPr>
            <w:r w:rsidRPr="003404C9">
              <w:rPr>
                <w:sz w:val="18"/>
                <w:szCs w:val="18"/>
              </w:rPr>
              <w:t>MTK</w:t>
            </w:r>
          </w:p>
        </w:tc>
        <w:tc>
          <w:tcPr>
            <w:tcW w:w="1980" w:type="dxa"/>
            <w:tcBorders>
              <w:top w:val="nil"/>
              <w:left w:val="nil"/>
              <w:bottom w:val="single" w:sz="8" w:space="0" w:color="auto"/>
              <w:right w:val="single" w:sz="8" w:space="0" w:color="auto"/>
            </w:tcBorders>
            <w:noWrap/>
            <w:vAlign w:val="center"/>
            <w:hideMark/>
          </w:tcPr>
          <w:p w14:paraId="058DAB5F" w14:textId="77777777" w:rsidR="003404C9" w:rsidRPr="003404C9" w:rsidRDefault="003404C9" w:rsidP="006728F2">
            <w:pPr>
              <w:jc w:val="center"/>
              <w:rPr>
                <w:sz w:val="18"/>
                <w:szCs w:val="18"/>
              </w:rPr>
            </w:pPr>
            <w:r w:rsidRPr="003404C9">
              <w:rPr>
                <w:sz w:val="18"/>
                <w:szCs w:val="18"/>
              </w:rPr>
              <w:t>1 PEI for up to 12 POs</w:t>
            </w:r>
          </w:p>
        </w:tc>
        <w:tc>
          <w:tcPr>
            <w:tcW w:w="1350" w:type="dxa"/>
            <w:vMerge/>
            <w:tcBorders>
              <w:top w:val="single" w:sz="8" w:space="0" w:color="auto"/>
              <w:left w:val="single" w:sz="8" w:space="0" w:color="auto"/>
              <w:bottom w:val="nil"/>
              <w:right w:val="single" w:sz="8" w:space="0" w:color="auto"/>
            </w:tcBorders>
            <w:vAlign w:val="center"/>
            <w:hideMark/>
          </w:tcPr>
          <w:p w14:paraId="26F4009A" w14:textId="77777777" w:rsidR="003404C9" w:rsidRPr="003404C9" w:rsidRDefault="003404C9" w:rsidP="006728F2">
            <w:pPr>
              <w:rPr>
                <w:sz w:val="18"/>
                <w:szCs w:val="18"/>
              </w:rPr>
            </w:pPr>
          </w:p>
        </w:tc>
      </w:tr>
      <w:tr w:rsidR="003404C9" w:rsidRPr="003404C9" w14:paraId="7BAFD9D1" w14:textId="77777777" w:rsidTr="006728F2">
        <w:trPr>
          <w:trHeight w:val="804"/>
        </w:trPr>
        <w:tc>
          <w:tcPr>
            <w:tcW w:w="10098" w:type="dxa"/>
            <w:vMerge/>
            <w:tcBorders>
              <w:top w:val="single" w:sz="8" w:space="0" w:color="auto"/>
              <w:left w:val="single" w:sz="8" w:space="0" w:color="auto"/>
              <w:bottom w:val="single" w:sz="8" w:space="0" w:color="000000"/>
              <w:right w:val="single" w:sz="8" w:space="0" w:color="auto"/>
            </w:tcBorders>
            <w:vAlign w:val="center"/>
            <w:hideMark/>
          </w:tcPr>
          <w:p w14:paraId="0578AF84" w14:textId="77777777" w:rsidR="003404C9" w:rsidRPr="003404C9" w:rsidRDefault="003404C9" w:rsidP="006728F2">
            <w:pPr>
              <w:rPr>
                <w:sz w:val="18"/>
                <w:szCs w:val="18"/>
              </w:rPr>
            </w:pPr>
          </w:p>
        </w:tc>
        <w:tc>
          <w:tcPr>
            <w:tcW w:w="937" w:type="dxa"/>
            <w:tcBorders>
              <w:top w:val="single" w:sz="8" w:space="0" w:color="auto"/>
              <w:left w:val="nil"/>
              <w:bottom w:val="nil"/>
              <w:right w:val="single" w:sz="8" w:space="0" w:color="auto"/>
            </w:tcBorders>
            <w:vAlign w:val="center"/>
            <w:hideMark/>
          </w:tcPr>
          <w:p w14:paraId="01F207B0" w14:textId="77777777" w:rsidR="003404C9" w:rsidRPr="003404C9" w:rsidRDefault="003404C9" w:rsidP="006728F2">
            <w:pPr>
              <w:jc w:val="center"/>
              <w:rPr>
                <w:sz w:val="18"/>
                <w:szCs w:val="18"/>
              </w:rPr>
            </w:pPr>
            <w:r w:rsidRPr="003404C9">
              <w:rPr>
                <w:sz w:val="18"/>
                <w:szCs w:val="18"/>
              </w:rPr>
              <w:t>SSS-based PEI</w:t>
            </w:r>
          </w:p>
        </w:tc>
        <w:tc>
          <w:tcPr>
            <w:tcW w:w="1324" w:type="dxa"/>
            <w:tcBorders>
              <w:top w:val="single" w:sz="8" w:space="0" w:color="auto"/>
              <w:left w:val="nil"/>
              <w:bottom w:val="nil"/>
              <w:right w:val="single" w:sz="8" w:space="0" w:color="auto"/>
            </w:tcBorders>
            <w:vAlign w:val="center"/>
            <w:hideMark/>
          </w:tcPr>
          <w:p w14:paraId="3D1DAF46" w14:textId="77777777" w:rsidR="003404C9" w:rsidRPr="003404C9" w:rsidRDefault="003404C9" w:rsidP="006728F2">
            <w:pPr>
              <w:jc w:val="center"/>
              <w:rPr>
                <w:sz w:val="18"/>
                <w:szCs w:val="18"/>
              </w:rPr>
            </w:pPr>
            <w:r w:rsidRPr="003404C9">
              <w:rPr>
                <w:sz w:val="18"/>
                <w:szCs w:val="18"/>
              </w:rPr>
              <w:t xml:space="preserve">3-symbol SSS, occupying 396 REs </w:t>
            </w:r>
            <w:r w:rsidRPr="003404C9">
              <w:rPr>
                <w:sz w:val="18"/>
                <w:szCs w:val="18"/>
              </w:rPr>
              <w:br/>
              <w:t>(11 RB x 3 symbols)</w:t>
            </w:r>
          </w:p>
        </w:tc>
        <w:tc>
          <w:tcPr>
            <w:tcW w:w="1080" w:type="dxa"/>
            <w:tcBorders>
              <w:top w:val="single" w:sz="8" w:space="0" w:color="auto"/>
              <w:left w:val="nil"/>
              <w:bottom w:val="nil"/>
              <w:right w:val="single" w:sz="8" w:space="0" w:color="auto"/>
            </w:tcBorders>
            <w:vAlign w:val="center"/>
            <w:hideMark/>
          </w:tcPr>
          <w:p w14:paraId="36D9DD16" w14:textId="77777777" w:rsidR="003404C9" w:rsidRPr="003404C9" w:rsidRDefault="003404C9" w:rsidP="006728F2">
            <w:pPr>
              <w:jc w:val="center"/>
              <w:rPr>
                <w:sz w:val="18"/>
                <w:szCs w:val="18"/>
              </w:rPr>
            </w:pPr>
            <w:r w:rsidRPr="003404C9">
              <w:rPr>
                <w:sz w:val="18"/>
                <w:szCs w:val="18"/>
              </w:rPr>
              <w:t>1 bit</w:t>
            </w:r>
          </w:p>
        </w:tc>
        <w:tc>
          <w:tcPr>
            <w:tcW w:w="990" w:type="dxa"/>
            <w:tcBorders>
              <w:top w:val="single" w:sz="8" w:space="0" w:color="auto"/>
              <w:left w:val="nil"/>
              <w:bottom w:val="nil"/>
              <w:right w:val="single" w:sz="8" w:space="0" w:color="auto"/>
            </w:tcBorders>
            <w:vAlign w:val="center"/>
            <w:hideMark/>
          </w:tcPr>
          <w:p w14:paraId="5F035880" w14:textId="77777777" w:rsidR="003404C9" w:rsidRPr="003404C9" w:rsidRDefault="003404C9" w:rsidP="006728F2">
            <w:pPr>
              <w:jc w:val="center"/>
              <w:rPr>
                <w:sz w:val="18"/>
                <w:szCs w:val="18"/>
              </w:rPr>
            </w:pPr>
            <w:r w:rsidRPr="003404C9">
              <w:rPr>
                <w:sz w:val="18"/>
                <w:szCs w:val="18"/>
              </w:rPr>
              <w:t>1 (MTK)</w:t>
            </w:r>
          </w:p>
        </w:tc>
        <w:tc>
          <w:tcPr>
            <w:tcW w:w="810" w:type="dxa"/>
            <w:tcBorders>
              <w:top w:val="single" w:sz="4" w:space="0" w:color="auto"/>
              <w:left w:val="single" w:sz="4" w:space="0" w:color="auto"/>
              <w:bottom w:val="single" w:sz="8" w:space="0" w:color="auto"/>
              <w:right w:val="single" w:sz="4" w:space="0" w:color="auto"/>
            </w:tcBorders>
            <w:vAlign w:val="center"/>
            <w:hideMark/>
          </w:tcPr>
          <w:p w14:paraId="1E671998" w14:textId="77777777" w:rsidR="003404C9" w:rsidRPr="003404C9" w:rsidRDefault="003404C9" w:rsidP="006728F2">
            <w:pPr>
              <w:jc w:val="center"/>
              <w:rPr>
                <w:sz w:val="18"/>
                <w:szCs w:val="18"/>
              </w:rPr>
            </w:pPr>
            <w:r w:rsidRPr="003404C9">
              <w:rPr>
                <w:sz w:val="18"/>
                <w:szCs w:val="18"/>
              </w:rPr>
              <w:t>561.0</w:t>
            </w:r>
          </w:p>
        </w:tc>
        <w:tc>
          <w:tcPr>
            <w:tcW w:w="900" w:type="dxa"/>
            <w:tcBorders>
              <w:top w:val="single" w:sz="4" w:space="0" w:color="auto"/>
              <w:left w:val="nil"/>
              <w:bottom w:val="single" w:sz="8" w:space="0" w:color="auto"/>
              <w:right w:val="single" w:sz="8" w:space="0" w:color="auto"/>
            </w:tcBorders>
            <w:noWrap/>
            <w:vAlign w:val="center"/>
            <w:hideMark/>
          </w:tcPr>
          <w:p w14:paraId="744D8FB1" w14:textId="77777777" w:rsidR="003404C9" w:rsidRPr="003404C9" w:rsidRDefault="003404C9" w:rsidP="006728F2">
            <w:pPr>
              <w:jc w:val="center"/>
              <w:rPr>
                <w:sz w:val="18"/>
                <w:szCs w:val="18"/>
              </w:rPr>
            </w:pPr>
            <w:r w:rsidRPr="003404C9">
              <w:rPr>
                <w:sz w:val="18"/>
                <w:szCs w:val="18"/>
              </w:rPr>
              <w:t>MTK</w:t>
            </w:r>
          </w:p>
        </w:tc>
        <w:tc>
          <w:tcPr>
            <w:tcW w:w="1980" w:type="dxa"/>
            <w:tcBorders>
              <w:top w:val="single" w:sz="4" w:space="0" w:color="auto"/>
              <w:left w:val="nil"/>
              <w:bottom w:val="single" w:sz="8" w:space="0" w:color="auto"/>
              <w:right w:val="single" w:sz="8" w:space="0" w:color="auto"/>
            </w:tcBorders>
            <w:vAlign w:val="center"/>
            <w:hideMark/>
          </w:tcPr>
          <w:p w14:paraId="5E8E7156" w14:textId="77777777" w:rsidR="003404C9" w:rsidRPr="003404C9" w:rsidRDefault="003404C9" w:rsidP="006728F2">
            <w:pPr>
              <w:jc w:val="center"/>
              <w:rPr>
                <w:sz w:val="18"/>
                <w:szCs w:val="18"/>
              </w:rPr>
            </w:pPr>
            <w:r w:rsidRPr="003404C9">
              <w:rPr>
                <w:sz w:val="18"/>
                <w:szCs w:val="18"/>
              </w:rPr>
              <w:t xml:space="preserve">1 PEI for 1 PO; </w:t>
            </w:r>
            <w:r w:rsidRPr="003404C9">
              <w:rPr>
                <w:sz w:val="18"/>
                <w:szCs w:val="18"/>
              </w:rPr>
              <w:br/>
              <w:t>RB-symbol rate-matching pattern period up to 40 ms</w:t>
            </w:r>
          </w:p>
        </w:tc>
        <w:tc>
          <w:tcPr>
            <w:tcW w:w="1350" w:type="dxa"/>
            <w:tcBorders>
              <w:top w:val="single" w:sz="4" w:space="0" w:color="auto"/>
              <w:left w:val="nil"/>
              <w:bottom w:val="single" w:sz="8" w:space="0" w:color="auto"/>
              <w:right w:val="single" w:sz="8" w:space="0" w:color="auto"/>
            </w:tcBorders>
            <w:vAlign w:val="center"/>
            <w:hideMark/>
          </w:tcPr>
          <w:p w14:paraId="199EC9C9" w14:textId="77777777" w:rsidR="003404C9" w:rsidRPr="003404C9" w:rsidRDefault="003404C9" w:rsidP="006728F2">
            <w:pPr>
              <w:jc w:val="center"/>
              <w:rPr>
                <w:sz w:val="18"/>
                <w:szCs w:val="18"/>
              </w:rPr>
            </w:pPr>
            <w:r w:rsidRPr="003404C9">
              <w:rPr>
                <w:sz w:val="18"/>
                <w:szCs w:val="18"/>
              </w:rPr>
              <w:t>Semi-static rate-matching in PDSCH</w:t>
            </w:r>
          </w:p>
        </w:tc>
      </w:tr>
      <w:tr w:rsidR="003404C9" w:rsidRPr="003404C9" w14:paraId="4A1C52EC" w14:textId="77777777" w:rsidTr="006728F2">
        <w:trPr>
          <w:trHeight w:val="540"/>
        </w:trPr>
        <w:tc>
          <w:tcPr>
            <w:tcW w:w="10098" w:type="dxa"/>
            <w:vMerge/>
            <w:tcBorders>
              <w:top w:val="single" w:sz="8" w:space="0" w:color="auto"/>
              <w:left w:val="single" w:sz="8" w:space="0" w:color="auto"/>
              <w:bottom w:val="single" w:sz="8" w:space="0" w:color="000000"/>
              <w:right w:val="single" w:sz="8" w:space="0" w:color="auto"/>
            </w:tcBorders>
            <w:vAlign w:val="center"/>
            <w:hideMark/>
          </w:tcPr>
          <w:p w14:paraId="244410CD" w14:textId="77777777" w:rsidR="003404C9" w:rsidRPr="003404C9" w:rsidRDefault="003404C9" w:rsidP="006728F2">
            <w:pPr>
              <w:rPr>
                <w:sz w:val="18"/>
                <w:szCs w:val="18"/>
              </w:rPr>
            </w:pPr>
          </w:p>
        </w:tc>
        <w:tc>
          <w:tcPr>
            <w:tcW w:w="937" w:type="dxa"/>
            <w:vMerge w:val="restart"/>
            <w:tcBorders>
              <w:top w:val="single" w:sz="8" w:space="0" w:color="auto"/>
              <w:left w:val="single" w:sz="8" w:space="0" w:color="auto"/>
              <w:bottom w:val="single" w:sz="8" w:space="0" w:color="000000"/>
              <w:right w:val="single" w:sz="8" w:space="0" w:color="auto"/>
            </w:tcBorders>
            <w:vAlign w:val="center"/>
            <w:hideMark/>
          </w:tcPr>
          <w:p w14:paraId="62455546" w14:textId="77777777" w:rsidR="003404C9" w:rsidRPr="003404C9" w:rsidRDefault="003404C9" w:rsidP="006728F2">
            <w:pPr>
              <w:jc w:val="center"/>
              <w:rPr>
                <w:sz w:val="18"/>
                <w:szCs w:val="18"/>
              </w:rPr>
            </w:pPr>
            <w:r w:rsidRPr="003404C9">
              <w:rPr>
                <w:sz w:val="18"/>
                <w:szCs w:val="18"/>
              </w:rPr>
              <w:t>TRS/CSI-RS-based PEI</w:t>
            </w:r>
          </w:p>
        </w:tc>
        <w:tc>
          <w:tcPr>
            <w:tcW w:w="1324" w:type="dxa"/>
            <w:vMerge w:val="restart"/>
            <w:tcBorders>
              <w:top w:val="single" w:sz="8" w:space="0" w:color="auto"/>
              <w:left w:val="single" w:sz="8" w:space="0" w:color="auto"/>
              <w:bottom w:val="single" w:sz="8" w:space="0" w:color="000000"/>
              <w:right w:val="single" w:sz="8" w:space="0" w:color="auto"/>
            </w:tcBorders>
            <w:vAlign w:val="center"/>
            <w:hideMark/>
          </w:tcPr>
          <w:p w14:paraId="18E53F3D" w14:textId="77777777" w:rsidR="003404C9" w:rsidRPr="003404C9" w:rsidRDefault="003404C9" w:rsidP="006728F2">
            <w:pPr>
              <w:jc w:val="center"/>
              <w:rPr>
                <w:sz w:val="18"/>
                <w:szCs w:val="18"/>
              </w:rPr>
            </w:pPr>
            <w:r w:rsidRPr="003404C9">
              <w:rPr>
                <w:sz w:val="18"/>
                <w:szCs w:val="18"/>
              </w:rPr>
              <w:t>1-slot 50-RB TRS, occupying 300 REs (50 RB x 3 REs per RB x 2 symbols)</w:t>
            </w:r>
          </w:p>
        </w:tc>
        <w:tc>
          <w:tcPr>
            <w:tcW w:w="1080" w:type="dxa"/>
            <w:tcBorders>
              <w:top w:val="single" w:sz="8" w:space="0" w:color="auto"/>
              <w:left w:val="nil"/>
              <w:bottom w:val="single" w:sz="8" w:space="0" w:color="auto"/>
              <w:right w:val="single" w:sz="8" w:space="0" w:color="auto"/>
            </w:tcBorders>
            <w:vAlign w:val="center"/>
            <w:hideMark/>
          </w:tcPr>
          <w:p w14:paraId="2DB7D4B6" w14:textId="77777777" w:rsidR="003404C9" w:rsidRPr="003404C9" w:rsidRDefault="003404C9" w:rsidP="006728F2">
            <w:pPr>
              <w:jc w:val="center"/>
              <w:rPr>
                <w:sz w:val="18"/>
                <w:szCs w:val="18"/>
              </w:rPr>
            </w:pPr>
            <w:r w:rsidRPr="003404C9">
              <w:rPr>
                <w:sz w:val="18"/>
                <w:szCs w:val="18"/>
              </w:rPr>
              <w:t>1 bit</w:t>
            </w:r>
          </w:p>
        </w:tc>
        <w:tc>
          <w:tcPr>
            <w:tcW w:w="990" w:type="dxa"/>
            <w:tcBorders>
              <w:top w:val="single" w:sz="8" w:space="0" w:color="auto"/>
              <w:left w:val="nil"/>
              <w:bottom w:val="single" w:sz="8" w:space="0" w:color="auto"/>
              <w:right w:val="single" w:sz="8" w:space="0" w:color="auto"/>
            </w:tcBorders>
            <w:vAlign w:val="center"/>
            <w:hideMark/>
          </w:tcPr>
          <w:p w14:paraId="006823E3" w14:textId="77777777" w:rsidR="003404C9" w:rsidRPr="003404C9" w:rsidRDefault="003404C9" w:rsidP="006728F2">
            <w:pPr>
              <w:jc w:val="center"/>
              <w:rPr>
                <w:sz w:val="18"/>
                <w:szCs w:val="18"/>
              </w:rPr>
            </w:pPr>
            <w:r w:rsidRPr="003404C9">
              <w:rPr>
                <w:sz w:val="18"/>
                <w:szCs w:val="18"/>
              </w:rPr>
              <w:t>1 (OPPO)</w:t>
            </w:r>
          </w:p>
        </w:tc>
        <w:tc>
          <w:tcPr>
            <w:tcW w:w="810" w:type="dxa"/>
            <w:tcBorders>
              <w:top w:val="nil"/>
              <w:left w:val="single" w:sz="4" w:space="0" w:color="auto"/>
              <w:bottom w:val="single" w:sz="8" w:space="0" w:color="auto"/>
              <w:right w:val="single" w:sz="4" w:space="0" w:color="auto"/>
            </w:tcBorders>
            <w:noWrap/>
            <w:vAlign w:val="center"/>
            <w:hideMark/>
          </w:tcPr>
          <w:p w14:paraId="36355FCE" w14:textId="77777777" w:rsidR="003404C9" w:rsidRPr="003404C9" w:rsidRDefault="003404C9" w:rsidP="006728F2">
            <w:pPr>
              <w:jc w:val="center"/>
              <w:rPr>
                <w:sz w:val="18"/>
                <w:szCs w:val="18"/>
              </w:rPr>
            </w:pPr>
            <w:r w:rsidRPr="003404C9">
              <w:rPr>
                <w:sz w:val="18"/>
                <w:szCs w:val="18"/>
              </w:rPr>
              <w:t>270.0</w:t>
            </w:r>
          </w:p>
        </w:tc>
        <w:tc>
          <w:tcPr>
            <w:tcW w:w="900" w:type="dxa"/>
            <w:tcBorders>
              <w:top w:val="nil"/>
              <w:left w:val="nil"/>
              <w:bottom w:val="single" w:sz="8" w:space="0" w:color="auto"/>
              <w:right w:val="single" w:sz="8" w:space="0" w:color="auto"/>
            </w:tcBorders>
            <w:noWrap/>
            <w:vAlign w:val="center"/>
            <w:hideMark/>
          </w:tcPr>
          <w:p w14:paraId="38A93F59" w14:textId="77777777" w:rsidR="003404C9" w:rsidRPr="003404C9" w:rsidRDefault="003404C9" w:rsidP="006728F2">
            <w:pPr>
              <w:jc w:val="center"/>
              <w:rPr>
                <w:sz w:val="18"/>
                <w:szCs w:val="18"/>
              </w:rPr>
            </w:pPr>
            <w:r w:rsidRPr="003404C9">
              <w:rPr>
                <w:sz w:val="18"/>
                <w:szCs w:val="18"/>
              </w:rPr>
              <w:t>OPPO</w:t>
            </w:r>
          </w:p>
        </w:tc>
        <w:tc>
          <w:tcPr>
            <w:tcW w:w="1980" w:type="dxa"/>
            <w:tcBorders>
              <w:top w:val="single" w:sz="4" w:space="0" w:color="auto"/>
              <w:left w:val="nil"/>
              <w:bottom w:val="nil"/>
              <w:right w:val="single" w:sz="8" w:space="0" w:color="auto"/>
            </w:tcBorders>
            <w:noWrap/>
            <w:vAlign w:val="center"/>
            <w:hideMark/>
          </w:tcPr>
          <w:p w14:paraId="4FF01591" w14:textId="77777777" w:rsidR="003404C9" w:rsidRPr="003404C9" w:rsidRDefault="003404C9" w:rsidP="006728F2">
            <w:pPr>
              <w:jc w:val="center"/>
              <w:rPr>
                <w:sz w:val="18"/>
                <w:szCs w:val="18"/>
              </w:rPr>
            </w:pPr>
            <w:r w:rsidRPr="003404C9">
              <w:rPr>
                <w:sz w:val="18"/>
                <w:szCs w:val="18"/>
              </w:rPr>
              <w:t>1 PEI for 1 PO</w:t>
            </w:r>
          </w:p>
        </w:tc>
        <w:tc>
          <w:tcPr>
            <w:tcW w:w="1350" w:type="dxa"/>
            <w:tcBorders>
              <w:top w:val="single" w:sz="4" w:space="0" w:color="auto"/>
              <w:left w:val="nil"/>
              <w:bottom w:val="single" w:sz="8" w:space="0" w:color="auto"/>
              <w:right w:val="single" w:sz="8" w:space="0" w:color="auto"/>
            </w:tcBorders>
            <w:vAlign w:val="center"/>
            <w:hideMark/>
          </w:tcPr>
          <w:p w14:paraId="48784C85" w14:textId="77777777" w:rsidR="003404C9" w:rsidRPr="003404C9" w:rsidRDefault="003404C9" w:rsidP="006728F2">
            <w:pPr>
              <w:jc w:val="center"/>
              <w:rPr>
                <w:sz w:val="18"/>
                <w:szCs w:val="18"/>
              </w:rPr>
            </w:pPr>
            <w:r w:rsidRPr="003404C9">
              <w:rPr>
                <w:sz w:val="18"/>
                <w:szCs w:val="18"/>
              </w:rPr>
              <w:t>Semi-static rate-matching in PDSCH</w:t>
            </w:r>
          </w:p>
        </w:tc>
      </w:tr>
      <w:tr w:rsidR="003404C9" w:rsidRPr="003404C9" w14:paraId="1A70768B" w14:textId="77777777" w:rsidTr="006728F2">
        <w:trPr>
          <w:trHeight w:val="540"/>
        </w:trPr>
        <w:tc>
          <w:tcPr>
            <w:tcW w:w="10098" w:type="dxa"/>
            <w:vMerge/>
            <w:tcBorders>
              <w:top w:val="single" w:sz="8" w:space="0" w:color="auto"/>
              <w:left w:val="single" w:sz="8" w:space="0" w:color="auto"/>
              <w:bottom w:val="single" w:sz="8" w:space="0" w:color="000000"/>
              <w:right w:val="single" w:sz="8" w:space="0" w:color="auto"/>
            </w:tcBorders>
            <w:vAlign w:val="center"/>
            <w:hideMark/>
          </w:tcPr>
          <w:p w14:paraId="3BA601F3" w14:textId="77777777" w:rsidR="003404C9" w:rsidRPr="003404C9" w:rsidRDefault="003404C9" w:rsidP="006728F2">
            <w:pPr>
              <w:rPr>
                <w:sz w:val="18"/>
                <w:szCs w:val="18"/>
              </w:rPr>
            </w:pPr>
          </w:p>
        </w:tc>
        <w:tc>
          <w:tcPr>
            <w:tcW w:w="937" w:type="dxa"/>
            <w:vMerge/>
            <w:tcBorders>
              <w:top w:val="single" w:sz="8" w:space="0" w:color="auto"/>
              <w:left w:val="single" w:sz="8" w:space="0" w:color="auto"/>
              <w:bottom w:val="single" w:sz="8" w:space="0" w:color="000000"/>
              <w:right w:val="single" w:sz="8" w:space="0" w:color="auto"/>
            </w:tcBorders>
            <w:vAlign w:val="center"/>
            <w:hideMark/>
          </w:tcPr>
          <w:p w14:paraId="6AA5956D" w14:textId="77777777" w:rsidR="003404C9" w:rsidRPr="003404C9" w:rsidRDefault="003404C9" w:rsidP="006728F2">
            <w:pPr>
              <w:rPr>
                <w:sz w:val="18"/>
                <w:szCs w:val="18"/>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6D6261BE" w14:textId="77777777" w:rsidR="003404C9" w:rsidRPr="003404C9" w:rsidRDefault="003404C9" w:rsidP="006728F2">
            <w:pPr>
              <w:rPr>
                <w:sz w:val="18"/>
                <w:szCs w:val="18"/>
              </w:rPr>
            </w:pPr>
          </w:p>
        </w:tc>
        <w:tc>
          <w:tcPr>
            <w:tcW w:w="1080" w:type="dxa"/>
            <w:tcBorders>
              <w:top w:val="nil"/>
              <w:left w:val="nil"/>
              <w:bottom w:val="single" w:sz="8" w:space="0" w:color="auto"/>
              <w:right w:val="single" w:sz="8" w:space="0" w:color="auto"/>
            </w:tcBorders>
            <w:vAlign w:val="center"/>
            <w:hideMark/>
          </w:tcPr>
          <w:p w14:paraId="724CAC7B" w14:textId="77777777" w:rsidR="003404C9" w:rsidRPr="003404C9" w:rsidRDefault="003404C9" w:rsidP="006728F2">
            <w:pPr>
              <w:jc w:val="center"/>
              <w:rPr>
                <w:sz w:val="18"/>
                <w:szCs w:val="18"/>
              </w:rPr>
            </w:pPr>
            <w:r w:rsidRPr="003404C9">
              <w:rPr>
                <w:sz w:val="18"/>
                <w:szCs w:val="18"/>
              </w:rPr>
              <w:t>2 bits</w:t>
            </w:r>
          </w:p>
        </w:tc>
        <w:tc>
          <w:tcPr>
            <w:tcW w:w="990" w:type="dxa"/>
            <w:tcBorders>
              <w:top w:val="nil"/>
              <w:left w:val="nil"/>
              <w:bottom w:val="single" w:sz="8" w:space="0" w:color="auto"/>
              <w:right w:val="single" w:sz="8" w:space="0" w:color="auto"/>
            </w:tcBorders>
            <w:vAlign w:val="center"/>
            <w:hideMark/>
          </w:tcPr>
          <w:p w14:paraId="0281F1A2" w14:textId="77777777" w:rsidR="003404C9" w:rsidRPr="003404C9" w:rsidRDefault="003404C9" w:rsidP="006728F2">
            <w:pPr>
              <w:jc w:val="center"/>
              <w:rPr>
                <w:sz w:val="18"/>
                <w:szCs w:val="18"/>
              </w:rPr>
            </w:pPr>
            <w:r w:rsidRPr="003404C9">
              <w:rPr>
                <w:sz w:val="18"/>
                <w:szCs w:val="18"/>
              </w:rPr>
              <w:t>1 (MTK)</w:t>
            </w:r>
          </w:p>
        </w:tc>
        <w:tc>
          <w:tcPr>
            <w:tcW w:w="810" w:type="dxa"/>
            <w:tcBorders>
              <w:top w:val="single" w:sz="4" w:space="0" w:color="auto"/>
              <w:left w:val="single" w:sz="4" w:space="0" w:color="auto"/>
              <w:bottom w:val="single" w:sz="8" w:space="0" w:color="auto"/>
              <w:right w:val="single" w:sz="4" w:space="0" w:color="auto"/>
            </w:tcBorders>
            <w:vAlign w:val="center"/>
            <w:hideMark/>
          </w:tcPr>
          <w:p w14:paraId="4E1F8C92" w14:textId="77777777" w:rsidR="003404C9" w:rsidRPr="003404C9" w:rsidRDefault="003404C9" w:rsidP="006728F2">
            <w:pPr>
              <w:jc w:val="center"/>
              <w:rPr>
                <w:sz w:val="18"/>
                <w:szCs w:val="18"/>
              </w:rPr>
            </w:pPr>
            <w:r w:rsidRPr="003404C9">
              <w:rPr>
                <w:sz w:val="18"/>
                <w:szCs w:val="18"/>
              </w:rPr>
              <w:t>150.0</w:t>
            </w:r>
          </w:p>
        </w:tc>
        <w:tc>
          <w:tcPr>
            <w:tcW w:w="900" w:type="dxa"/>
            <w:tcBorders>
              <w:top w:val="single" w:sz="4" w:space="0" w:color="auto"/>
              <w:left w:val="nil"/>
              <w:bottom w:val="single" w:sz="8" w:space="0" w:color="auto"/>
              <w:right w:val="single" w:sz="8" w:space="0" w:color="auto"/>
            </w:tcBorders>
            <w:noWrap/>
            <w:vAlign w:val="center"/>
            <w:hideMark/>
          </w:tcPr>
          <w:p w14:paraId="2B60AA23" w14:textId="77777777" w:rsidR="003404C9" w:rsidRPr="003404C9" w:rsidRDefault="003404C9" w:rsidP="006728F2">
            <w:pPr>
              <w:jc w:val="center"/>
              <w:rPr>
                <w:sz w:val="18"/>
                <w:szCs w:val="18"/>
              </w:rPr>
            </w:pPr>
            <w:r w:rsidRPr="003404C9">
              <w:rPr>
                <w:sz w:val="18"/>
                <w:szCs w:val="18"/>
              </w:rPr>
              <w:t>MTK</w:t>
            </w:r>
          </w:p>
        </w:tc>
        <w:tc>
          <w:tcPr>
            <w:tcW w:w="1980" w:type="dxa"/>
            <w:tcBorders>
              <w:top w:val="single" w:sz="4" w:space="0" w:color="auto"/>
              <w:left w:val="nil"/>
              <w:bottom w:val="single" w:sz="8" w:space="0" w:color="auto"/>
              <w:right w:val="single" w:sz="8" w:space="0" w:color="auto"/>
            </w:tcBorders>
            <w:vAlign w:val="center"/>
            <w:hideMark/>
          </w:tcPr>
          <w:p w14:paraId="366BDD2D" w14:textId="77777777" w:rsidR="003404C9" w:rsidRPr="003404C9" w:rsidRDefault="003404C9" w:rsidP="006728F2">
            <w:pPr>
              <w:jc w:val="center"/>
              <w:rPr>
                <w:sz w:val="18"/>
                <w:szCs w:val="18"/>
              </w:rPr>
            </w:pPr>
            <w:r w:rsidRPr="003404C9">
              <w:rPr>
                <w:sz w:val="18"/>
                <w:szCs w:val="18"/>
              </w:rPr>
              <w:t>1 PEI for 2 PO's</w:t>
            </w:r>
          </w:p>
        </w:tc>
        <w:tc>
          <w:tcPr>
            <w:tcW w:w="1350" w:type="dxa"/>
            <w:tcBorders>
              <w:top w:val="single" w:sz="4" w:space="0" w:color="auto"/>
              <w:left w:val="nil"/>
              <w:bottom w:val="single" w:sz="8" w:space="0" w:color="auto"/>
              <w:right w:val="single" w:sz="8" w:space="0" w:color="auto"/>
            </w:tcBorders>
            <w:vAlign w:val="center"/>
            <w:hideMark/>
          </w:tcPr>
          <w:p w14:paraId="6310E6BB" w14:textId="77777777" w:rsidR="003404C9" w:rsidRPr="003404C9" w:rsidRDefault="003404C9" w:rsidP="006728F2">
            <w:pPr>
              <w:jc w:val="center"/>
              <w:rPr>
                <w:sz w:val="18"/>
                <w:szCs w:val="18"/>
              </w:rPr>
            </w:pPr>
            <w:r w:rsidRPr="003404C9">
              <w:rPr>
                <w:sz w:val="18"/>
                <w:szCs w:val="18"/>
              </w:rPr>
              <w:t>Semi-static rate-matching in PDSCH</w:t>
            </w:r>
          </w:p>
        </w:tc>
      </w:tr>
    </w:tbl>
    <w:p w14:paraId="67806778" w14:textId="77777777" w:rsidR="003404C9" w:rsidRPr="003404C9" w:rsidRDefault="003404C9" w:rsidP="003404C9">
      <w:pPr>
        <w:rPr>
          <w:szCs w:val="20"/>
        </w:rPr>
      </w:pPr>
    </w:p>
    <w:p w14:paraId="69B8366E" w14:textId="77777777" w:rsidR="00011EDA" w:rsidRDefault="00011EDA" w:rsidP="00EB45B1">
      <w:pPr>
        <w:pBdr>
          <w:bottom w:val="double" w:sz="6" w:space="1" w:color="auto"/>
        </w:pBdr>
        <w:rPr>
          <w:sz w:val="22"/>
          <w:szCs w:val="22"/>
        </w:rPr>
      </w:pPr>
    </w:p>
    <w:p w14:paraId="1DB1E978" w14:textId="77777777" w:rsidR="003404C9" w:rsidRDefault="003404C9" w:rsidP="00EB45B1">
      <w:pPr>
        <w:pBdr>
          <w:bottom w:val="double" w:sz="6" w:space="1" w:color="auto"/>
        </w:pBdr>
        <w:rPr>
          <w:sz w:val="22"/>
          <w:szCs w:val="22"/>
        </w:rPr>
      </w:pPr>
    </w:p>
    <w:p w14:paraId="28AE129F" w14:textId="77777777" w:rsidR="003404C9" w:rsidRPr="00151798" w:rsidRDefault="003404C9" w:rsidP="00EB45B1">
      <w:pPr>
        <w:rPr>
          <w:sz w:val="22"/>
          <w:szCs w:val="22"/>
        </w:rPr>
      </w:pPr>
    </w:p>
    <w:p w14:paraId="48A06FFB" w14:textId="06BAABD3" w:rsidR="00151798" w:rsidRDefault="00151798" w:rsidP="00EB45B1">
      <w:pPr>
        <w:rPr>
          <w:sz w:val="22"/>
          <w:szCs w:val="22"/>
        </w:rPr>
      </w:pPr>
      <w:r w:rsidRPr="00151798">
        <w:rPr>
          <w:sz w:val="22"/>
          <w:szCs w:val="22"/>
        </w:rPr>
        <w:t>F</w:t>
      </w:r>
      <w:r>
        <w:rPr>
          <w:sz w:val="22"/>
          <w:szCs w:val="22"/>
        </w:rPr>
        <w:t xml:space="preserve">or RAN1 #105-e, </w:t>
      </w:r>
      <w:r w:rsidR="006728F2">
        <w:rPr>
          <w:sz w:val="22"/>
          <w:szCs w:val="22"/>
        </w:rPr>
        <w:t xml:space="preserve">we suggest to specify/characterize the PEI candidate designs based on Observation 1a, 2a and 3a in parallel manner so as to achieve better understanding before down-selection on physical-layer design. For identifying the more feasible configurations, it can be useful to check those </w:t>
      </w:r>
      <w:r w:rsidR="006728F2" w:rsidRPr="006728F2">
        <w:rPr>
          <w:b/>
          <w:sz w:val="22"/>
          <w:szCs w:val="22"/>
        </w:rPr>
        <w:t>configurations based on results from more than 1 company, as quoted below for ease of reference</w:t>
      </w:r>
      <w:r w:rsidR="006728F2">
        <w:rPr>
          <w:sz w:val="22"/>
          <w:szCs w:val="22"/>
        </w:rPr>
        <w:t>. And the following are suggested</w:t>
      </w:r>
    </w:p>
    <w:p w14:paraId="4FB18CAF" w14:textId="77777777" w:rsidR="00151798" w:rsidRDefault="00151798" w:rsidP="00EB45B1">
      <w:pPr>
        <w:rPr>
          <w:sz w:val="22"/>
          <w:szCs w:val="22"/>
        </w:rPr>
      </w:pPr>
    </w:p>
    <w:p w14:paraId="696EFC99" w14:textId="75114F9F" w:rsidR="00151798" w:rsidRDefault="006728F2" w:rsidP="00151798">
      <w:pPr>
        <w:pStyle w:val="ListParagraph"/>
        <w:numPr>
          <w:ilvl w:val="0"/>
          <w:numId w:val="77"/>
        </w:numPr>
        <w:rPr>
          <w:sz w:val="22"/>
          <w:szCs w:val="22"/>
        </w:rPr>
      </w:pPr>
      <w:r>
        <w:rPr>
          <w:sz w:val="22"/>
          <w:szCs w:val="22"/>
        </w:rPr>
        <w:t>Identify the assumptions that can achieve the best average resource overhead for each PEI candidate design, including Behv-A/B, PEI-PO relation and resource sharing assumption</w:t>
      </w:r>
      <w:r w:rsidR="00765209">
        <w:rPr>
          <w:sz w:val="22"/>
          <w:szCs w:val="22"/>
        </w:rPr>
        <w:t>s etc</w:t>
      </w:r>
      <w:r>
        <w:rPr>
          <w:sz w:val="22"/>
          <w:szCs w:val="22"/>
        </w:rPr>
        <w:t>.</w:t>
      </w:r>
    </w:p>
    <w:p w14:paraId="6763A72D" w14:textId="77777777" w:rsidR="00765209" w:rsidRDefault="00765209" w:rsidP="00765209">
      <w:pPr>
        <w:pStyle w:val="ListParagraph"/>
        <w:rPr>
          <w:sz w:val="22"/>
          <w:szCs w:val="22"/>
        </w:rPr>
      </w:pPr>
    </w:p>
    <w:p w14:paraId="50E682F9" w14:textId="0B7E66E4" w:rsidR="006728F2" w:rsidRDefault="00370E2E" w:rsidP="00151798">
      <w:pPr>
        <w:pStyle w:val="ListParagraph"/>
        <w:numPr>
          <w:ilvl w:val="0"/>
          <w:numId w:val="77"/>
        </w:numPr>
        <w:rPr>
          <w:sz w:val="22"/>
          <w:szCs w:val="22"/>
        </w:rPr>
      </w:pPr>
      <w:r>
        <w:rPr>
          <w:sz w:val="22"/>
          <w:szCs w:val="22"/>
        </w:rPr>
        <w:t xml:space="preserve">Specify, as much as possible, </w:t>
      </w:r>
      <w:r w:rsidR="006728F2">
        <w:rPr>
          <w:sz w:val="22"/>
          <w:szCs w:val="22"/>
        </w:rPr>
        <w:t xml:space="preserve">for each </w:t>
      </w:r>
      <w:r>
        <w:rPr>
          <w:sz w:val="22"/>
          <w:szCs w:val="22"/>
        </w:rPr>
        <w:t xml:space="preserve">PEI </w:t>
      </w:r>
      <w:r w:rsidR="006728F2">
        <w:rPr>
          <w:sz w:val="22"/>
          <w:szCs w:val="22"/>
        </w:rPr>
        <w:t>candidate</w:t>
      </w:r>
      <w:r>
        <w:rPr>
          <w:sz w:val="22"/>
          <w:szCs w:val="22"/>
        </w:rPr>
        <w:t xml:space="preserve"> design</w:t>
      </w:r>
      <w:r w:rsidR="006728F2">
        <w:rPr>
          <w:sz w:val="22"/>
          <w:szCs w:val="22"/>
        </w:rPr>
        <w:t xml:space="preserve"> </w:t>
      </w:r>
      <w:r>
        <w:rPr>
          <w:sz w:val="22"/>
          <w:szCs w:val="22"/>
        </w:rPr>
        <w:t>for ensuring</w:t>
      </w:r>
      <w:r w:rsidR="006728F2">
        <w:rPr>
          <w:sz w:val="22"/>
          <w:szCs w:val="22"/>
        </w:rPr>
        <w:t xml:space="preserve"> the targeted assumption. For example</w:t>
      </w:r>
    </w:p>
    <w:p w14:paraId="7B2450CC" w14:textId="59FFE9CC" w:rsidR="006728F2" w:rsidRDefault="006728F2" w:rsidP="006728F2">
      <w:pPr>
        <w:pStyle w:val="ListParagraph"/>
        <w:numPr>
          <w:ilvl w:val="1"/>
          <w:numId w:val="77"/>
        </w:numPr>
        <w:rPr>
          <w:sz w:val="22"/>
          <w:szCs w:val="22"/>
        </w:rPr>
      </w:pPr>
      <w:r>
        <w:rPr>
          <w:sz w:val="22"/>
          <w:szCs w:val="22"/>
        </w:rPr>
        <w:t xml:space="preserve">Whether Behv-A and/or B </w:t>
      </w:r>
      <w:r w:rsidR="00370E2E">
        <w:rPr>
          <w:sz w:val="22"/>
          <w:szCs w:val="22"/>
        </w:rPr>
        <w:t xml:space="preserve">is supported </w:t>
      </w:r>
    </w:p>
    <w:p w14:paraId="0B3DDDB2" w14:textId="74D7E4C4" w:rsidR="00370E2E" w:rsidRDefault="00370E2E" w:rsidP="006728F2">
      <w:pPr>
        <w:pStyle w:val="ListParagraph"/>
        <w:numPr>
          <w:ilvl w:val="1"/>
          <w:numId w:val="77"/>
        </w:numPr>
        <w:rPr>
          <w:sz w:val="22"/>
          <w:szCs w:val="22"/>
        </w:rPr>
      </w:pPr>
      <w:r>
        <w:rPr>
          <w:sz w:val="22"/>
          <w:szCs w:val="22"/>
        </w:rPr>
        <w:t>Detailed design to enable a targeted resource sharing scheme</w:t>
      </w:r>
    </w:p>
    <w:p w14:paraId="7F2E00E6" w14:textId="67F2B128" w:rsidR="00370E2E" w:rsidRDefault="00370E2E" w:rsidP="006728F2">
      <w:pPr>
        <w:pStyle w:val="ListParagraph"/>
        <w:numPr>
          <w:ilvl w:val="1"/>
          <w:numId w:val="77"/>
        </w:numPr>
        <w:rPr>
          <w:sz w:val="22"/>
          <w:szCs w:val="22"/>
        </w:rPr>
      </w:pPr>
      <w:r>
        <w:rPr>
          <w:sz w:val="22"/>
          <w:szCs w:val="22"/>
        </w:rPr>
        <w:t xml:space="preserve">Detailed design for </w:t>
      </w:r>
    </w:p>
    <w:p w14:paraId="59527216" w14:textId="3A7F6F03" w:rsidR="00370E2E" w:rsidRDefault="00370E2E" w:rsidP="00370E2E">
      <w:pPr>
        <w:pStyle w:val="ListParagraph"/>
        <w:numPr>
          <w:ilvl w:val="2"/>
          <w:numId w:val="77"/>
        </w:numPr>
        <w:rPr>
          <w:sz w:val="22"/>
          <w:szCs w:val="22"/>
        </w:rPr>
      </w:pPr>
      <w:r>
        <w:rPr>
          <w:sz w:val="22"/>
          <w:szCs w:val="22"/>
        </w:rPr>
        <w:t>PEI (burst) occasion specification (if beam-forming is applied)</w:t>
      </w:r>
    </w:p>
    <w:p w14:paraId="0CB7C8EC" w14:textId="074F9B7E" w:rsidR="00370E2E" w:rsidRDefault="00370E2E" w:rsidP="00370E2E">
      <w:pPr>
        <w:pStyle w:val="ListParagraph"/>
        <w:numPr>
          <w:ilvl w:val="3"/>
          <w:numId w:val="77"/>
        </w:numPr>
        <w:rPr>
          <w:sz w:val="22"/>
          <w:szCs w:val="22"/>
        </w:rPr>
      </w:pPr>
      <w:r>
        <w:rPr>
          <w:sz w:val="22"/>
          <w:szCs w:val="22"/>
        </w:rPr>
        <w:t>How UE knows where is PEI to monitor, which may involve some gap or offset w.r.t. a reference physical resource, similar to Rel-16 DCI-format 2_6</w:t>
      </w:r>
    </w:p>
    <w:p w14:paraId="2F769FA9" w14:textId="2D551C1D" w:rsidR="00370E2E" w:rsidRDefault="00370E2E" w:rsidP="00370E2E">
      <w:pPr>
        <w:pStyle w:val="ListParagraph"/>
        <w:numPr>
          <w:ilvl w:val="2"/>
          <w:numId w:val="77"/>
        </w:numPr>
        <w:rPr>
          <w:sz w:val="22"/>
          <w:szCs w:val="22"/>
        </w:rPr>
      </w:pPr>
      <w:r>
        <w:rPr>
          <w:sz w:val="22"/>
          <w:szCs w:val="22"/>
        </w:rPr>
        <w:t xml:space="preserve">PEI (burst) to PO mapping, including the feasibility and details on 1-1 or 1-N mapping </w:t>
      </w:r>
    </w:p>
    <w:p w14:paraId="35244F2A" w14:textId="342884A4" w:rsidR="00370E2E" w:rsidRDefault="00370E2E" w:rsidP="00370E2E">
      <w:pPr>
        <w:pStyle w:val="ListParagraph"/>
        <w:numPr>
          <w:ilvl w:val="3"/>
          <w:numId w:val="77"/>
        </w:numPr>
        <w:rPr>
          <w:sz w:val="22"/>
          <w:szCs w:val="22"/>
        </w:rPr>
      </w:pPr>
      <w:r>
        <w:rPr>
          <w:sz w:val="22"/>
          <w:szCs w:val="22"/>
        </w:rPr>
        <w:t xml:space="preserve">Note: The related specification impact should be </w:t>
      </w:r>
      <w:r w:rsidR="00765209">
        <w:rPr>
          <w:sz w:val="22"/>
          <w:szCs w:val="22"/>
        </w:rPr>
        <w:t xml:space="preserve">identified and </w:t>
      </w:r>
      <w:r>
        <w:rPr>
          <w:sz w:val="22"/>
          <w:szCs w:val="22"/>
        </w:rPr>
        <w:t>justified</w:t>
      </w:r>
    </w:p>
    <w:p w14:paraId="0A777AAC" w14:textId="7D54D8E0" w:rsidR="00765209" w:rsidRDefault="00765209" w:rsidP="00765209">
      <w:pPr>
        <w:pStyle w:val="ListParagraph"/>
        <w:numPr>
          <w:ilvl w:val="2"/>
          <w:numId w:val="77"/>
        </w:numPr>
        <w:rPr>
          <w:sz w:val="22"/>
          <w:szCs w:val="22"/>
        </w:rPr>
      </w:pPr>
      <w:r>
        <w:rPr>
          <w:sz w:val="22"/>
          <w:szCs w:val="22"/>
        </w:rPr>
        <w:t>Procedure for UE monitoring PEI and PO</w:t>
      </w:r>
    </w:p>
    <w:p w14:paraId="1175676A" w14:textId="77777777" w:rsidR="00765209" w:rsidRDefault="00765209" w:rsidP="00765209">
      <w:pPr>
        <w:pStyle w:val="ListParagraph"/>
        <w:rPr>
          <w:sz w:val="22"/>
          <w:szCs w:val="22"/>
        </w:rPr>
      </w:pPr>
    </w:p>
    <w:p w14:paraId="6AAB85F4" w14:textId="7AB8468D" w:rsidR="00765209" w:rsidRDefault="00765209" w:rsidP="00765209">
      <w:pPr>
        <w:pStyle w:val="ListParagraph"/>
        <w:numPr>
          <w:ilvl w:val="0"/>
          <w:numId w:val="77"/>
        </w:numPr>
        <w:rPr>
          <w:sz w:val="22"/>
          <w:szCs w:val="22"/>
        </w:rPr>
      </w:pPr>
      <w:r>
        <w:rPr>
          <w:sz w:val="22"/>
          <w:szCs w:val="22"/>
        </w:rPr>
        <w:t>Observations for comparing UE power saving gains</w:t>
      </w:r>
      <w:r>
        <w:rPr>
          <w:sz w:val="22"/>
          <w:szCs w:val="22"/>
        </w:rPr>
        <w:t xml:space="preserve"> for PEI candidate designs</w:t>
      </w:r>
    </w:p>
    <w:p w14:paraId="513EDB53" w14:textId="77777777" w:rsidR="00765209" w:rsidRPr="00765209" w:rsidRDefault="00765209" w:rsidP="00765209">
      <w:pPr>
        <w:ind w:left="360"/>
        <w:rPr>
          <w:sz w:val="22"/>
          <w:szCs w:val="22"/>
        </w:rPr>
      </w:pPr>
    </w:p>
    <w:p w14:paraId="1F81C18C" w14:textId="1A69F129" w:rsidR="00370E2E" w:rsidRDefault="00765209" w:rsidP="00765209">
      <w:pPr>
        <w:pStyle w:val="ListParagraph"/>
        <w:numPr>
          <w:ilvl w:val="0"/>
          <w:numId w:val="77"/>
        </w:numPr>
        <w:rPr>
          <w:sz w:val="22"/>
          <w:szCs w:val="22"/>
        </w:rPr>
      </w:pPr>
      <w:r>
        <w:rPr>
          <w:sz w:val="22"/>
          <w:szCs w:val="22"/>
        </w:rPr>
        <w:t>Detail</w:t>
      </w:r>
      <w:r w:rsidR="00370E2E">
        <w:rPr>
          <w:sz w:val="22"/>
          <w:szCs w:val="22"/>
        </w:rPr>
        <w:t xml:space="preserve"> design for indicating UE sub-groups in a PO </w:t>
      </w:r>
    </w:p>
    <w:p w14:paraId="416B8BF7" w14:textId="49399232" w:rsidR="00370E2E" w:rsidRDefault="00765209" w:rsidP="00370E2E">
      <w:pPr>
        <w:pStyle w:val="ListParagraph"/>
        <w:numPr>
          <w:ilvl w:val="1"/>
          <w:numId w:val="77"/>
        </w:numPr>
        <w:rPr>
          <w:sz w:val="22"/>
          <w:szCs w:val="22"/>
        </w:rPr>
      </w:pPr>
      <w:r>
        <w:rPr>
          <w:sz w:val="22"/>
          <w:szCs w:val="22"/>
        </w:rPr>
        <w:t>Physical layer channel/signal: PEI-only, PEI + paging PDCCH/DCI, or paging PDCCH/DCI-only</w:t>
      </w:r>
    </w:p>
    <w:p w14:paraId="6740950E" w14:textId="77777777" w:rsidR="00765209" w:rsidRDefault="00765209" w:rsidP="009118CF">
      <w:pPr>
        <w:pStyle w:val="ListParagraph"/>
        <w:numPr>
          <w:ilvl w:val="1"/>
          <w:numId w:val="77"/>
        </w:numPr>
        <w:rPr>
          <w:sz w:val="22"/>
          <w:szCs w:val="22"/>
        </w:rPr>
      </w:pPr>
      <w:r w:rsidRPr="00765209">
        <w:rPr>
          <w:sz w:val="22"/>
          <w:szCs w:val="22"/>
        </w:rPr>
        <w:t>Specific design on how to map PEI bit/sequence/code-point to UE subgroup(s) in a PO</w:t>
      </w:r>
    </w:p>
    <w:p w14:paraId="125988F7" w14:textId="62B44BC5" w:rsidR="00765209" w:rsidRDefault="00765209" w:rsidP="00765209">
      <w:pPr>
        <w:pStyle w:val="ListParagraph"/>
        <w:numPr>
          <w:ilvl w:val="1"/>
          <w:numId w:val="77"/>
        </w:numPr>
        <w:rPr>
          <w:sz w:val="22"/>
          <w:szCs w:val="22"/>
        </w:rPr>
      </w:pPr>
      <w:r>
        <w:rPr>
          <w:sz w:val="22"/>
          <w:szCs w:val="22"/>
        </w:rPr>
        <w:t>T</w:t>
      </w:r>
      <w:r>
        <w:rPr>
          <w:sz w:val="22"/>
          <w:szCs w:val="22"/>
        </w:rPr>
        <w:t>he corresponding resource overhead</w:t>
      </w:r>
      <w:r w:rsidR="007838DF">
        <w:rPr>
          <w:sz w:val="22"/>
          <w:szCs w:val="22"/>
        </w:rPr>
        <w:t xml:space="preserve"> and UE power saving gain</w:t>
      </w:r>
    </w:p>
    <w:p w14:paraId="7E0694B2" w14:textId="77777777" w:rsidR="00765209" w:rsidRPr="00765209" w:rsidRDefault="00765209" w:rsidP="00765209">
      <w:pPr>
        <w:rPr>
          <w:sz w:val="22"/>
          <w:szCs w:val="22"/>
        </w:rPr>
      </w:pPr>
    </w:p>
    <w:p w14:paraId="04BA301E" w14:textId="33695340" w:rsidR="000E562B" w:rsidRPr="00765209" w:rsidRDefault="000E562B" w:rsidP="00765209">
      <w:pPr>
        <w:pStyle w:val="ListParagraph"/>
        <w:numPr>
          <w:ilvl w:val="0"/>
          <w:numId w:val="77"/>
        </w:numPr>
        <w:rPr>
          <w:sz w:val="22"/>
          <w:szCs w:val="22"/>
        </w:rPr>
      </w:pPr>
      <w:r w:rsidRPr="00765209">
        <w:rPr>
          <w:sz w:val="22"/>
          <w:szCs w:val="22"/>
        </w:rPr>
        <w:br w:type="page"/>
      </w:r>
    </w:p>
    <w:p w14:paraId="4516C568" w14:textId="0D91F850" w:rsidR="000E562B" w:rsidRPr="000E562B" w:rsidRDefault="000E562B" w:rsidP="000E562B">
      <w:pPr>
        <w:pStyle w:val="ListParagraph"/>
        <w:numPr>
          <w:ilvl w:val="0"/>
          <w:numId w:val="77"/>
        </w:numPr>
        <w:rPr>
          <w:sz w:val="22"/>
          <w:szCs w:val="22"/>
        </w:rPr>
      </w:pPr>
      <w:r>
        <w:rPr>
          <w:sz w:val="22"/>
          <w:szCs w:val="22"/>
        </w:rPr>
        <w:lastRenderedPageBreak/>
        <w:t xml:space="preserve">Observation 3a configurations </w:t>
      </w:r>
      <w:r w:rsidR="00765209" w:rsidRPr="00765209">
        <w:rPr>
          <w:b/>
          <w:sz w:val="22"/>
          <w:szCs w:val="22"/>
        </w:rPr>
        <w:t>when Behv</w:t>
      </w:r>
      <w:r w:rsidR="00765209" w:rsidRPr="006728F2">
        <w:rPr>
          <w:b/>
          <w:sz w:val="22"/>
          <w:szCs w:val="22"/>
        </w:rPr>
        <w:t>-A is assumed</w:t>
      </w:r>
      <w:r w:rsidR="00765209" w:rsidRPr="00765209">
        <w:rPr>
          <w:b/>
          <w:sz w:val="22"/>
          <w:szCs w:val="22"/>
        </w:rPr>
        <w:t xml:space="preserve"> </w:t>
      </w:r>
      <w:r w:rsidR="00765209">
        <w:rPr>
          <w:b/>
          <w:sz w:val="22"/>
          <w:szCs w:val="22"/>
        </w:rPr>
        <w:t xml:space="preserve">and </w:t>
      </w:r>
      <w:r w:rsidR="006728F2" w:rsidRPr="00765209">
        <w:rPr>
          <w:b/>
          <w:sz w:val="22"/>
          <w:szCs w:val="22"/>
        </w:rPr>
        <w:t>based on</w:t>
      </w:r>
      <w:r w:rsidRPr="00765209">
        <w:rPr>
          <w:b/>
          <w:sz w:val="22"/>
          <w:szCs w:val="22"/>
        </w:rPr>
        <w:t xml:space="preserve"> results from more than 1 company</w:t>
      </w:r>
      <w:r w:rsidR="00765209">
        <w:rPr>
          <w:b/>
          <w:sz w:val="22"/>
          <w:szCs w:val="22"/>
        </w:rPr>
        <w:t>:</w:t>
      </w:r>
    </w:p>
    <w:p w14:paraId="1F2AF433" w14:textId="77777777" w:rsidR="000E562B" w:rsidRPr="000E562B" w:rsidRDefault="000E562B" w:rsidP="000E562B">
      <w:pPr>
        <w:rPr>
          <w:sz w:val="22"/>
          <w:szCs w:val="22"/>
        </w:rPr>
      </w:pPr>
    </w:p>
    <w:tbl>
      <w:tblPr>
        <w:tblpPr w:leftFromText="180" w:rightFromText="180" w:vertAnchor="text" w:horzAnchor="page" w:tblpXSpec="center" w:tblpY="1"/>
        <w:tblW w:w="10270" w:type="dxa"/>
        <w:tblLook w:val="04A0" w:firstRow="1" w:lastRow="0" w:firstColumn="1" w:lastColumn="0" w:noHBand="0" w:noVBand="1"/>
      </w:tblPr>
      <w:tblGrid>
        <w:gridCol w:w="727"/>
        <w:gridCol w:w="970"/>
        <w:gridCol w:w="1563"/>
        <w:gridCol w:w="1006"/>
        <w:gridCol w:w="1199"/>
        <w:gridCol w:w="651"/>
        <w:gridCol w:w="900"/>
        <w:gridCol w:w="1920"/>
        <w:gridCol w:w="1334"/>
      </w:tblGrid>
      <w:tr w:rsidR="000E562B" w:rsidRPr="00151798" w14:paraId="125E1A68" w14:textId="77777777" w:rsidTr="000E562B">
        <w:trPr>
          <w:trHeight w:val="1332"/>
        </w:trPr>
        <w:tc>
          <w:tcPr>
            <w:tcW w:w="727" w:type="dxa"/>
            <w:tcBorders>
              <w:top w:val="single" w:sz="8" w:space="0" w:color="auto"/>
              <w:left w:val="single" w:sz="8" w:space="0" w:color="auto"/>
              <w:bottom w:val="nil"/>
              <w:right w:val="single" w:sz="8" w:space="0" w:color="auto"/>
            </w:tcBorders>
            <w:shd w:val="clear" w:color="auto" w:fill="auto"/>
            <w:vAlign w:val="center"/>
            <w:hideMark/>
          </w:tcPr>
          <w:p w14:paraId="769F4458" w14:textId="77777777" w:rsidR="000E562B" w:rsidRPr="00151798" w:rsidRDefault="000E562B" w:rsidP="006728F2">
            <w:pPr>
              <w:jc w:val="center"/>
              <w:rPr>
                <w:sz w:val="18"/>
                <w:szCs w:val="18"/>
              </w:rPr>
            </w:pPr>
            <w:r w:rsidRPr="00151798">
              <w:rPr>
                <w:sz w:val="18"/>
                <w:szCs w:val="18"/>
              </w:rPr>
              <w:t>Paging Setting</w:t>
            </w:r>
          </w:p>
        </w:tc>
        <w:tc>
          <w:tcPr>
            <w:tcW w:w="970" w:type="dxa"/>
            <w:tcBorders>
              <w:top w:val="single" w:sz="8" w:space="0" w:color="auto"/>
              <w:left w:val="nil"/>
              <w:bottom w:val="nil"/>
              <w:right w:val="single" w:sz="8" w:space="0" w:color="auto"/>
            </w:tcBorders>
            <w:shd w:val="clear" w:color="auto" w:fill="auto"/>
            <w:vAlign w:val="center"/>
            <w:hideMark/>
          </w:tcPr>
          <w:p w14:paraId="570DE8D1" w14:textId="77777777" w:rsidR="000E562B" w:rsidRPr="00151798" w:rsidRDefault="000E562B" w:rsidP="006728F2">
            <w:pPr>
              <w:jc w:val="center"/>
              <w:rPr>
                <w:sz w:val="18"/>
                <w:szCs w:val="18"/>
              </w:rPr>
            </w:pPr>
            <w:r w:rsidRPr="00151798">
              <w:rPr>
                <w:sz w:val="18"/>
                <w:szCs w:val="18"/>
              </w:rPr>
              <w:t>PEI candidate design</w:t>
            </w:r>
          </w:p>
        </w:tc>
        <w:tc>
          <w:tcPr>
            <w:tcW w:w="1563" w:type="dxa"/>
            <w:tcBorders>
              <w:top w:val="single" w:sz="8" w:space="0" w:color="auto"/>
              <w:left w:val="nil"/>
              <w:bottom w:val="nil"/>
              <w:right w:val="single" w:sz="8" w:space="0" w:color="auto"/>
            </w:tcBorders>
            <w:shd w:val="clear" w:color="auto" w:fill="auto"/>
            <w:vAlign w:val="center"/>
            <w:hideMark/>
          </w:tcPr>
          <w:p w14:paraId="4BA975B6" w14:textId="77777777" w:rsidR="000E562B" w:rsidRPr="00151798" w:rsidRDefault="000E562B" w:rsidP="006728F2">
            <w:pPr>
              <w:jc w:val="center"/>
              <w:rPr>
                <w:sz w:val="18"/>
                <w:szCs w:val="18"/>
              </w:rPr>
            </w:pPr>
            <w:r w:rsidRPr="00151798">
              <w:rPr>
                <w:sz w:val="18"/>
                <w:szCs w:val="18"/>
              </w:rPr>
              <w:t>Physical-layer configuration and resource</w:t>
            </w:r>
          </w:p>
        </w:tc>
        <w:tc>
          <w:tcPr>
            <w:tcW w:w="1006" w:type="dxa"/>
            <w:tcBorders>
              <w:top w:val="single" w:sz="8" w:space="0" w:color="auto"/>
              <w:left w:val="nil"/>
              <w:bottom w:val="nil"/>
              <w:right w:val="nil"/>
            </w:tcBorders>
            <w:shd w:val="clear" w:color="auto" w:fill="auto"/>
            <w:vAlign w:val="center"/>
            <w:hideMark/>
          </w:tcPr>
          <w:p w14:paraId="3F15B483" w14:textId="77777777" w:rsidR="000E562B" w:rsidRPr="00151798" w:rsidRDefault="000E562B" w:rsidP="006728F2">
            <w:pPr>
              <w:jc w:val="center"/>
              <w:rPr>
                <w:sz w:val="18"/>
                <w:szCs w:val="18"/>
              </w:rPr>
            </w:pPr>
            <w:r w:rsidRPr="00151798">
              <w:rPr>
                <w:sz w:val="18"/>
                <w:szCs w:val="18"/>
              </w:rPr>
              <w:t xml:space="preserve">UE (sub)group indication capacity </w:t>
            </w:r>
          </w:p>
        </w:tc>
        <w:tc>
          <w:tcPr>
            <w:tcW w:w="1199" w:type="dxa"/>
            <w:tcBorders>
              <w:top w:val="single" w:sz="8" w:space="0" w:color="auto"/>
              <w:left w:val="single" w:sz="8" w:space="0" w:color="auto"/>
              <w:bottom w:val="nil"/>
              <w:right w:val="single" w:sz="8" w:space="0" w:color="auto"/>
            </w:tcBorders>
            <w:shd w:val="clear" w:color="auto" w:fill="auto"/>
            <w:vAlign w:val="center"/>
            <w:hideMark/>
          </w:tcPr>
          <w:p w14:paraId="3EBAE6EC" w14:textId="77777777" w:rsidR="000E562B" w:rsidRPr="00151798" w:rsidRDefault="000E562B" w:rsidP="006728F2">
            <w:pPr>
              <w:jc w:val="center"/>
              <w:rPr>
                <w:sz w:val="18"/>
                <w:szCs w:val="18"/>
              </w:rPr>
            </w:pPr>
            <w:r w:rsidRPr="00151798">
              <w:rPr>
                <w:sz w:val="18"/>
                <w:szCs w:val="18"/>
              </w:rPr>
              <w:t>Number of companies providing performance results</w:t>
            </w:r>
          </w:p>
        </w:tc>
        <w:tc>
          <w:tcPr>
            <w:tcW w:w="1551" w:type="dxa"/>
            <w:gridSpan w:val="2"/>
            <w:tcBorders>
              <w:top w:val="single" w:sz="8" w:space="0" w:color="auto"/>
              <w:left w:val="nil"/>
              <w:bottom w:val="single" w:sz="8" w:space="0" w:color="auto"/>
              <w:right w:val="single" w:sz="8" w:space="0" w:color="000000"/>
            </w:tcBorders>
            <w:shd w:val="clear" w:color="auto" w:fill="auto"/>
            <w:vAlign w:val="center"/>
            <w:hideMark/>
          </w:tcPr>
          <w:p w14:paraId="2339C3B4" w14:textId="77777777" w:rsidR="000E562B" w:rsidRPr="00151798" w:rsidRDefault="000E562B" w:rsidP="006728F2">
            <w:pPr>
              <w:jc w:val="center"/>
              <w:rPr>
                <w:sz w:val="18"/>
                <w:szCs w:val="18"/>
              </w:rPr>
            </w:pPr>
            <w:r w:rsidRPr="00151798">
              <w:rPr>
                <w:sz w:val="18"/>
                <w:szCs w:val="18"/>
              </w:rPr>
              <w:t>Average resource overhead per PO (REs)</w:t>
            </w:r>
          </w:p>
        </w:tc>
        <w:tc>
          <w:tcPr>
            <w:tcW w:w="1920" w:type="dxa"/>
            <w:tcBorders>
              <w:top w:val="single" w:sz="8" w:space="0" w:color="auto"/>
              <w:left w:val="nil"/>
              <w:bottom w:val="single" w:sz="8" w:space="0" w:color="auto"/>
              <w:right w:val="single" w:sz="8" w:space="0" w:color="auto"/>
            </w:tcBorders>
            <w:shd w:val="clear" w:color="auto" w:fill="auto"/>
            <w:vAlign w:val="center"/>
            <w:hideMark/>
          </w:tcPr>
          <w:p w14:paraId="7A158D4E" w14:textId="77777777" w:rsidR="000E562B" w:rsidRPr="00151798" w:rsidRDefault="000E562B" w:rsidP="006728F2">
            <w:pPr>
              <w:jc w:val="center"/>
              <w:rPr>
                <w:sz w:val="18"/>
                <w:szCs w:val="18"/>
              </w:rPr>
            </w:pPr>
            <w:r w:rsidRPr="00151798">
              <w:rPr>
                <w:sz w:val="18"/>
                <w:szCs w:val="18"/>
              </w:rPr>
              <w:t>PO and PEI related assumptions</w:t>
            </w:r>
          </w:p>
        </w:tc>
        <w:tc>
          <w:tcPr>
            <w:tcW w:w="1334" w:type="dxa"/>
            <w:tcBorders>
              <w:top w:val="single" w:sz="8" w:space="0" w:color="auto"/>
              <w:left w:val="nil"/>
              <w:bottom w:val="nil"/>
              <w:right w:val="single" w:sz="8" w:space="0" w:color="auto"/>
            </w:tcBorders>
            <w:shd w:val="clear" w:color="auto" w:fill="auto"/>
            <w:vAlign w:val="center"/>
            <w:hideMark/>
          </w:tcPr>
          <w:p w14:paraId="27DADD07" w14:textId="77777777" w:rsidR="000E562B" w:rsidRPr="00151798" w:rsidRDefault="000E562B" w:rsidP="006728F2">
            <w:pPr>
              <w:jc w:val="center"/>
              <w:rPr>
                <w:sz w:val="18"/>
                <w:szCs w:val="18"/>
              </w:rPr>
            </w:pPr>
            <w:r w:rsidRPr="00151798">
              <w:rPr>
                <w:sz w:val="18"/>
                <w:szCs w:val="18"/>
              </w:rPr>
              <w:t>Resource sharing assumption</w:t>
            </w:r>
          </w:p>
        </w:tc>
      </w:tr>
      <w:tr w:rsidR="000E562B" w:rsidRPr="00151798" w14:paraId="1F91B684" w14:textId="77777777" w:rsidTr="000E562B">
        <w:trPr>
          <w:trHeight w:val="264"/>
        </w:trPr>
        <w:tc>
          <w:tcPr>
            <w:tcW w:w="727" w:type="dxa"/>
            <w:vMerge w:val="restart"/>
            <w:tcBorders>
              <w:top w:val="single" w:sz="8" w:space="0" w:color="auto"/>
              <w:left w:val="single" w:sz="8" w:space="0" w:color="auto"/>
              <w:bottom w:val="nil"/>
              <w:right w:val="single" w:sz="8" w:space="0" w:color="auto"/>
            </w:tcBorders>
            <w:shd w:val="clear" w:color="auto" w:fill="auto"/>
            <w:textDirection w:val="btLr"/>
            <w:vAlign w:val="center"/>
            <w:hideMark/>
          </w:tcPr>
          <w:p w14:paraId="3F27B87C" w14:textId="77777777" w:rsidR="000E562B" w:rsidRPr="00151798" w:rsidRDefault="000E562B" w:rsidP="006728F2">
            <w:pPr>
              <w:jc w:val="center"/>
              <w:rPr>
                <w:sz w:val="18"/>
                <w:szCs w:val="18"/>
              </w:rPr>
            </w:pPr>
            <w:r w:rsidRPr="00151798">
              <w:rPr>
                <w:sz w:val="18"/>
                <w:szCs w:val="18"/>
              </w:rPr>
              <w:t>PDSCH: MCS0, TB scaling 1.0</w:t>
            </w:r>
            <w:r w:rsidRPr="00151798">
              <w:rPr>
                <w:sz w:val="18"/>
                <w:szCs w:val="18"/>
              </w:rPr>
              <w:br/>
              <w:t>PDCCH: AL8, 41-bit payload</w:t>
            </w:r>
          </w:p>
        </w:tc>
        <w:tc>
          <w:tcPr>
            <w:tcW w:w="970" w:type="dxa"/>
            <w:vMerge w:val="restart"/>
            <w:tcBorders>
              <w:top w:val="single" w:sz="8" w:space="0" w:color="auto"/>
              <w:left w:val="single" w:sz="8" w:space="0" w:color="auto"/>
              <w:bottom w:val="nil"/>
              <w:right w:val="single" w:sz="8" w:space="0" w:color="auto"/>
            </w:tcBorders>
            <w:shd w:val="clear" w:color="auto" w:fill="auto"/>
            <w:vAlign w:val="center"/>
            <w:hideMark/>
          </w:tcPr>
          <w:p w14:paraId="71DD496E" w14:textId="77777777" w:rsidR="000E562B" w:rsidRPr="00151798" w:rsidRDefault="000E562B" w:rsidP="006728F2">
            <w:pPr>
              <w:jc w:val="center"/>
              <w:rPr>
                <w:sz w:val="18"/>
                <w:szCs w:val="18"/>
              </w:rPr>
            </w:pPr>
            <w:r w:rsidRPr="00151798">
              <w:rPr>
                <w:sz w:val="18"/>
                <w:szCs w:val="18"/>
              </w:rPr>
              <w:t>PDCCH-based PEI</w:t>
            </w:r>
          </w:p>
        </w:tc>
        <w:tc>
          <w:tcPr>
            <w:tcW w:w="1563" w:type="dxa"/>
            <w:vMerge w:val="restart"/>
            <w:tcBorders>
              <w:top w:val="single" w:sz="8" w:space="0" w:color="auto"/>
              <w:left w:val="single" w:sz="8" w:space="0" w:color="auto"/>
              <w:bottom w:val="nil"/>
              <w:right w:val="single" w:sz="8" w:space="0" w:color="auto"/>
            </w:tcBorders>
            <w:shd w:val="clear" w:color="auto" w:fill="auto"/>
            <w:vAlign w:val="center"/>
            <w:hideMark/>
          </w:tcPr>
          <w:p w14:paraId="5156FFBD" w14:textId="77777777" w:rsidR="000E562B" w:rsidRPr="00151798" w:rsidRDefault="000E562B" w:rsidP="006728F2">
            <w:pPr>
              <w:jc w:val="center"/>
              <w:rPr>
                <w:sz w:val="18"/>
                <w:szCs w:val="18"/>
              </w:rPr>
            </w:pPr>
            <w:r w:rsidRPr="00151798">
              <w:rPr>
                <w:sz w:val="18"/>
                <w:szCs w:val="18"/>
              </w:rPr>
              <w:t>AL4 PDCCH with 12-bit payload, occupying 288 REs</w:t>
            </w:r>
          </w:p>
        </w:tc>
        <w:tc>
          <w:tcPr>
            <w:tcW w:w="1006" w:type="dxa"/>
            <w:vMerge w:val="restart"/>
            <w:tcBorders>
              <w:top w:val="single" w:sz="8" w:space="0" w:color="auto"/>
              <w:left w:val="single" w:sz="8" w:space="0" w:color="auto"/>
              <w:bottom w:val="nil"/>
              <w:right w:val="single" w:sz="8" w:space="0" w:color="auto"/>
            </w:tcBorders>
            <w:shd w:val="clear" w:color="auto" w:fill="auto"/>
            <w:vAlign w:val="center"/>
            <w:hideMark/>
          </w:tcPr>
          <w:p w14:paraId="119DDC64" w14:textId="77777777" w:rsidR="000E562B" w:rsidRPr="00151798" w:rsidRDefault="000E562B" w:rsidP="006728F2">
            <w:pPr>
              <w:jc w:val="center"/>
              <w:rPr>
                <w:sz w:val="18"/>
                <w:szCs w:val="18"/>
              </w:rPr>
            </w:pPr>
            <w:r w:rsidRPr="00151798">
              <w:rPr>
                <w:sz w:val="18"/>
                <w:szCs w:val="18"/>
              </w:rPr>
              <w:t>12 bits</w:t>
            </w:r>
          </w:p>
        </w:tc>
        <w:tc>
          <w:tcPr>
            <w:tcW w:w="1199" w:type="dxa"/>
            <w:vMerge w:val="restart"/>
            <w:tcBorders>
              <w:top w:val="single" w:sz="8" w:space="0" w:color="auto"/>
              <w:left w:val="single" w:sz="8" w:space="0" w:color="auto"/>
              <w:bottom w:val="nil"/>
              <w:right w:val="single" w:sz="8" w:space="0" w:color="auto"/>
            </w:tcBorders>
            <w:shd w:val="clear" w:color="auto" w:fill="auto"/>
            <w:vAlign w:val="center"/>
            <w:hideMark/>
          </w:tcPr>
          <w:p w14:paraId="701C9CED" w14:textId="77777777" w:rsidR="000E562B" w:rsidRPr="00151798" w:rsidRDefault="000E562B" w:rsidP="006728F2">
            <w:pPr>
              <w:jc w:val="center"/>
              <w:rPr>
                <w:sz w:val="18"/>
                <w:szCs w:val="18"/>
              </w:rPr>
            </w:pPr>
            <w:r w:rsidRPr="00151798">
              <w:rPr>
                <w:sz w:val="18"/>
                <w:szCs w:val="18"/>
              </w:rPr>
              <w:t xml:space="preserve">5 </w:t>
            </w:r>
            <w:r w:rsidRPr="00151798">
              <w:rPr>
                <w:sz w:val="18"/>
                <w:szCs w:val="18"/>
              </w:rPr>
              <w:br/>
              <w:t>(HW/HiSi, OPPO, ZTE, CATT, MTK)</w:t>
            </w:r>
          </w:p>
        </w:tc>
        <w:tc>
          <w:tcPr>
            <w:tcW w:w="651" w:type="dxa"/>
            <w:tcBorders>
              <w:top w:val="nil"/>
              <w:left w:val="single" w:sz="4" w:space="0" w:color="auto"/>
              <w:bottom w:val="single" w:sz="4" w:space="0" w:color="auto"/>
              <w:right w:val="single" w:sz="4" w:space="0" w:color="auto"/>
            </w:tcBorders>
            <w:shd w:val="clear" w:color="auto" w:fill="auto"/>
            <w:vAlign w:val="center"/>
            <w:hideMark/>
          </w:tcPr>
          <w:p w14:paraId="14BD1D92" w14:textId="77777777" w:rsidR="000E562B" w:rsidRPr="00151798" w:rsidRDefault="000E562B" w:rsidP="006728F2">
            <w:pPr>
              <w:jc w:val="center"/>
              <w:rPr>
                <w:sz w:val="18"/>
                <w:szCs w:val="18"/>
              </w:rPr>
            </w:pPr>
            <w:r w:rsidRPr="00151798">
              <w:rPr>
                <w:sz w:val="18"/>
                <w:szCs w:val="18"/>
              </w:rPr>
              <w:t>17.2</w:t>
            </w:r>
          </w:p>
        </w:tc>
        <w:tc>
          <w:tcPr>
            <w:tcW w:w="900" w:type="dxa"/>
            <w:tcBorders>
              <w:top w:val="nil"/>
              <w:left w:val="nil"/>
              <w:bottom w:val="single" w:sz="4" w:space="0" w:color="auto"/>
              <w:right w:val="single" w:sz="8" w:space="0" w:color="auto"/>
            </w:tcBorders>
            <w:shd w:val="clear" w:color="auto" w:fill="auto"/>
            <w:vAlign w:val="center"/>
            <w:hideMark/>
          </w:tcPr>
          <w:p w14:paraId="36242C0D" w14:textId="77777777" w:rsidR="000E562B" w:rsidRPr="00151798" w:rsidRDefault="000E562B" w:rsidP="006728F2">
            <w:pPr>
              <w:jc w:val="center"/>
              <w:rPr>
                <w:sz w:val="18"/>
                <w:szCs w:val="18"/>
              </w:rPr>
            </w:pPr>
            <w:r w:rsidRPr="00151798">
              <w:rPr>
                <w:sz w:val="18"/>
                <w:szCs w:val="18"/>
              </w:rPr>
              <w:t>OPPO</w:t>
            </w:r>
          </w:p>
        </w:tc>
        <w:tc>
          <w:tcPr>
            <w:tcW w:w="1920" w:type="dxa"/>
            <w:tcBorders>
              <w:top w:val="nil"/>
              <w:left w:val="nil"/>
              <w:bottom w:val="single" w:sz="4" w:space="0" w:color="auto"/>
              <w:right w:val="single" w:sz="8" w:space="0" w:color="auto"/>
            </w:tcBorders>
            <w:shd w:val="clear" w:color="auto" w:fill="auto"/>
            <w:vAlign w:val="center"/>
            <w:hideMark/>
          </w:tcPr>
          <w:p w14:paraId="24BAC98A" w14:textId="77777777" w:rsidR="000E562B" w:rsidRPr="00151798" w:rsidRDefault="000E562B" w:rsidP="006728F2">
            <w:pPr>
              <w:jc w:val="center"/>
              <w:rPr>
                <w:sz w:val="18"/>
                <w:szCs w:val="18"/>
              </w:rPr>
            </w:pPr>
            <w:r w:rsidRPr="00151798">
              <w:rPr>
                <w:sz w:val="18"/>
                <w:szCs w:val="18"/>
              </w:rPr>
              <w:t>1 PEI for up to 12 PO's</w:t>
            </w:r>
          </w:p>
        </w:tc>
        <w:tc>
          <w:tcPr>
            <w:tcW w:w="1334" w:type="dxa"/>
            <w:vMerge w:val="restart"/>
            <w:tcBorders>
              <w:top w:val="single" w:sz="8" w:space="0" w:color="auto"/>
              <w:left w:val="single" w:sz="8" w:space="0" w:color="auto"/>
              <w:bottom w:val="single" w:sz="4" w:space="0" w:color="000000"/>
              <w:right w:val="single" w:sz="8" w:space="0" w:color="auto"/>
            </w:tcBorders>
            <w:shd w:val="clear" w:color="auto" w:fill="auto"/>
            <w:vAlign w:val="center"/>
            <w:hideMark/>
          </w:tcPr>
          <w:p w14:paraId="2CD26C4E" w14:textId="77777777" w:rsidR="000E562B" w:rsidRPr="00151798" w:rsidRDefault="000E562B" w:rsidP="006728F2">
            <w:pPr>
              <w:jc w:val="center"/>
              <w:rPr>
                <w:sz w:val="18"/>
                <w:szCs w:val="18"/>
              </w:rPr>
            </w:pPr>
            <w:r w:rsidRPr="00151798">
              <w:rPr>
                <w:sz w:val="18"/>
                <w:szCs w:val="18"/>
              </w:rPr>
              <w:t xml:space="preserve"> PEI is transmitted as a Rel-15 PDCCH in a CORESET when a UE group is paged </w:t>
            </w:r>
          </w:p>
        </w:tc>
      </w:tr>
      <w:tr w:rsidR="000E562B" w:rsidRPr="00151798" w14:paraId="7E6E4008" w14:textId="77777777" w:rsidTr="000E562B">
        <w:trPr>
          <w:trHeight w:val="264"/>
        </w:trPr>
        <w:tc>
          <w:tcPr>
            <w:tcW w:w="727" w:type="dxa"/>
            <w:vMerge/>
            <w:tcBorders>
              <w:top w:val="single" w:sz="8" w:space="0" w:color="auto"/>
              <w:left w:val="single" w:sz="8" w:space="0" w:color="auto"/>
              <w:bottom w:val="nil"/>
              <w:right w:val="single" w:sz="8" w:space="0" w:color="auto"/>
            </w:tcBorders>
            <w:vAlign w:val="center"/>
            <w:hideMark/>
          </w:tcPr>
          <w:p w14:paraId="3413B90D"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nil"/>
              <w:right w:val="single" w:sz="8" w:space="0" w:color="auto"/>
            </w:tcBorders>
            <w:vAlign w:val="center"/>
            <w:hideMark/>
          </w:tcPr>
          <w:p w14:paraId="73AEEC0E" w14:textId="77777777" w:rsidR="000E562B" w:rsidRPr="00151798" w:rsidRDefault="000E562B" w:rsidP="006728F2">
            <w:pPr>
              <w:rPr>
                <w:sz w:val="18"/>
                <w:szCs w:val="18"/>
              </w:rPr>
            </w:pPr>
          </w:p>
        </w:tc>
        <w:tc>
          <w:tcPr>
            <w:tcW w:w="1563" w:type="dxa"/>
            <w:vMerge/>
            <w:tcBorders>
              <w:top w:val="single" w:sz="8" w:space="0" w:color="auto"/>
              <w:left w:val="single" w:sz="8" w:space="0" w:color="auto"/>
              <w:bottom w:val="nil"/>
              <w:right w:val="single" w:sz="8" w:space="0" w:color="auto"/>
            </w:tcBorders>
            <w:vAlign w:val="center"/>
            <w:hideMark/>
          </w:tcPr>
          <w:p w14:paraId="18A2C81B" w14:textId="77777777" w:rsidR="000E562B" w:rsidRPr="00151798" w:rsidRDefault="000E562B" w:rsidP="006728F2">
            <w:pPr>
              <w:rPr>
                <w:sz w:val="18"/>
                <w:szCs w:val="18"/>
              </w:rPr>
            </w:pPr>
          </w:p>
        </w:tc>
        <w:tc>
          <w:tcPr>
            <w:tcW w:w="1006" w:type="dxa"/>
            <w:vMerge/>
            <w:tcBorders>
              <w:top w:val="single" w:sz="8" w:space="0" w:color="auto"/>
              <w:left w:val="single" w:sz="8" w:space="0" w:color="auto"/>
              <w:bottom w:val="nil"/>
              <w:right w:val="single" w:sz="8" w:space="0" w:color="auto"/>
            </w:tcBorders>
            <w:vAlign w:val="center"/>
            <w:hideMark/>
          </w:tcPr>
          <w:p w14:paraId="37E36064" w14:textId="77777777" w:rsidR="000E562B" w:rsidRPr="00151798" w:rsidRDefault="000E562B" w:rsidP="006728F2">
            <w:pPr>
              <w:rPr>
                <w:sz w:val="18"/>
                <w:szCs w:val="18"/>
              </w:rPr>
            </w:pPr>
          </w:p>
        </w:tc>
        <w:tc>
          <w:tcPr>
            <w:tcW w:w="1199" w:type="dxa"/>
            <w:vMerge/>
            <w:tcBorders>
              <w:top w:val="single" w:sz="8" w:space="0" w:color="auto"/>
              <w:left w:val="single" w:sz="8" w:space="0" w:color="auto"/>
              <w:bottom w:val="nil"/>
              <w:right w:val="single" w:sz="8" w:space="0" w:color="auto"/>
            </w:tcBorders>
            <w:vAlign w:val="center"/>
            <w:hideMark/>
          </w:tcPr>
          <w:p w14:paraId="28F5B917" w14:textId="77777777" w:rsidR="000E562B" w:rsidRPr="00151798" w:rsidRDefault="000E562B" w:rsidP="006728F2">
            <w:pPr>
              <w:rPr>
                <w:sz w:val="18"/>
                <w:szCs w:val="18"/>
              </w:rPr>
            </w:pPr>
          </w:p>
        </w:tc>
        <w:tc>
          <w:tcPr>
            <w:tcW w:w="651" w:type="dxa"/>
            <w:tcBorders>
              <w:top w:val="nil"/>
              <w:left w:val="single" w:sz="4" w:space="0" w:color="auto"/>
              <w:bottom w:val="single" w:sz="4" w:space="0" w:color="auto"/>
              <w:right w:val="single" w:sz="4" w:space="0" w:color="auto"/>
            </w:tcBorders>
            <w:shd w:val="clear" w:color="auto" w:fill="auto"/>
            <w:vAlign w:val="center"/>
            <w:hideMark/>
          </w:tcPr>
          <w:p w14:paraId="75CA7C3F" w14:textId="77777777" w:rsidR="000E562B" w:rsidRPr="00151798" w:rsidRDefault="000E562B" w:rsidP="006728F2">
            <w:pPr>
              <w:jc w:val="center"/>
              <w:rPr>
                <w:sz w:val="18"/>
                <w:szCs w:val="18"/>
              </w:rPr>
            </w:pPr>
            <w:r w:rsidRPr="00151798">
              <w:rPr>
                <w:sz w:val="18"/>
                <w:szCs w:val="18"/>
              </w:rPr>
              <w:t>17.2</w:t>
            </w:r>
          </w:p>
        </w:tc>
        <w:tc>
          <w:tcPr>
            <w:tcW w:w="900" w:type="dxa"/>
            <w:tcBorders>
              <w:top w:val="nil"/>
              <w:left w:val="nil"/>
              <w:bottom w:val="single" w:sz="4" w:space="0" w:color="auto"/>
              <w:right w:val="single" w:sz="8" w:space="0" w:color="auto"/>
            </w:tcBorders>
            <w:shd w:val="clear" w:color="auto" w:fill="auto"/>
            <w:vAlign w:val="center"/>
            <w:hideMark/>
          </w:tcPr>
          <w:p w14:paraId="740D755E" w14:textId="77777777" w:rsidR="000E562B" w:rsidRPr="00151798" w:rsidRDefault="000E562B" w:rsidP="006728F2">
            <w:pPr>
              <w:jc w:val="center"/>
              <w:rPr>
                <w:sz w:val="18"/>
                <w:szCs w:val="18"/>
              </w:rPr>
            </w:pPr>
            <w:r w:rsidRPr="00151798">
              <w:rPr>
                <w:sz w:val="18"/>
                <w:szCs w:val="18"/>
              </w:rPr>
              <w:t>ZTE</w:t>
            </w:r>
          </w:p>
        </w:tc>
        <w:tc>
          <w:tcPr>
            <w:tcW w:w="1920" w:type="dxa"/>
            <w:tcBorders>
              <w:top w:val="nil"/>
              <w:left w:val="nil"/>
              <w:bottom w:val="single" w:sz="4" w:space="0" w:color="auto"/>
              <w:right w:val="single" w:sz="8" w:space="0" w:color="auto"/>
            </w:tcBorders>
            <w:shd w:val="clear" w:color="auto" w:fill="auto"/>
            <w:vAlign w:val="center"/>
            <w:hideMark/>
          </w:tcPr>
          <w:p w14:paraId="435C9A59" w14:textId="77777777" w:rsidR="000E562B" w:rsidRPr="00151798" w:rsidRDefault="000E562B" w:rsidP="006728F2">
            <w:pPr>
              <w:jc w:val="center"/>
              <w:rPr>
                <w:sz w:val="18"/>
                <w:szCs w:val="18"/>
              </w:rPr>
            </w:pPr>
            <w:r w:rsidRPr="00151798">
              <w:rPr>
                <w:sz w:val="18"/>
                <w:szCs w:val="18"/>
              </w:rPr>
              <w:t>1 PEI for up to 12 PO's</w:t>
            </w:r>
          </w:p>
        </w:tc>
        <w:tc>
          <w:tcPr>
            <w:tcW w:w="1334" w:type="dxa"/>
            <w:vMerge/>
            <w:tcBorders>
              <w:top w:val="single" w:sz="8" w:space="0" w:color="auto"/>
              <w:left w:val="single" w:sz="8" w:space="0" w:color="auto"/>
              <w:bottom w:val="single" w:sz="4" w:space="0" w:color="000000"/>
              <w:right w:val="single" w:sz="8" w:space="0" w:color="auto"/>
            </w:tcBorders>
            <w:vAlign w:val="center"/>
            <w:hideMark/>
          </w:tcPr>
          <w:p w14:paraId="529A2445" w14:textId="77777777" w:rsidR="000E562B" w:rsidRPr="00151798" w:rsidRDefault="000E562B" w:rsidP="006728F2">
            <w:pPr>
              <w:rPr>
                <w:sz w:val="18"/>
                <w:szCs w:val="18"/>
              </w:rPr>
            </w:pPr>
          </w:p>
        </w:tc>
      </w:tr>
      <w:tr w:rsidR="000E562B" w:rsidRPr="00151798" w14:paraId="49591264" w14:textId="77777777" w:rsidTr="000E562B">
        <w:trPr>
          <w:trHeight w:val="264"/>
        </w:trPr>
        <w:tc>
          <w:tcPr>
            <w:tcW w:w="727" w:type="dxa"/>
            <w:vMerge/>
            <w:tcBorders>
              <w:top w:val="single" w:sz="8" w:space="0" w:color="auto"/>
              <w:left w:val="single" w:sz="8" w:space="0" w:color="auto"/>
              <w:bottom w:val="nil"/>
              <w:right w:val="single" w:sz="8" w:space="0" w:color="auto"/>
            </w:tcBorders>
            <w:vAlign w:val="center"/>
            <w:hideMark/>
          </w:tcPr>
          <w:p w14:paraId="669B725B"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nil"/>
              <w:right w:val="single" w:sz="8" w:space="0" w:color="auto"/>
            </w:tcBorders>
            <w:vAlign w:val="center"/>
            <w:hideMark/>
          </w:tcPr>
          <w:p w14:paraId="747F0C36" w14:textId="77777777" w:rsidR="000E562B" w:rsidRPr="00151798" w:rsidRDefault="000E562B" w:rsidP="006728F2">
            <w:pPr>
              <w:rPr>
                <w:sz w:val="18"/>
                <w:szCs w:val="18"/>
              </w:rPr>
            </w:pPr>
          </w:p>
        </w:tc>
        <w:tc>
          <w:tcPr>
            <w:tcW w:w="1563" w:type="dxa"/>
            <w:vMerge/>
            <w:tcBorders>
              <w:top w:val="single" w:sz="8" w:space="0" w:color="auto"/>
              <w:left w:val="single" w:sz="8" w:space="0" w:color="auto"/>
              <w:bottom w:val="nil"/>
              <w:right w:val="single" w:sz="8" w:space="0" w:color="auto"/>
            </w:tcBorders>
            <w:vAlign w:val="center"/>
            <w:hideMark/>
          </w:tcPr>
          <w:p w14:paraId="490456D2" w14:textId="77777777" w:rsidR="000E562B" w:rsidRPr="00151798" w:rsidRDefault="000E562B" w:rsidP="006728F2">
            <w:pPr>
              <w:rPr>
                <w:sz w:val="18"/>
                <w:szCs w:val="18"/>
              </w:rPr>
            </w:pPr>
          </w:p>
        </w:tc>
        <w:tc>
          <w:tcPr>
            <w:tcW w:w="1006" w:type="dxa"/>
            <w:vMerge/>
            <w:tcBorders>
              <w:top w:val="single" w:sz="8" w:space="0" w:color="auto"/>
              <w:left w:val="single" w:sz="8" w:space="0" w:color="auto"/>
              <w:bottom w:val="nil"/>
              <w:right w:val="single" w:sz="8" w:space="0" w:color="auto"/>
            </w:tcBorders>
            <w:vAlign w:val="center"/>
            <w:hideMark/>
          </w:tcPr>
          <w:p w14:paraId="4683A303" w14:textId="77777777" w:rsidR="000E562B" w:rsidRPr="00151798" w:rsidRDefault="000E562B" w:rsidP="006728F2">
            <w:pPr>
              <w:rPr>
                <w:sz w:val="18"/>
                <w:szCs w:val="18"/>
              </w:rPr>
            </w:pPr>
          </w:p>
        </w:tc>
        <w:tc>
          <w:tcPr>
            <w:tcW w:w="1199" w:type="dxa"/>
            <w:vMerge/>
            <w:tcBorders>
              <w:top w:val="single" w:sz="8" w:space="0" w:color="auto"/>
              <w:left w:val="single" w:sz="8" w:space="0" w:color="auto"/>
              <w:bottom w:val="nil"/>
              <w:right w:val="single" w:sz="8" w:space="0" w:color="auto"/>
            </w:tcBorders>
            <w:vAlign w:val="center"/>
            <w:hideMark/>
          </w:tcPr>
          <w:p w14:paraId="43117312" w14:textId="77777777" w:rsidR="000E562B" w:rsidRPr="00151798" w:rsidRDefault="000E562B" w:rsidP="006728F2">
            <w:pPr>
              <w:rPr>
                <w:sz w:val="18"/>
                <w:szCs w:val="18"/>
              </w:rPr>
            </w:pPr>
          </w:p>
        </w:tc>
        <w:tc>
          <w:tcPr>
            <w:tcW w:w="651" w:type="dxa"/>
            <w:tcBorders>
              <w:top w:val="nil"/>
              <w:left w:val="single" w:sz="4" w:space="0" w:color="auto"/>
              <w:bottom w:val="single" w:sz="4" w:space="0" w:color="auto"/>
              <w:right w:val="single" w:sz="4" w:space="0" w:color="auto"/>
            </w:tcBorders>
            <w:shd w:val="clear" w:color="auto" w:fill="auto"/>
            <w:vAlign w:val="center"/>
            <w:hideMark/>
          </w:tcPr>
          <w:p w14:paraId="0F78503C" w14:textId="77777777" w:rsidR="000E562B" w:rsidRPr="00151798" w:rsidRDefault="000E562B" w:rsidP="006728F2">
            <w:pPr>
              <w:jc w:val="center"/>
              <w:rPr>
                <w:sz w:val="18"/>
                <w:szCs w:val="18"/>
              </w:rPr>
            </w:pPr>
            <w:r w:rsidRPr="00151798">
              <w:rPr>
                <w:sz w:val="18"/>
                <w:szCs w:val="18"/>
              </w:rPr>
              <w:t>17.6</w:t>
            </w:r>
          </w:p>
        </w:tc>
        <w:tc>
          <w:tcPr>
            <w:tcW w:w="900" w:type="dxa"/>
            <w:tcBorders>
              <w:top w:val="nil"/>
              <w:left w:val="nil"/>
              <w:bottom w:val="single" w:sz="4" w:space="0" w:color="auto"/>
              <w:right w:val="single" w:sz="8" w:space="0" w:color="auto"/>
            </w:tcBorders>
            <w:shd w:val="clear" w:color="auto" w:fill="auto"/>
            <w:vAlign w:val="center"/>
            <w:hideMark/>
          </w:tcPr>
          <w:p w14:paraId="15AAC758" w14:textId="77777777" w:rsidR="000E562B" w:rsidRPr="00151798" w:rsidRDefault="000E562B" w:rsidP="006728F2">
            <w:pPr>
              <w:jc w:val="center"/>
              <w:rPr>
                <w:sz w:val="18"/>
                <w:szCs w:val="18"/>
              </w:rPr>
            </w:pPr>
            <w:r w:rsidRPr="00151798">
              <w:rPr>
                <w:sz w:val="18"/>
                <w:szCs w:val="18"/>
              </w:rPr>
              <w:t>HW/HiSi</w:t>
            </w:r>
          </w:p>
        </w:tc>
        <w:tc>
          <w:tcPr>
            <w:tcW w:w="1920" w:type="dxa"/>
            <w:tcBorders>
              <w:top w:val="nil"/>
              <w:left w:val="nil"/>
              <w:bottom w:val="single" w:sz="4" w:space="0" w:color="auto"/>
              <w:right w:val="single" w:sz="8" w:space="0" w:color="auto"/>
            </w:tcBorders>
            <w:shd w:val="clear" w:color="auto" w:fill="auto"/>
            <w:vAlign w:val="center"/>
            <w:hideMark/>
          </w:tcPr>
          <w:p w14:paraId="53AE41A0" w14:textId="77777777" w:rsidR="000E562B" w:rsidRPr="00151798" w:rsidRDefault="000E562B" w:rsidP="006728F2">
            <w:pPr>
              <w:jc w:val="center"/>
              <w:rPr>
                <w:sz w:val="18"/>
                <w:szCs w:val="18"/>
              </w:rPr>
            </w:pPr>
            <w:r w:rsidRPr="00151798">
              <w:rPr>
                <w:sz w:val="18"/>
                <w:szCs w:val="18"/>
              </w:rPr>
              <w:t>1 PEI for up to 12 PO's</w:t>
            </w:r>
          </w:p>
        </w:tc>
        <w:tc>
          <w:tcPr>
            <w:tcW w:w="1334" w:type="dxa"/>
            <w:vMerge/>
            <w:tcBorders>
              <w:top w:val="single" w:sz="8" w:space="0" w:color="auto"/>
              <w:left w:val="single" w:sz="8" w:space="0" w:color="auto"/>
              <w:bottom w:val="single" w:sz="4" w:space="0" w:color="000000"/>
              <w:right w:val="single" w:sz="8" w:space="0" w:color="auto"/>
            </w:tcBorders>
            <w:vAlign w:val="center"/>
            <w:hideMark/>
          </w:tcPr>
          <w:p w14:paraId="5F187BFA" w14:textId="77777777" w:rsidR="000E562B" w:rsidRPr="00151798" w:rsidRDefault="000E562B" w:rsidP="006728F2">
            <w:pPr>
              <w:rPr>
                <w:sz w:val="18"/>
                <w:szCs w:val="18"/>
              </w:rPr>
            </w:pPr>
          </w:p>
        </w:tc>
      </w:tr>
      <w:tr w:rsidR="000E562B" w:rsidRPr="00151798" w14:paraId="254B5230" w14:textId="77777777" w:rsidTr="000E562B">
        <w:trPr>
          <w:trHeight w:val="804"/>
        </w:trPr>
        <w:tc>
          <w:tcPr>
            <w:tcW w:w="727" w:type="dxa"/>
            <w:vMerge/>
            <w:tcBorders>
              <w:top w:val="single" w:sz="8" w:space="0" w:color="auto"/>
              <w:left w:val="single" w:sz="8" w:space="0" w:color="auto"/>
              <w:bottom w:val="nil"/>
              <w:right w:val="single" w:sz="8" w:space="0" w:color="auto"/>
            </w:tcBorders>
            <w:vAlign w:val="center"/>
            <w:hideMark/>
          </w:tcPr>
          <w:p w14:paraId="792367BB"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nil"/>
              <w:right w:val="single" w:sz="8" w:space="0" w:color="auto"/>
            </w:tcBorders>
            <w:vAlign w:val="center"/>
            <w:hideMark/>
          </w:tcPr>
          <w:p w14:paraId="5E4F763B" w14:textId="77777777" w:rsidR="000E562B" w:rsidRPr="00151798" w:rsidRDefault="000E562B" w:rsidP="006728F2">
            <w:pPr>
              <w:rPr>
                <w:sz w:val="18"/>
                <w:szCs w:val="18"/>
              </w:rPr>
            </w:pPr>
          </w:p>
        </w:tc>
        <w:tc>
          <w:tcPr>
            <w:tcW w:w="1563" w:type="dxa"/>
            <w:vMerge/>
            <w:tcBorders>
              <w:top w:val="single" w:sz="8" w:space="0" w:color="auto"/>
              <w:left w:val="single" w:sz="8" w:space="0" w:color="auto"/>
              <w:bottom w:val="nil"/>
              <w:right w:val="single" w:sz="8" w:space="0" w:color="auto"/>
            </w:tcBorders>
            <w:vAlign w:val="center"/>
            <w:hideMark/>
          </w:tcPr>
          <w:p w14:paraId="297794AB" w14:textId="77777777" w:rsidR="000E562B" w:rsidRPr="00151798" w:rsidRDefault="000E562B" w:rsidP="006728F2">
            <w:pPr>
              <w:rPr>
                <w:sz w:val="18"/>
                <w:szCs w:val="18"/>
              </w:rPr>
            </w:pPr>
          </w:p>
        </w:tc>
        <w:tc>
          <w:tcPr>
            <w:tcW w:w="1006" w:type="dxa"/>
            <w:vMerge/>
            <w:tcBorders>
              <w:top w:val="single" w:sz="8" w:space="0" w:color="auto"/>
              <w:left w:val="single" w:sz="8" w:space="0" w:color="auto"/>
              <w:bottom w:val="nil"/>
              <w:right w:val="single" w:sz="8" w:space="0" w:color="auto"/>
            </w:tcBorders>
            <w:vAlign w:val="center"/>
            <w:hideMark/>
          </w:tcPr>
          <w:p w14:paraId="6B8F38CA" w14:textId="77777777" w:rsidR="000E562B" w:rsidRPr="00151798" w:rsidRDefault="000E562B" w:rsidP="006728F2">
            <w:pPr>
              <w:rPr>
                <w:sz w:val="18"/>
                <w:szCs w:val="18"/>
              </w:rPr>
            </w:pPr>
          </w:p>
        </w:tc>
        <w:tc>
          <w:tcPr>
            <w:tcW w:w="1199" w:type="dxa"/>
            <w:vMerge/>
            <w:tcBorders>
              <w:top w:val="single" w:sz="8" w:space="0" w:color="auto"/>
              <w:left w:val="single" w:sz="8" w:space="0" w:color="auto"/>
              <w:bottom w:val="nil"/>
              <w:right w:val="single" w:sz="8" w:space="0" w:color="auto"/>
            </w:tcBorders>
            <w:vAlign w:val="center"/>
            <w:hideMark/>
          </w:tcPr>
          <w:p w14:paraId="708280F6" w14:textId="77777777" w:rsidR="000E562B" w:rsidRPr="00151798" w:rsidRDefault="000E562B" w:rsidP="006728F2">
            <w:pPr>
              <w:rPr>
                <w:sz w:val="18"/>
                <w:szCs w:val="18"/>
              </w:rPr>
            </w:pPr>
          </w:p>
        </w:tc>
        <w:tc>
          <w:tcPr>
            <w:tcW w:w="651" w:type="dxa"/>
            <w:tcBorders>
              <w:top w:val="nil"/>
              <w:left w:val="single" w:sz="4" w:space="0" w:color="auto"/>
              <w:bottom w:val="single" w:sz="4" w:space="0" w:color="auto"/>
              <w:right w:val="single" w:sz="4" w:space="0" w:color="auto"/>
            </w:tcBorders>
            <w:shd w:val="clear" w:color="auto" w:fill="auto"/>
            <w:vAlign w:val="center"/>
            <w:hideMark/>
          </w:tcPr>
          <w:p w14:paraId="599A46A4" w14:textId="77777777" w:rsidR="000E562B" w:rsidRPr="00151798" w:rsidRDefault="000E562B" w:rsidP="006728F2">
            <w:pPr>
              <w:jc w:val="center"/>
              <w:rPr>
                <w:sz w:val="18"/>
                <w:szCs w:val="18"/>
              </w:rPr>
            </w:pPr>
            <w:r w:rsidRPr="00151798">
              <w:rPr>
                <w:sz w:val="18"/>
                <w:szCs w:val="18"/>
              </w:rPr>
              <w:t>21.8</w:t>
            </w:r>
          </w:p>
        </w:tc>
        <w:tc>
          <w:tcPr>
            <w:tcW w:w="900" w:type="dxa"/>
            <w:tcBorders>
              <w:top w:val="nil"/>
              <w:left w:val="nil"/>
              <w:bottom w:val="single" w:sz="4" w:space="0" w:color="auto"/>
              <w:right w:val="single" w:sz="8" w:space="0" w:color="auto"/>
            </w:tcBorders>
            <w:shd w:val="clear" w:color="auto" w:fill="auto"/>
            <w:vAlign w:val="center"/>
            <w:hideMark/>
          </w:tcPr>
          <w:p w14:paraId="0E94E35D" w14:textId="77777777" w:rsidR="000E562B" w:rsidRPr="00151798" w:rsidRDefault="000E562B" w:rsidP="006728F2">
            <w:pPr>
              <w:jc w:val="center"/>
              <w:rPr>
                <w:sz w:val="18"/>
                <w:szCs w:val="18"/>
              </w:rPr>
            </w:pPr>
            <w:r w:rsidRPr="00151798">
              <w:rPr>
                <w:sz w:val="18"/>
                <w:szCs w:val="18"/>
              </w:rPr>
              <w:t>MTK</w:t>
            </w:r>
          </w:p>
        </w:tc>
        <w:tc>
          <w:tcPr>
            <w:tcW w:w="1920" w:type="dxa"/>
            <w:tcBorders>
              <w:top w:val="nil"/>
              <w:left w:val="nil"/>
              <w:bottom w:val="single" w:sz="4" w:space="0" w:color="auto"/>
              <w:right w:val="single" w:sz="8" w:space="0" w:color="auto"/>
            </w:tcBorders>
            <w:shd w:val="clear" w:color="auto" w:fill="auto"/>
            <w:vAlign w:val="center"/>
            <w:hideMark/>
          </w:tcPr>
          <w:p w14:paraId="00E31BD7" w14:textId="77777777" w:rsidR="000E562B" w:rsidRPr="00151798" w:rsidRDefault="000E562B" w:rsidP="006728F2">
            <w:pPr>
              <w:jc w:val="center"/>
              <w:rPr>
                <w:sz w:val="18"/>
                <w:szCs w:val="18"/>
              </w:rPr>
            </w:pPr>
            <w:r w:rsidRPr="00151798">
              <w:rPr>
                <w:sz w:val="18"/>
                <w:szCs w:val="18"/>
              </w:rPr>
              <w:t>1 PEI for up to 12 PO's; averaged all PO settings for 1.28-sec cycle</w:t>
            </w:r>
          </w:p>
        </w:tc>
        <w:tc>
          <w:tcPr>
            <w:tcW w:w="1334" w:type="dxa"/>
            <w:vMerge/>
            <w:tcBorders>
              <w:top w:val="single" w:sz="8" w:space="0" w:color="auto"/>
              <w:left w:val="single" w:sz="8" w:space="0" w:color="auto"/>
              <w:bottom w:val="single" w:sz="4" w:space="0" w:color="000000"/>
              <w:right w:val="single" w:sz="8" w:space="0" w:color="auto"/>
            </w:tcBorders>
            <w:vAlign w:val="center"/>
            <w:hideMark/>
          </w:tcPr>
          <w:p w14:paraId="23AFAB4C" w14:textId="77777777" w:rsidR="000E562B" w:rsidRPr="00151798" w:rsidRDefault="000E562B" w:rsidP="006728F2">
            <w:pPr>
              <w:rPr>
                <w:sz w:val="18"/>
                <w:szCs w:val="18"/>
              </w:rPr>
            </w:pPr>
          </w:p>
        </w:tc>
      </w:tr>
      <w:tr w:rsidR="000E562B" w:rsidRPr="00151798" w14:paraId="2C9B8DA2" w14:textId="77777777" w:rsidTr="000E562B">
        <w:trPr>
          <w:trHeight w:val="264"/>
        </w:trPr>
        <w:tc>
          <w:tcPr>
            <w:tcW w:w="727" w:type="dxa"/>
            <w:vMerge/>
            <w:tcBorders>
              <w:top w:val="single" w:sz="8" w:space="0" w:color="auto"/>
              <w:left w:val="single" w:sz="8" w:space="0" w:color="auto"/>
              <w:bottom w:val="nil"/>
              <w:right w:val="single" w:sz="8" w:space="0" w:color="auto"/>
            </w:tcBorders>
            <w:vAlign w:val="center"/>
            <w:hideMark/>
          </w:tcPr>
          <w:p w14:paraId="559CB6AB"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nil"/>
              <w:right w:val="single" w:sz="8" w:space="0" w:color="auto"/>
            </w:tcBorders>
            <w:vAlign w:val="center"/>
            <w:hideMark/>
          </w:tcPr>
          <w:p w14:paraId="78189B4B" w14:textId="77777777" w:rsidR="000E562B" w:rsidRPr="00151798" w:rsidRDefault="000E562B" w:rsidP="006728F2">
            <w:pPr>
              <w:rPr>
                <w:sz w:val="18"/>
                <w:szCs w:val="18"/>
              </w:rPr>
            </w:pPr>
          </w:p>
        </w:tc>
        <w:tc>
          <w:tcPr>
            <w:tcW w:w="156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30A743F" w14:textId="77777777" w:rsidR="000E562B" w:rsidRPr="00151798" w:rsidRDefault="000E562B" w:rsidP="006728F2">
            <w:pPr>
              <w:jc w:val="center"/>
              <w:rPr>
                <w:sz w:val="18"/>
                <w:szCs w:val="18"/>
              </w:rPr>
            </w:pPr>
            <w:r w:rsidRPr="00151798">
              <w:rPr>
                <w:sz w:val="18"/>
                <w:szCs w:val="18"/>
              </w:rPr>
              <w:t>AL8 PDCCH with 12-bit payload, occupying 576 REs</w:t>
            </w:r>
          </w:p>
        </w:tc>
        <w:tc>
          <w:tcPr>
            <w:tcW w:w="10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31A7339" w14:textId="77777777" w:rsidR="000E562B" w:rsidRPr="00151798" w:rsidRDefault="000E562B" w:rsidP="006728F2">
            <w:pPr>
              <w:jc w:val="center"/>
              <w:rPr>
                <w:sz w:val="18"/>
                <w:szCs w:val="18"/>
              </w:rPr>
            </w:pPr>
            <w:r w:rsidRPr="00151798">
              <w:rPr>
                <w:sz w:val="18"/>
                <w:szCs w:val="18"/>
              </w:rPr>
              <w:t>12 bits</w:t>
            </w:r>
          </w:p>
        </w:tc>
        <w:tc>
          <w:tcPr>
            <w:tcW w:w="119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8C31F7B" w14:textId="77777777" w:rsidR="000E562B" w:rsidRPr="00151798" w:rsidRDefault="000E562B" w:rsidP="006728F2">
            <w:pPr>
              <w:jc w:val="center"/>
              <w:rPr>
                <w:sz w:val="18"/>
                <w:szCs w:val="18"/>
              </w:rPr>
            </w:pPr>
            <w:r w:rsidRPr="00151798">
              <w:rPr>
                <w:sz w:val="18"/>
                <w:szCs w:val="18"/>
              </w:rPr>
              <w:t xml:space="preserve">7 </w:t>
            </w:r>
            <w:r w:rsidRPr="00151798">
              <w:rPr>
                <w:sz w:val="18"/>
                <w:szCs w:val="18"/>
              </w:rPr>
              <w:br/>
              <w:t>(Xiaomi, Intel, QC, Samsung, IDCC, Ericsson, vivo)</w:t>
            </w:r>
          </w:p>
        </w:tc>
        <w:tc>
          <w:tcPr>
            <w:tcW w:w="651" w:type="dxa"/>
            <w:tcBorders>
              <w:top w:val="single" w:sz="8" w:space="0" w:color="auto"/>
              <w:left w:val="nil"/>
              <w:bottom w:val="single" w:sz="4" w:space="0" w:color="auto"/>
              <w:right w:val="single" w:sz="4" w:space="0" w:color="auto"/>
            </w:tcBorders>
            <w:shd w:val="clear" w:color="auto" w:fill="auto"/>
            <w:vAlign w:val="center"/>
            <w:hideMark/>
          </w:tcPr>
          <w:p w14:paraId="009BA05B" w14:textId="77777777" w:rsidR="000E562B" w:rsidRPr="00151798" w:rsidRDefault="000E562B" w:rsidP="006728F2">
            <w:pPr>
              <w:jc w:val="center"/>
              <w:rPr>
                <w:sz w:val="18"/>
                <w:szCs w:val="18"/>
              </w:rPr>
            </w:pPr>
            <w:r w:rsidRPr="00151798">
              <w:rPr>
                <w:sz w:val="18"/>
                <w:szCs w:val="18"/>
              </w:rPr>
              <w:t>[49.5]</w:t>
            </w:r>
          </w:p>
        </w:tc>
        <w:tc>
          <w:tcPr>
            <w:tcW w:w="900" w:type="dxa"/>
            <w:tcBorders>
              <w:top w:val="single" w:sz="8" w:space="0" w:color="auto"/>
              <w:left w:val="nil"/>
              <w:bottom w:val="single" w:sz="4" w:space="0" w:color="auto"/>
              <w:right w:val="single" w:sz="8" w:space="0" w:color="auto"/>
            </w:tcBorders>
            <w:shd w:val="clear" w:color="auto" w:fill="auto"/>
            <w:vAlign w:val="center"/>
            <w:hideMark/>
          </w:tcPr>
          <w:p w14:paraId="6D638166" w14:textId="77777777" w:rsidR="000E562B" w:rsidRPr="00151798" w:rsidRDefault="000E562B" w:rsidP="006728F2">
            <w:pPr>
              <w:jc w:val="center"/>
              <w:rPr>
                <w:sz w:val="18"/>
                <w:szCs w:val="18"/>
              </w:rPr>
            </w:pPr>
            <w:r w:rsidRPr="00151798">
              <w:rPr>
                <w:sz w:val="18"/>
                <w:szCs w:val="18"/>
              </w:rPr>
              <w:t>vivo</w:t>
            </w:r>
          </w:p>
        </w:tc>
        <w:tc>
          <w:tcPr>
            <w:tcW w:w="1920" w:type="dxa"/>
            <w:tcBorders>
              <w:top w:val="single" w:sz="8" w:space="0" w:color="auto"/>
              <w:left w:val="nil"/>
              <w:bottom w:val="single" w:sz="4" w:space="0" w:color="auto"/>
              <w:right w:val="single" w:sz="8" w:space="0" w:color="auto"/>
            </w:tcBorders>
            <w:shd w:val="clear" w:color="auto" w:fill="auto"/>
            <w:vAlign w:val="center"/>
            <w:hideMark/>
          </w:tcPr>
          <w:p w14:paraId="1D6804B1" w14:textId="77777777" w:rsidR="000E562B" w:rsidRPr="00151798" w:rsidRDefault="000E562B" w:rsidP="006728F2">
            <w:pPr>
              <w:jc w:val="center"/>
              <w:rPr>
                <w:sz w:val="18"/>
                <w:szCs w:val="18"/>
              </w:rPr>
            </w:pPr>
            <w:r w:rsidRPr="00151798">
              <w:rPr>
                <w:sz w:val="18"/>
                <w:szCs w:val="18"/>
              </w:rPr>
              <w:t>[1 PEI for 4 PO]</w:t>
            </w:r>
          </w:p>
        </w:tc>
        <w:tc>
          <w:tcPr>
            <w:tcW w:w="133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A88C933" w14:textId="77777777" w:rsidR="000E562B" w:rsidRPr="00151798" w:rsidRDefault="000E562B" w:rsidP="006728F2">
            <w:pPr>
              <w:jc w:val="center"/>
              <w:rPr>
                <w:sz w:val="18"/>
                <w:szCs w:val="18"/>
              </w:rPr>
            </w:pPr>
            <w:r w:rsidRPr="00151798">
              <w:rPr>
                <w:sz w:val="18"/>
                <w:szCs w:val="18"/>
              </w:rPr>
              <w:t xml:space="preserve"> PEI is transmitted as a Rel-15 PDCCH in a CORESET when a UE group is paged </w:t>
            </w:r>
          </w:p>
        </w:tc>
      </w:tr>
      <w:tr w:rsidR="000E562B" w:rsidRPr="00151798" w14:paraId="7269083B" w14:textId="77777777" w:rsidTr="000E562B">
        <w:trPr>
          <w:trHeight w:val="264"/>
        </w:trPr>
        <w:tc>
          <w:tcPr>
            <w:tcW w:w="727" w:type="dxa"/>
            <w:vMerge/>
            <w:tcBorders>
              <w:top w:val="single" w:sz="8" w:space="0" w:color="auto"/>
              <w:left w:val="single" w:sz="8" w:space="0" w:color="auto"/>
              <w:bottom w:val="nil"/>
              <w:right w:val="single" w:sz="8" w:space="0" w:color="auto"/>
            </w:tcBorders>
            <w:vAlign w:val="center"/>
            <w:hideMark/>
          </w:tcPr>
          <w:p w14:paraId="66954D1A"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nil"/>
              <w:right w:val="single" w:sz="8" w:space="0" w:color="auto"/>
            </w:tcBorders>
            <w:vAlign w:val="center"/>
            <w:hideMark/>
          </w:tcPr>
          <w:p w14:paraId="08BBC2B4" w14:textId="77777777" w:rsidR="000E562B" w:rsidRPr="00151798" w:rsidRDefault="000E562B" w:rsidP="006728F2">
            <w:pPr>
              <w:rPr>
                <w:sz w:val="18"/>
                <w:szCs w:val="18"/>
              </w:rPr>
            </w:pPr>
          </w:p>
        </w:tc>
        <w:tc>
          <w:tcPr>
            <w:tcW w:w="1563" w:type="dxa"/>
            <w:vMerge/>
            <w:tcBorders>
              <w:top w:val="single" w:sz="8" w:space="0" w:color="auto"/>
              <w:left w:val="single" w:sz="8" w:space="0" w:color="auto"/>
              <w:bottom w:val="single" w:sz="8" w:space="0" w:color="000000"/>
              <w:right w:val="single" w:sz="8" w:space="0" w:color="auto"/>
            </w:tcBorders>
            <w:vAlign w:val="center"/>
            <w:hideMark/>
          </w:tcPr>
          <w:p w14:paraId="26292838" w14:textId="77777777" w:rsidR="000E562B" w:rsidRPr="00151798" w:rsidRDefault="000E562B" w:rsidP="006728F2">
            <w:pPr>
              <w:rPr>
                <w:sz w:val="18"/>
                <w:szCs w:val="18"/>
              </w:rPr>
            </w:pPr>
          </w:p>
        </w:tc>
        <w:tc>
          <w:tcPr>
            <w:tcW w:w="1006" w:type="dxa"/>
            <w:vMerge/>
            <w:tcBorders>
              <w:top w:val="single" w:sz="8" w:space="0" w:color="auto"/>
              <w:left w:val="single" w:sz="8" w:space="0" w:color="auto"/>
              <w:bottom w:val="single" w:sz="8" w:space="0" w:color="000000"/>
              <w:right w:val="single" w:sz="8" w:space="0" w:color="auto"/>
            </w:tcBorders>
            <w:vAlign w:val="center"/>
            <w:hideMark/>
          </w:tcPr>
          <w:p w14:paraId="13F8A1FF" w14:textId="77777777" w:rsidR="000E562B" w:rsidRPr="00151798" w:rsidRDefault="000E562B" w:rsidP="006728F2">
            <w:pPr>
              <w:rPr>
                <w:sz w:val="18"/>
                <w:szCs w:val="18"/>
              </w:rPr>
            </w:pPr>
          </w:p>
        </w:tc>
        <w:tc>
          <w:tcPr>
            <w:tcW w:w="1199" w:type="dxa"/>
            <w:vMerge/>
            <w:tcBorders>
              <w:top w:val="single" w:sz="8" w:space="0" w:color="auto"/>
              <w:left w:val="single" w:sz="8" w:space="0" w:color="auto"/>
              <w:bottom w:val="single" w:sz="8" w:space="0" w:color="000000"/>
              <w:right w:val="single" w:sz="8" w:space="0" w:color="auto"/>
            </w:tcBorders>
            <w:vAlign w:val="center"/>
            <w:hideMark/>
          </w:tcPr>
          <w:p w14:paraId="446B6936" w14:textId="77777777" w:rsidR="000E562B" w:rsidRPr="00151798" w:rsidRDefault="000E562B" w:rsidP="006728F2">
            <w:pPr>
              <w:rPr>
                <w:sz w:val="18"/>
                <w:szCs w:val="18"/>
              </w:rPr>
            </w:pPr>
          </w:p>
        </w:tc>
        <w:tc>
          <w:tcPr>
            <w:tcW w:w="651" w:type="dxa"/>
            <w:tcBorders>
              <w:top w:val="nil"/>
              <w:left w:val="nil"/>
              <w:bottom w:val="single" w:sz="4" w:space="0" w:color="auto"/>
              <w:right w:val="single" w:sz="4" w:space="0" w:color="auto"/>
            </w:tcBorders>
            <w:shd w:val="clear" w:color="auto" w:fill="auto"/>
            <w:vAlign w:val="center"/>
            <w:hideMark/>
          </w:tcPr>
          <w:p w14:paraId="67B01195" w14:textId="77777777" w:rsidR="000E562B" w:rsidRPr="00151798" w:rsidRDefault="000E562B" w:rsidP="006728F2">
            <w:pPr>
              <w:jc w:val="center"/>
              <w:rPr>
                <w:sz w:val="18"/>
                <w:szCs w:val="18"/>
              </w:rPr>
            </w:pPr>
            <w:r w:rsidRPr="00151798">
              <w:rPr>
                <w:sz w:val="18"/>
                <w:szCs w:val="18"/>
              </w:rPr>
              <w:t>57.6</w:t>
            </w:r>
          </w:p>
        </w:tc>
        <w:tc>
          <w:tcPr>
            <w:tcW w:w="900" w:type="dxa"/>
            <w:tcBorders>
              <w:top w:val="nil"/>
              <w:left w:val="nil"/>
              <w:bottom w:val="single" w:sz="4" w:space="0" w:color="auto"/>
              <w:right w:val="single" w:sz="8" w:space="0" w:color="auto"/>
            </w:tcBorders>
            <w:shd w:val="clear" w:color="auto" w:fill="auto"/>
            <w:vAlign w:val="center"/>
            <w:hideMark/>
          </w:tcPr>
          <w:p w14:paraId="689F8094" w14:textId="77777777" w:rsidR="000E562B" w:rsidRPr="00151798" w:rsidRDefault="000E562B" w:rsidP="006728F2">
            <w:pPr>
              <w:jc w:val="center"/>
              <w:rPr>
                <w:sz w:val="18"/>
                <w:szCs w:val="18"/>
              </w:rPr>
            </w:pPr>
            <w:r w:rsidRPr="00151798">
              <w:rPr>
                <w:sz w:val="18"/>
                <w:szCs w:val="18"/>
              </w:rPr>
              <w:t>vivo</w:t>
            </w:r>
          </w:p>
        </w:tc>
        <w:tc>
          <w:tcPr>
            <w:tcW w:w="1920" w:type="dxa"/>
            <w:tcBorders>
              <w:top w:val="nil"/>
              <w:left w:val="nil"/>
              <w:bottom w:val="single" w:sz="4" w:space="0" w:color="auto"/>
              <w:right w:val="single" w:sz="8" w:space="0" w:color="auto"/>
            </w:tcBorders>
            <w:shd w:val="clear" w:color="auto" w:fill="auto"/>
            <w:vAlign w:val="center"/>
            <w:hideMark/>
          </w:tcPr>
          <w:p w14:paraId="4A14ACD8" w14:textId="77777777" w:rsidR="000E562B" w:rsidRPr="00151798" w:rsidRDefault="000E562B" w:rsidP="006728F2">
            <w:pPr>
              <w:jc w:val="center"/>
              <w:rPr>
                <w:sz w:val="18"/>
                <w:szCs w:val="18"/>
              </w:rPr>
            </w:pPr>
            <w:r w:rsidRPr="00151798">
              <w:rPr>
                <w:sz w:val="18"/>
                <w:szCs w:val="18"/>
              </w:rPr>
              <w:t>1 PEI for 1 PO</w:t>
            </w:r>
          </w:p>
        </w:tc>
        <w:tc>
          <w:tcPr>
            <w:tcW w:w="1334" w:type="dxa"/>
            <w:vMerge/>
            <w:tcBorders>
              <w:top w:val="single" w:sz="8" w:space="0" w:color="auto"/>
              <w:left w:val="single" w:sz="8" w:space="0" w:color="auto"/>
              <w:bottom w:val="single" w:sz="8" w:space="0" w:color="000000"/>
              <w:right w:val="single" w:sz="8" w:space="0" w:color="auto"/>
            </w:tcBorders>
            <w:vAlign w:val="center"/>
            <w:hideMark/>
          </w:tcPr>
          <w:p w14:paraId="1637B6B5" w14:textId="77777777" w:rsidR="000E562B" w:rsidRPr="00151798" w:rsidRDefault="000E562B" w:rsidP="006728F2">
            <w:pPr>
              <w:rPr>
                <w:sz w:val="18"/>
                <w:szCs w:val="18"/>
              </w:rPr>
            </w:pPr>
          </w:p>
        </w:tc>
      </w:tr>
      <w:tr w:rsidR="000E562B" w:rsidRPr="00151798" w14:paraId="76E66E66" w14:textId="77777777" w:rsidTr="000E562B">
        <w:trPr>
          <w:trHeight w:val="264"/>
        </w:trPr>
        <w:tc>
          <w:tcPr>
            <w:tcW w:w="727" w:type="dxa"/>
            <w:vMerge/>
            <w:tcBorders>
              <w:top w:val="single" w:sz="8" w:space="0" w:color="auto"/>
              <w:left w:val="single" w:sz="8" w:space="0" w:color="auto"/>
              <w:bottom w:val="nil"/>
              <w:right w:val="single" w:sz="8" w:space="0" w:color="auto"/>
            </w:tcBorders>
            <w:vAlign w:val="center"/>
            <w:hideMark/>
          </w:tcPr>
          <w:p w14:paraId="426DAE67"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nil"/>
              <w:right w:val="single" w:sz="8" w:space="0" w:color="auto"/>
            </w:tcBorders>
            <w:vAlign w:val="center"/>
            <w:hideMark/>
          </w:tcPr>
          <w:p w14:paraId="04C87FB6" w14:textId="77777777" w:rsidR="000E562B" w:rsidRPr="00151798" w:rsidRDefault="000E562B" w:rsidP="006728F2">
            <w:pPr>
              <w:rPr>
                <w:sz w:val="18"/>
                <w:szCs w:val="18"/>
              </w:rPr>
            </w:pPr>
          </w:p>
        </w:tc>
        <w:tc>
          <w:tcPr>
            <w:tcW w:w="1563" w:type="dxa"/>
            <w:vMerge/>
            <w:tcBorders>
              <w:top w:val="single" w:sz="8" w:space="0" w:color="auto"/>
              <w:left w:val="single" w:sz="8" w:space="0" w:color="auto"/>
              <w:bottom w:val="single" w:sz="8" w:space="0" w:color="000000"/>
              <w:right w:val="single" w:sz="8" w:space="0" w:color="auto"/>
            </w:tcBorders>
            <w:vAlign w:val="center"/>
            <w:hideMark/>
          </w:tcPr>
          <w:p w14:paraId="1AD817E0" w14:textId="77777777" w:rsidR="000E562B" w:rsidRPr="00151798" w:rsidRDefault="000E562B" w:rsidP="006728F2">
            <w:pPr>
              <w:rPr>
                <w:sz w:val="18"/>
                <w:szCs w:val="18"/>
              </w:rPr>
            </w:pPr>
          </w:p>
        </w:tc>
        <w:tc>
          <w:tcPr>
            <w:tcW w:w="1006" w:type="dxa"/>
            <w:vMerge/>
            <w:tcBorders>
              <w:top w:val="single" w:sz="8" w:space="0" w:color="auto"/>
              <w:left w:val="single" w:sz="8" w:space="0" w:color="auto"/>
              <w:bottom w:val="single" w:sz="8" w:space="0" w:color="000000"/>
              <w:right w:val="single" w:sz="8" w:space="0" w:color="auto"/>
            </w:tcBorders>
            <w:vAlign w:val="center"/>
            <w:hideMark/>
          </w:tcPr>
          <w:p w14:paraId="6F18AD09" w14:textId="77777777" w:rsidR="000E562B" w:rsidRPr="00151798" w:rsidRDefault="000E562B" w:rsidP="006728F2">
            <w:pPr>
              <w:rPr>
                <w:sz w:val="18"/>
                <w:szCs w:val="18"/>
              </w:rPr>
            </w:pPr>
          </w:p>
        </w:tc>
        <w:tc>
          <w:tcPr>
            <w:tcW w:w="1199" w:type="dxa"/>
            <w:vMerge/>
            <w:tcBorders>
              <w:top w:val="single" w:sz="8" w:space="0" w:color="auto"/>
              <w:left w:val="single" w:sz="8" w:space="0" w:color="auto"/>
              <w:bottom w:val="single" w:sz="8" w:space="0" w:color="000000"/>
              <w:right w:val="single" w:sz="8" w:space="0" w:color="auto"/>
            </w:tcBorders>
            <w:vAlign w:val="center"/>
            <w:hideMark/>
          </w:tcPr>
          <w:p w14:paraId="20B3291C" w14:textId="77777777" w:rsidR="000E562B" w:rsidRPr="00151798" w:rsidRDefault="000E562B" w:rsidP="006728F2">
            <w:pPr>
              <w:rPr>
                <w:sz w:val="18"/>
                <w:szCs w:val="18"/>
              </w:rPr>
            </w:pPr>
          </w:p>
        </w:tc>
        <w:tc>
          <w:tcPr>
            <w:tcW w:w="651" w:type="dxa"/>
            <w:tcBorders>
              <w:top w:val="nil"/>
              <w:left w:val="nil"/>
              <w:bottom w:val="single" w:sz="4" w:space="0" w:color="auto"/>
              <w:right w:val="single" w:sz="4" w:space="0" w:color="auto"/>
            </w:tcBorders>
            <w:shd w:val="clear" w:color="auto" w:fill="auto"/>
            <w:vAlign w:val="center"/>
            <w:hideMark/>
          </w:tcPr>
          <w:p w14:paraId="143CCDF3" w14:textId="77777777" w:rsidR="000E562B" w:rsidRPr="00151798" w:rsidRDefault="000E562B" w:rsidP="006728F2">
            <w:pPr>
              <w:jc w:val="center"/>
              <w:rPr>
                <w:sz w:val="18"/>
                <w:szCs w:val="18"/>
              </w:rPr>
            </w:pPr>
            <w:r w:rsidRPr="00151798">
              <w:rPr>
                <w:sz w:val="18"/>
                <w:szCs w:val="18"/>
              </w:rPr>
              <w:t>57.6</w:t>
            </w:r>
          </w:p>
        </w:tc>
        <w:tc>
          <w:tcPr>
            <w:tcW w:w="900" w:type="dxa"/>
            <w:tcBorders>
              <w:top w:val="nil"/>
              <w:left w:val="nil"/>
              <w:bottom w:val="single" w:sz="4" w:space="0" w:color="auto"/>
              <w:right w:val="single" w:sz="8" w:space="0" w:color="auto"/>
            </w:tcBorders>
            <w:shd w:val="clear" w:color="auto" w:fill="auto"/>
            <w:vAlign w:val="center"/>
            <w:hideMark/>
          </w:tcPr>
          <w:p w14:paraId="7BB58E48" w14:textId="77777777" w:rsidR="000E562B" w:rsidRPr="00151798" w:rsidRDefault="000E562B" w:rsidP="006728F2">
            <w:pPr>
              <w:jc w:val="center"/>
              <w:rPr>
                <w:sz w:val="18"/>
                <w:szCs w:val="18"/>
              </w:rPr>
            </w:pPr>
            <w:r w:rsidRPr="00151798">
              <w:rPr>
                <w:sz w:val="18"/>
                <w:szCs w:val="18"/>
              </w:rPr>
              <w:t>QC</w:t>
            </w:r>
          </w:p>
        </w:tc>
        <w:tc>
          <w:tcPr>
            <w:tcW w:w="1920" w:type="dxa"/>
            <w:tcBorders>
              <w:top w:val="nil"/>
              <w:left w:val="nil"/>
              <w:bottom w:val="single" w:sz="4" w:space="0" w:color="auto"/>
              <w:right w:val="single" w:sz="8" w:space="0" w:color="auto"/>
            </w:tcBorders>
            <w:shd w:val="clear" w:color="auto" w:fill="auto"/>
            <w:vAlign w:val="center"/>
            <w:hideMark/>
          </w:tcPr>
          <w:p w14:paraId="7F206A65" w14:textId="77777777" w:rsidR="000E562B" w:rsidRPr="00151798" w:rsidRDefault="000E562B" w:rsidP="006728F2">
            <w:pPr>
              <w:jc w:val="center"/>
              <w:rPr>
                <w:sz w:val="18"/>
                <w:szCs w:val="18"/>
              </w:rPr>
            </w:pPr>
            <w:r w:rsidRPr="00151798">
              <w:rPr>
                <w:sz w:val="18"/>
                <w:szCs w:val="18"/>
              </w:rPr>
              <w:t>1 PEI for 1 PO</w:t>
            </w:r>
          </w:p>
        </w:tc>
        <w:tc>
          <w:tcPr>
            <w:tcW w:w="1334" w:type="dxa"/>
            <w:vMerge/>
            <w:tcBorders>
              <w:top w:val="single" w:sz="8" w:space="0" w:color="auto"/>
              <w:left w:val="single" w:sz="8" w:space="0" w:color="auto"/>
              <w:bottom w:val="single" w:sz="8" w:space="0" w:color="000000"/>
              <w:right w:val="single" w:sz="8" w:space="0" w:color="auto"/>
            </w:tcBorders>
            <w:vAlign w:val="center"/>
            <w:hideMark/>
          </w:tcPr>
          <w:p w14:paraId="199EA9D7" w14:textId="77777777" w:rsidR="000E562B" w:rsidRPr="00151798" w:rsidRDefault="000E562B" w:rsidP="006728F2">
            <w:pPr>
              <w:rPr>
                <w:sz w:val="18"/>
                <w:szCs w:val="18"/>
              </w:rPr>
            </w:pPr>
          </w:p>
        </w:tc>
      </w:tr>
      <w:tr w:rsidR="000E562B" w:rsidRPr="00151798" w14:paraId="5D25CAC9" w14:textId="77777777" w:rsidTr="000E562B">
        <w:trPr>
          <w:trHeight w:val="804"/>
        </w:trPr>
        <w:tc>
          <w:tcPr>
            <w:tcW w:w="727" w:type="dxa"/>
            <w:vMerge/>
            <w:tcBorders>
              <w:top w:val="single" w:sz="8" w:space="0" w:color="auto"/>
              <w:left w:val="single" w:sz="8" w:space="0" w:color="auto"/>
              <w:bottom w:val="nil"/>
              <w:right w:val="single" w:sz="8" w:space="0" w:color="auto"/>
            </w:tcBorders>
            <w:vAlign w:val="center"/>
            <w:hideMark/>
          </w:tcPr>
          <w:p w14:paraId="01264255"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nil"/>
              <w:right w:val="single" w:sz="8" w:space="0" w:color="auto"/>
            </w:tcBorders>
            <w:vAlign w:val="center"/>
            <w:hideMark/>
          </w:tcPr>
          <w:p w14:paraId="33CB7359" w14:textId="77777777" w:rsidR="000E562B" w:rsidRPr="00151798" w:rsidRDefault="000E562B" w:rsidP="006728F2">
            <w:pPr>
              <w:rPr>
                <w:sz w:val="18"/>
                <w:szCs w:val="18"/>
              </w:rPr>
            </w:pPr>
          </w:p>
        </w:tc>
        <w:tc>
          <w:tcPr>
            <w:tcW w:w="1563" w:type="dxa"/>
            <w:vMerge/>
            <w:tcBorders>
              <w:top w:val="single" w:sz="8" w:space="0" w:color="auto"/>
              <w:left w:val="single" w:sz="8" w:space="0" w:color="auto"/>
              <w:bottom w:val="single" w:sz="8" w:space="0" w:color="000000"/>
              <w:right w:val="single" w:sz="8" w:space="0" w:color="auto"/>
            </w:tcBorders>
            <w:vAlign w:val="center"/>
            <w:hideMark/>
          </w:tcPr>
          <w:p w14:paraId="1F14E737" w14:textId="77777777" w:rsidR="000E562B" w:rsidRPr="00151798" w:rsidRDefault="000E562B" w:rsidP="006728F2">
            <w:pPr>
              <w:rPr>
                <w:sz w:val="18"/>
                <w:szCs w:val="18"/>
              </w:rPr>
            </w:pPr>
          </w:p>
        </w:tc>
        <w:tc>
          <w:tcPr>
            <w:tcW w:w="1006" w:type="dxa"/>
            <w:vMerge/>
            <w:tcBorders>
              <w:top w:val="single" w:sz="8" w:space="0" w:color="auto"/>
              <w:left w:val="single" w:sz="8" w:space="0" w:color="auto"/>
              <w:bottom w:val="single" w:sz="8" w:space="0" w:color="000000"/>
              <w:right w:val="single" w:sz="8" w:space="0" w:color="auto"/>
            </w:tcBorders>
            <w:vAlign w:val="center"/>
            <w:hideMark/>
          </w:tcPr>
          <w:p w14:paraId="7FF6EBB3" w14:textId="77777777" w:rsidR="000E562B" w:rsidRPr="00151798" w:rsidRDefault="000E562B" w:rsidP="006728F2">
            <w:pPr>
              <w:rPr>
                <w:sz w:val="18"/>
                <w:szCs w:val="18"/>
              </w:rPr>
            </w:pPr>
          </w:p>
        </w:tc>
        <w:tc>
          <w:tcPr>
            <w:tcW w:w="1199" w:type="dxa"/>
            <w:vMerge/>
            <w:tcBorders>
              <w:top w:val="single" w:sz="8" w:space="0" w:color="auto"/>
              <w:left w:val="single" w:sz="8" w:space="0" w:color="auto"/>
              <w:bottom w:val="single" w:sz="8" w:space="0" w:color="000000"/>
              <w:right w:val="single" w:sz="8" w:space="0" w:color="auto"/>
            </w:tcBorders>
            <w:vAlign w:val="center"/>
            <w:hideMark/>
          </w:tcPr>
          <w:p w14:paraId="3EBD3BDC" w14:textId="77777777" w:rsidR="000E562B" w:rsidRPr="00151798" w:rsidRDefault="000E562B" w:rsidP="006728F2">
            <w:pPr>
              <w:rPr>
                <w:sz w:val="18"/>
                <w:szCs w:val="18"/>
              </w:rPr>
            </w:pPr>
          </w:p>
        </w:tc>
        <w:tc>
          <w:tcPr>
            <w:tcW w:w="651" w:type="dxa"/>
            <w:tcBorders>
              <w:top w:val="nil"/>
              <w:left w:val="nil"/>
              <w:bottom w:val="single" w:sz="8" w:space="0" w:color="auto"/>
              <w:right w:val="single" w:sz="4" w:space="0" w:color="auto"/>
            </w:tcBorders>
            <w:shd w:val="clear" w:color="auto" w:fill="auto"/>
            <w:vAlign w:val="center"/>
            <w:hideMark/>
          </w:tcPr>
          <w:p w14:paraId="7CAE3285" w14:textId="77777777" w:rsidR="000E562B" w:rsidRPr="00151798" w:rsidRDefault="000E562B" w:rsidP="006728F2">
            <w:pPr>
              <w:jc w:val="center"/>
              <w:rPr>
                <w:sz w:val="18"/>
                <w:szCs w:val="18"/>
              </w:rPr>
            </w:pPr>
            <w:r w:rsidRPr="00151798">
              <w:rPr>
                <w:sz w:val="18"/>
                <w:szCs w:val="18"/>
              </w:rPr>
              <w:t>57.6</w:t>
            </w:r>
          </w:p>
        </w:tc>
        <w:tc>
          <w:tcPr>
            <w:tcW w:w="900" w:type="dxa"/>
            <w:tcBorders>
              <w:top w:val="nil"/>
              <w:left w:val="nil"/>
              <w:bottom w:val="single" w:sz="8" w:space="0" w:color="auto"/>
              <w:right w:val="single" w:sz="8" w:space="0" w:color="auto"/>
            </w:tcBorders>
            <w:shd w:val="clear" w:color="auto" w:fill="auto"/>
            <w:vAlign w:val="center"/>
            <w:hideMark/>
          </w:tcPr>
          <w:p w14:paraId="41D52315" w14:textId="77777777" w:rsidR="000E562B" w:rsidRPr="00151798" w:rsidRDefault="000E562B" w:rsidP="006728F2">
            <w:pPr>
              <w:jc w:val="center"/>
              <w:rPr>
                <w:sz w:val="18"/>
                <w:szCs w:val="18"/>
              </w:rPr>
            </w:pPr>
            <w:r w:rsidRPr="00151798">
              <w:rPr>
                <w:sz w:val="18"/>
                <w:szCs w:val="18"/>
              </w:rPr>
              <w:t>Samsung</w:t>
            </w:r>
          </w:p>
        </w:tc>
        <w:tc>
          <w:tcPr>
            <w:tcW w:w="1920" w:type="dxa"/>
            <w:tcBorders>
              <w:top w:val="nil"/>
              <w:left w:val="nil"/>
              <w:bottom w:val="single" w:sz="8" w:space="0" w:color="auto"/>
              <w:right w:val="single" w:sz="8" w:space="0" w:color="auto"/>
            </w:tcBorders>
            <w:shd w:val="clear" w:color="auto" w:fill="auto"/>
            <w:vAlign w:val="center"/>
            <w:hideMark/>
          </w:tcPr>
          <w:p w14:paraId="28AFC5C1" w14:textId="77777777" w:rsidR="000E562B" w:rsidRPr="00151798" w:rsidRDefault="000E562B" w:rsidP="006728F2">
            <w:pPr>
              <w:jc w:val="center"/>
              <w:rPr>
                <w:sz w:val="18"/>
                <w:szCs w:val="18"/>
              </w:rPr>
            </w:pPr>
            <w:r w:rsidRPr="00151798">
              <w:rPr>
                <w:sz w:val="18"/>
                <w:szCs w:val="18"/>
              </w:rPr>
              <w:t xml:space="preserve">1 PEI for 1 PO; </w:t>
            </w:r>
            <w:r w:rsidRPr="00151798">
              <w:rPr>
                <w:sz w:val="18"/>
                <w:szCs w:val="18"/>
              </w:rPr>
              <w:br/>
              <w:t>PEI RE# scaled w.r.t. 1-beam</w:t>
            </w:r>
          </w:p>
        </w:tc>
        <w:tc>
          <w:tcPr>
            <w:tcW w:w="1334" w:type="dxa"/>
            <w:vMerge/>
            <w:tcBorders>
              <w:top w:val="single" w:sz="8" w:space="0" w:color="auto"/>
              <w:left w:val="single" w:sz="8" w:space="0" w:color="auto"/>
              <w:bottom w:val="single" w:sz="8" w:space="0" w:color="000000"/>
              <w:right w:val="single" w:sz="8" w:space="0" w:color="auto"/>
            </w:tcBorders>
            <w:vAlign w:val="center"/>
            <w:hideMark/>
          </w:tcPr>
          <w:p w14:paraId="7A4250E1" w14:textId="77777777" w:rsidR="000E562B" w:rsidRPr="00151798" w:rsidRDefault="000E562B" w:rsidP="006728F2">
            <w:pPr>
              <w:rPr>
                <w:sz w:val="18"/>
                <w:szCs w:val="18"/>
              </w:rPr>
            </w:pPr>
          </w:p>
        </w:tc>
      </w:tr>
      <w:tr w:rsidR="000E562B" w:rsidRPr="00151798" w14:paraId="681FE9E9" w14:textId="77777777" w:rsidTr="000E562B">
        <w:trPr>
          <w:trHeight w:val="792"/>
        </w:trPr>
        <w:tc>
          <w:tcPr>
            <w:tcW w:w="727" w:type="dxa"/>
            <w:vMerge/>
            <w:tcBorders>
              <w:top w:val="single" w:sz="8" w:space="0" w:color="auto"/>
              <w:left w:val="single" w:sz="8" w:space="0" w:color="auto"/>
              <w:bottom w:val="nil"/>
              <w:right w:val="single" w:sz="8" w:space="0" w:color="auto"/>
            </w:tcBorders>
            <w:vAlign w:val="center"/>
            <w:hideMark/>
          </w:tcPr>
          <w:p w14:paraId="0DE17563" w14:textId="77777777" w:rsidR="000E562B" w:rsidRPr="00151798" w:rsidRDefault="000E562B" w:rsidP="006728F2">
            <w:pPr>
              <w:rPr>
                <w:sz w:val="18"/>
                <w:szCs w:val="18"/>
              </w:rPr>
            </w:pPr>
          </w:p>
        </w:tc>
        <w:tc>
          <w:tcPr>
            <w:tcW w:w="970" w:type="dxa"/>
            <w:vMerge w:val="restart"/>
            <w:tcBorders>
              <w:top w:val="single" w:sz="8" w:space="0" w:color="auto"/>
              <w:left w:val="single" w:sz="8" w:space="0" w:color="auto"/>
              <w:bottom w:val="nil"/>
              <w:right w:val="single" w:sz="8" w:space="0" w:color="auto"/>
            </w:tcBorders>
            <w:shd w:val="clear" w:color="auto" w:fill="auto"/>
            <w:vAlign w:val="center"/>
            <w:hideMark/>
          </w:tcPr>
          <w:p w14:paraId="1D610DD1" w14:textId="77777777" w:rsidR="000E562B" w:rsidRPr="00151798" w:rsidRDefault="000E562B" w:rsidP="006728F2">
            <w:pPr>
              <w:jc w:val="center"/>
              <w:rPr>
                <w:sz w:val="18"/>
                <w:szCs w:val="18"/>
              </w:rPr>
            </w:pPr>
            <w:r w:rsidRPr="00151798">
              <w:rPr>
                <w:sz w:val="18"/>
                <w:szCs w:val="18"/>
              </w:rPr>
              <w:t>SSS-based PEI</w:t>
            </w:r>
          </w:p>
        </w:tc>
        <w:tc>
          <w:tcPr>
            <w:tcW w:w="1563" w:type="dxa"/>
            <w:vMerge w:val="restart"/>
            <w:tcBorders>
              <w:top w:val="nil"/>
              <w:left w:val="single" w:sz="8" w:space="0" w:color="auto"/>
              <w:bottom w:val="nil"/>
              <w:right w:val="nil"/>
            </w:tcBorders>
            <w:shd w:val="clear" w:color="auto" w:fill="auto"/>
            <w:vAlign w:val="center"/>
            <w:hideMark/>
          </w:tcPr>
          <w:p w14:paraId="2F5BBCE8" w14:textId="77777777" w:rsidR="000E562B" w:rsidRPr="00151798" w:rsidRDefault="000E562B" w:rsidP="006728F2">
            <w:pPr>
              <w:jc w:val="center"/>
              <w:rPr>
                <w:sz w:val="18"/>
                <w:szCs w:val="18"/>
              </w:rPr>
            </w:pPr>
            <w:r w:rsidRPr="00151798">
              <w:rPr>
                <w:sz w:val="18"/>
                <w:szCs w:val="18"/>
              </w:rPr>
              <w:t xml:space="preserve">2-symbol SSS, occupying 264 REs </w:t>
            </w:r>
            <w:r w:rsidRPr="00151798">
              <w:rPr>
                <w:sz w:val="18"/>
                <w:szCs w:val="18"/>
              </w:rPr>
              <w:br/>
              <w:t>(11 RB x 2 symbols)</w:t>
            </w:r>
          </w:p>
        </w:tc>
        <w:tc>
          <w:tcPr>
            <w:tcW w:w="1006" w:type="dxa"/>
            <w:vMerge w:val="restart"/>
            <w:tcBorders>
              <w:top w:val="nil"/>
              <w:left w:val="single" w:sz="8" w:space="0" w:color="auto"/>
              <w:bottom w:val="single" w:sz="8" w:space="0" w:color="000000"/>
              <w:right w:val="single" w:sz="8" w:space="0" w:color="auto"/>
            </w:tcBorders>
            <w:shd w:val="clear" w:color="auto" w:fill="auto"/>
            <w:vAlign w:val="center"/>
            <w:hideMark/>
          </w:tcPr>
          <w:p w14:paraId="6D6AC9AD" w14:textId="77777777" w:rsidR="000E562B" w:rsidRPr="00151798" w:rsidRDefault="000E562B" w:rsidP="006728F2">
            <w:pPr>
              <w:jc w:val="center"/>
              <w:rPr>
                <w:sz w:val="18"/>
                <w:szCs w:val="18"/>
              </w:rPr>
            </w:pPr>
            <w:r w:rsidRPr="00151798">
              <w:rPr>
                <w:sz w:val="18"/>
                <w:szCs w:val="18"/>
              </w:rPr>
              <w:t>1 bit</w:t>
            </w:r>
          </w:p>
        </w:tc>
        <w:tc>
          <w:tcPr>
            <w:tcW w:w="1199" w:type="dxa"/>
            <w:vMerge w:val="restart"/>
            <w:tcBorders>
              <w:top w:val="nil"/>
              <w:left w:val="single" w:sz="8" w:space="0" w:color="auto"/>
              <w:bottom w:val="single" w:sz="8" w:space="0" w:color="000000"/>
              <w:right w:val="single" w:sz="8" w:space="0" w:color="auto"/>
            </w:tcBorders>
            <w:shd w:val="clear" w:color="auto" w:fill="auto"/>
            <w:vAlign w:val="center"/>
            <w:hideMark/>
          </w:tcPr>
          <w:p w14:paraId="34C7D0EF" w14:textId="77777777" w:rsidR="000E562B" w:rsidRPr="00151798" w:rsidRDefault="000E562B" w:rsidP="006728F2">
            <w:pPr>
              <w:jc w:val="center"/>
              <w:rPr>
                <w:sz w:val="18"/>
                <w:szCs w:val="18"/>
              </w:rPr>
            </w:pPr>
            <w:r w:rsidRPr="00151798">
              <w:rPr>
                <w:sz w:val="18"/>
                <w:szCs w:val="18"/>
              </w:rPr>
              <w:t xml:space="preserve">6 </w:t>
            </w:r>
            <w:r w:rsidRPr="00151798">
              <w:rPr>
                <w:sz w:val="18"/>
                <w:szCs w:val="18"/>
              </w:rPr>
              <w:br/>
              <w:t>(HW/HiSi, vivo, ZTE, CATT, QC, Samsung)</w:t>
            </w:r>
          </w:p>
        </w:tc>
        <w:tc>
          <w:tcPr>
            <w:tcW w:w="651" w:type="dxa"/>
            <w:tcBorders>
              <w:top w:val="nil"/>
              <w:left w:val="single" w:sz="4" w:space="0" w:color="auto"/>
              <w:bottom w:val="single" w:sz="4" w:space="0" w:color="auto"/>
              <w:right w:val="single" w:sz="4" w:space="0" w:color="auto"/>
            </w:tcBorders>
            <w:shd w:val="clear" w:color="auto" w:fill="auto"/>
            <w:vAlign w:val="center"/>
            <w:hideMark/>
          </w:tcPr>
          <w:p w14:paraId="70A727A1" w14:textId="77777777" w:rsidR="000E562B" w:rsidRPr="00151798" w:rsidRDefault="000E562B" w:rsidP="006728F2">
            <w:pPr>
              <w:jc w:val="center"/>
              <w:rPr>
                <w:sz w:val="18"/>
                <w:szCs w:val="18"/>
              </w:rPr>
            </w:pPr>
            <w:r w:rsidRPr="00151798">
              <w:rPr>
                <w:sz w:val="18"/>
                <w:szCs w:val="18"/>
              </w:rPr>
              <w:t>25.4</w:t>
            </w:r>
          </w:p>
        </w:tc>
        <w:tc>
          <w:tcPr>
            <w:tcW w:w="900" w:type="dxa"/>
            <w:tcBorders>
              <w:top w:val="nil"/>
              <w:left w:val="nil"/>
              <w:bottom w:val="single" w:sz="4" w:space="0" w:color="auto"/>
              <w:right w:val="single" w:sz="8" w:space="0" w:color="auto"/>
            </w:tcBorders>
            <w:shd w:val="clear" w:color="auto" w:fill="auto"/>
            <w:vAlign w:val="center"/>
            <w:hideMark/>
          </w:tcPr>
          <w:p w14:paraId="57A83E47" w14:textId="77777777" w:rsidR="000E562B" w:rsidRPr="00151798" w:rsidRDefault="000E562B" w:rsidP="006728F2">
            <w:pPr>
              <w:jc w:val="center"/>
              <w:rPr>
                <w:sz w:val="18"/>
                <w:szCs w:val="18"/>
              </w:rPr>
            </w:pPr>
            <w:r w:rsidRPr="00151798">
              <w:rPr>
                <w:sz w:val="18"/>
                <w:szCs w:val="18"/>
              </w:rPr>
              <w:t>Samsung</w:t>
            </w:r>
          </w:p>
        </w:tc>
        <w:tc>
          <w:tcPr>
            <w:tcW w:w="1920" w:type="dxa"/>
            <w:tcBorders>
              <w:top w:val="single" w:sz="4" w:space="0" w:color="auto"/>
              <w:left w:val="nil"/>
              <w:bottom w:val="single" w:sz="4" w:space="0" w:color="auto"/>
              <w:right w:val="single" w:sz="8" w:space="0" w:color="auto"/>
            </w:tcBorders>
            <w:shd w:val="clear" w:color="auto" w:fill="auto"/>
            <w:vAlign w:val="center"/>
            <w:hideMark/>
          </w:tcPr>
          <w:p w14:paraId="6C6A0E1F" w14:textId="77777777" w:rsidR="000E562B" w:rsidRPr="00151798" w:rsidRDefault="000E562B" w:rsidP="006728F2">
            <w:pPr>
              <w:jc w:val="center"/>
              <w:rPr>
                <w:sz w:val="18"/>
                <w:szCs w:val="18"/>
              </w:rPr>
            </w:pPr>
            <w:r w:rsidRPr="00151798">
              <w:rPr>
                <w:sz w:val="18"/>
                <w:szCs w:val="18"/>
              </w:rPr>
              <w:t xml:space="preserve">1 PEI for 1 PO; </w:t>
            </w:r>
            <w:r w:rsidRPr="00151798">
              <w:rPr>
                <w:sz w:val="18"/>
                <w:szCs w:val="18"/>
              </w:rPr>
              <w:br/>
              <w:t>PEI RE# scaled w.r.t. 1-beam</w:t>
            </w:r>
          </w:p>
        </w:tc>
        <w:tc>
          <w:tcPr>
            <w:tcW w:w="1334" w:type="dxa"/>
            <w:vMerge w:val="restart"/>
            <w:tcBorders>
              <w:top w:val="nil"/>
              <w:left w:val="nil"/>
              <w:bottom w:val="single" w:sz="4" w:space="0" w:color="000000"/>
              <w:right w:val="single" w:sz="8" w:space="0" w:color="auto"/>
            </w:tcBorders>
            <w:shd w:val="clear" w:color="auto" w:fill="auto"/>
            <w:vAlign w:val="center"/>
            <w:hideMark/>
          </w:tcPr>
          <w:p w14:paraId="3BAC9D6B" w14:textId="77777777" w:rsidR="000E562B" w:rsidRPr="00151798" w:rsidRDefault="000E562B" w:rsidP="006728F2">
            <w:pPr>
              <w:jc w:val="center"/>
              <w:rPr>
                <w:sz w:val="18"/>
                <w:szCs w:val="18"/>
              </w:rPr>
            </w:pPr>
            <w:r w:rsidRPr="00151798">
              <w:rPr>
                <w:sz w:val="18"/>
                <w:szCs w:val="18"/>
              </w:rPr>
              <w:t>Dynamic rate-matching in PDSCH</w:t>
            </w:r>
          </w:p>
        </w:tc>
      </w:tr>
      <w:tr w:rsidR="000E562B" w:rsidRPr="00151798" w14:paraId="3FB86257" w14:textId="77777777" w:rsidTr="000E562B">
        <w:trPr>
          <w:trHeight w:val="288"/>
        </w:trPr>
        <w:tc>
          <w:tcPr>
            <w:tcW w:w="727" w:type="dxa"/>
            <w:vMerge/>
            <w:tcBorders>
              <w:top w:val="single" w:sz="8" w:space="0" w:color="auto"/>
              <w:left w:val="single" w:sz="8" w:space="0" w:color="auto"/>
              <w:bottom w:val="nil"/>
              <w:right w:val="single" w:sz="8" w:space="0" w:color="auto"/>
            </w:tcBorders>
            <w:vAlign w:val="center"/>
            <w:hideMark/>
          </w:tcPr>
          <w:p w14:paraId="2B5D79E5"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nil"/>
              <w:right w:val="single" w:sz="8" w:space="0" w:color="auto"/>
            </w:tcBorders>
            <w:vAlign w:val="center"/>
            <w:hideMark/>
          </w:tcPr>
          <w:p w14:paraId="3C1A0F66" w14:textId="77777777" w:rsidR="000E562B" w:rsidRPr="00151798" w:rsidRDefault="000E562B" w:rsidP="006728F2">
            <w:pPr>
              <w:rPr>
                <w:sz w:val="18"/>
                <w:szCs w:val="18"/>
              </w:rPr>
            </w:pPr>
          </w:p>
        </w:tc>
        <w:tc>
          <w:tcPr>
            <w:tcW w:w="1563" w:type="dxa"/>
            <w:vMerge/>
            <w:tcBorders>
              <w:top w:val="nil"/>
              <w:left w:val="single" w:sz="8" w:space="0" w:color="auto"/>
              <w:bottom w:val="nil"/>
              <w:right w:val="nil"/>
            </w:tcBorders>
            <w:vAlign w:val="center"/>
            <w:hideMark/>
          </w:tcPr>
          <w:p w14:paraId="4ECD814A" w14:textId="77777777" w:rsidR="000E562B" w:rsidRPr="00151798" w:rsidRDefault="000E562B" w:rsidP="006728F2">
            <w:pPr>
              <w:rPr>
                <w:sz w:val="18"/>
                <w:szCs w:val="18"/>
              </w:rPr>
            </w:pPr>
          </w:p>
        </w:tc>
        <w:tc>
          <w:tcPr>
            <w:tcW w:w="1006" w:type="dxa"/>
            <w:vMerge/>
            <w:tcBorders>
              <w:top w:val="nil"/>
              <w:left w:val="single" w:sz="8" w:space="0" w:color="auto"/>
              <w:bottom w:val="single" w:sz="8" w:space="0" w:color="000000"/>
              <w:right w:val="single" w:sz="8" w:space="0" w:color="auto"/>
            </w:tcBorders>
            <w:vAlign w:val="center"/>
            <w:hideMark/>
          </w:tcPr>
          <w:p w14:paraId="3CE5C76E" w14:textId="77777777" w:rsidR="000E562B" w:rsidRPr="00151798" w:rsidRDefault="000E562B" w:rsidP="006728F2">
            <w:pPr>
              <w:rPr>
                <w:sz w:val="18"/>
                <w:szCs w:val="18"/>
              </w:rPr>
            </w:pPr>
          </w:p>
        </w:tc>
        <w:tc>
          <w:tcPr>
            <w:tcW w:w="1199" w:type="dxa"/>
            <w:vMerge/>
            <w:tcBorders>
              <w:top w:val="nil"/>
              <w:left w:val="single" w:sz="8" w:space="0" w:color="auto"/>
              <w:bottom w:val="single" w:sz="8" w:space="0" w:color="000000"/>
              <w:right w:val="single" w:sz="8" w:space="0" w:color="auto"/>
            </w:tcBorders>
            <w:vAlign w:val="center"/>
            <w:hideMark/>
          </w:tcPr>
          <w:p w14:paraId="56208EBE" w14:textId="77777777" w:rsidR="000E562B" w:rsidRPr="00151798" w:rsidRDefault="000E562B" w:rsidP="006728F2">
            <w:pPr>
              <w:rPr>
                <w:sz w:val="18"/>
                <w:szCs w:val="18"/>
              </w:rPr>
            </w:pPr>
          </w:p>
        </w:tc>
        <w:tc>
          <w:tcPr>
            <w:tcW w:w="651" w:type="dxa"/>
            <w:tcBorders>
              <w:top w:val="nil"/>
              <w:left w:val="single" w:sz="4" w:space="0" w:color="auto"/>
              <w:bottom w:val="single" w:sz="4" w:space="0" w:color="auto"/>
              <w:right w:val="single" w:sz="4" w:space="0" w:color="auto"/>
            </w:tcBorders>
            <w:shd w:val="clear" w:color="auto" w:fill="auto"/>
            <w:vAlign w:val="center"/>
            <w:hideMark/>
          </w:tcPr>
          <w:p w14:paraId="3A10E950" w14:textId="77777777" w:rsidR="000E562B" w:rsidRPr="00151798" w:rsidRDefault="000E562B" w:rsidP="006728F2">
            <w:pPr>
              <w:jc w:val="center"/>
              <w:rPr>
                <w:sz w:val="18"/>
                <w:szCs w:val="18"/>
              </w:rPr>
            </w:pPr>
            <w:r w:rsidRPr="00151798">
              <w:rPr>
                <w:sz w:val="18"/>
                <w:szCs w:val="18"/>
              </w:rPr>
              <w:t>25.4</w:t>
            </w:r>
          </w:p>
        </w:tc>
        <w:tc>
          <w:tcPr>
            <w:tcW w:w="900" w:type="dxa"/>
            <w:tcBorders>
              <w:top w:val="nil"/>
              <w:left w:val="nil"/>
              <w:bottom w:val="single" w:sz="4" w:space="0" w:color="auto"/>
              <w:right w:val="single" w:sz="8" w:space="0" w:color="auto"/>
            </w:tcBorders>
            <w:shd w:val="clear" w:color="auto" w:fill="auto"/>
            <w:vAlign w:val="center"/>
            <w:hideMark/>
          </w:tcPr>
          <w:p w14:paraId="35D3772F" w14:textId="77777777" w:rsidR="000E562B" w:rsidRPr="00151798" w:rsidRDefault="000E562B" w:rsidP="006728F2">
            <w:pPr>
              <w:jc w:val="center"/>
              <w:rPr>
                <w:sz w:val="18"/>
                <w:szCs w:val="18"/>
              </w:rPr>
            </w:pPr>
            <w:r w:rsidRPr="00151798">
              <w:rPr>
                <w:sz w:val="18"/>
                <w:szCs w:val="18"/>
              </w:rPr>
              <w:t>vivo</w:t>
            </w:r>
          </w:p>
        </w:tc>
        <w:tc>
          <w:tcPr>
            <w:tcW w:w="1920" w:type="dxa"/>
            <w:tcBorders>
              <w:top w:val="nil"/>
              <w:left w:val="nil"/>
              <w:bottom w:val="single" w:sz="4" w:space="0" w:color="auto"/>
              <w:right w:val="single" w:sz="8" w:space="0" w:color="auto"/>
            </w:tcBorders>
            <w:shd w:val="clear" w:color="auto" w:fill="auto"/>
            <w:vAlign w:val="center"/>
            <w:hideMark/>
          </w:tcPr>
          <w:p w14:paraId="0C9006BE" w14:textId="77777777" w:rsidR="000E562B" w:rsidRPr="00151798" w:rsidRDefault="000E562B" w:rsidP="006728F2">
            <w:pPr>
              <w:jc w:val="center"/>
              <w:rPr>
                <w:sz w:val="18"/>
                <w:szCs w:val="18"/>
              </w:rPr>
            </w:pPr>
            <w:r w:rsidRPr="00151798">
              <w:rPr>
                <w:sz w:val="18"/>
                <w:szCs w:val="18"/>
              </w:rPr>
              <w:t>1 PEI for 1 PO</w:t>
            </w:r>
          </w:p>
        </w:tc>
        <w:tc>
          <w:tcPr>
            <w:tcW w:w="1334" w:type="dxa"/>
            <w:vMerge/>
            <w:tcBorders>
              <w:top w:val="nil"/>
              <w:left w:val="nil"/>
              <w:bottom w:val="single" w:sz="4" w:space="0" w:color="000000"/>
              <w:right w:val="single" w:sz="8" w:space="0" w:color="auto"/>
            </w:tcBorders>
            <w:vAlign w:val="center"/>
            <w:hideMark/>
          </w:tcPr>
          <w:p w14:paraId="0C5F5123" w14:textId="77777777" w:rsidR="000E562B" w:rsidRPr="00151798" w:rsidRDefault="000E562B" w:rsidP="006728F2">
            <w:pPr>
              <w:rPr>
                <w:sz w:val="18"/>
                <w:szCs w:val="18"/>
              </w:rPr>
            </w:pPr>
          </w:p>
        </w:tc>
      </w:tr>
      <w:tr w:rsidR="000E562B" w:rsidRPr="00151798" w14:paraId="3D24A51F" w14:textId="77777777" w:rsidTr="000E562B">
        <w:trPr>
          <w:trHeight w:val="288"/>
        </w:trPr>
        <w:tc>
          <w:tcPr>
            <w:tcW w:w="727" w:type="dxa"/>
            <w:vMerge/>
            <w:tcBorders>
              <w:top w:val="single" w:sz="8" w:space="0" w:color="auto"/>
              <w:left w:val="single" w:sz="8" w:space="0" w:color="auto"/>
              <w:bottom w:val="nil"/>
              <w:right w:val="single" w:sz="8" w:space="0" w:color="auto"/>
            </w:tcBorders>
            <w:vAlign w:val="center"/>
            <w:hideMark/>
          </w:tcPr>
          <w:p w14:paraId="1FA1670B"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nil"/>
              <w:right w:val="single" w:sz="8" w:space="0" w:color="auto"/>
            </w:tcBorders>
            <w:vAlign w:val="center"/>
            <w:hideMark/>
          </w:tcPr>
          <w:p w14:paraId="0DFAD6C2" w14:textId="77777777" w:rsidR="000E562B" w:rsidRPr="00151798" w:rsidRDefault="000E562B" w:rsidP="006728F2">
            <w:pPr>
              <w:rPr>
                <w:sz w:val="18"/>
                <w:szCs w:val="18"/>
              </w:rPr>
            </w:pPr>
          </w:p>
        </w:tc>
        <w:tc>
          <w:tcPr>
            <w:tcW w:w="1563" w:type="dxa"/>
            <w:vMerge/>
            <w:tcBorders>
              <w:top w:val="nil"/>
              <w:left w:val="single" w:sz="8" w:space="0" w:color="auto"/>
              <w:bottom w:val="nil"/>
              <w:right w:val="nil"/>
            </w:tcBorders>
            <w:vAlign w:val="center"/>
            <w:hideMark/>
          </w:tcPr>
          <w:p w14:paraId="6B0D8812" w14:textId="77777777" w:rsidR="000E562B" w:rsidRPr="00151798" w:rsidRDefault="000E562B" w:rsidP="006728F2">
            <w:pPr>
              <w:rPr>
                <w:sz w:val="18"/>
                <w:szCs w:val="18"/>
              </w:rPr>
            </w:pPr>
          </w:p>
        </w:tc>
        <w:tc>
          <w:tcPr>
            <w:tcW w:w="1006" w:type="dxa"/>
            <w:vMerge/>
            <w:tcBorders>
              <w:top w:val="nil"/>
              <w:left w:val="single" w:sz="8" w:space="0" w:color="auto"/>
              <w:bottom w:val="single" w:sz="8" w:space="0" w:color="000000"/>
              <w:right w:val="single" w:sz="8" w:space="0" w:color="auto"/>
            </w:tcBorders>
            <w:vAlign w:val="center"/>
            <w:hideMark/>
          </w:tcPr>
          <w:p w14:paraId="012A1234" w14:textId="77777777" w:rsidR="000E562B" w:rsidRPr="00151798" w:rsidRDefault="000E562B" w:rsidP="006728F2">
            <w:pPr>
              <w:rPr>
                <w:sz w:val="18"/>
                <w:szCs w:val="18"/>
              </w:rPr>
            </w:pPr>
          </w:p>
        </w:tc>
        <w:tc>
          <w:tcPr>
            <w:tcW w:w="1199" w:type="dxa"/>
            <w:vMerge/>
            <w:tcBorders>
              <w:top w:val="nil"/>
              <w:left w:val="single" w:sz="8" w:space="0" w:color="auto"/>
              <w:bottom w:val="single" w:sz="8" w:space="0" w:color="000000"/>
              <w:right w:val="single" w:sz="8" w:space="0" w:color="auto"/>
            </w:tcBorders>
            <w:vAlign w:val="center"/>
            <w:hideMark/>
          </w:tcPr>
          <w:p w14:paraId="46090B83" w14:textId="77777777" w:rsidR="000E562B" w:rsidRPr="00151798" w:rsidRDefault="000E562B" w:rsidP="006728F2">
            <w:pPr>
              <w:rPr>
                <w:sz w:val="18"/>
                <w:szCs w:val="18"/>
              </w:rPr>
            </w:pPr>
          </w:p>
        </w:tc>
        <w:tc>
          <w:tcPr>
            <w:tcW w:w="651" w:type="dxa"/>
            <w:tcBorders>
              <w:top w:val="nil"/>
              <w:left w:val="single" w:sz="4" w:space="0" w:color="auto"/>
              <w:bottom w:val="single" w:sz="4" w:space="0" w:color="auto"/>
              <w:right w:val="single" w:sz="4" w:space="0" w:color="auto"/>
            </w:tcBorders>
            <w:shd w:val="clear" w:color="auto" w:fill="auto"/>
            <w:vAlign w:val="center"/>
            <w:hideMark/>
          </w:tcPr>
          <w:p w14:paraId="640B8A63" w14:textId="77777777" w:rsidR="000E562B" w:rsidRPr="00151798" w:rsidRDefault="000E562B" w:rsidP="006728F2">
            <w:pPr>
              <w:jc w:val="center"/>
              <w:rPr>
                <w:sz w:val="18"/>
                <w:szCs w:val="18"/>
              </w:rPr>
            </w:pPr>
            <w:r w:rsidRPr="00151798">
              <w:rPr>
                <w:sz w:val="18"/>
                <w:szCs w:val="18"/>
              </w:rPr>
              <w:t>26.4</w:t>
            </w:r>
          </w:p>
        </w:tc>
        <w:tc>
          <w:tcPr>
            <w:tcW w:w="900" w:type="dxa"/>
            <w:tcBorders>
              <w:top w:val="nil"/>
              <w:left w:val="nil"/>
              <w:bottom w:val="single" w:sz="4" w:space="0" w:color="auto"/>
              <w:right w:val="single" w:sz="8" w:space="0" w:color="auto"/>
            </w:tcBorders>
            <w:shd w:val="clear" w:color="auto" w:fill="auto"/>
            <w:vAlign w:val="center"/>
            <w:hideMark/>
          </w:tcPr>
          <w:p w14:paraId="29C8EF8D" w14:textId="77777777" w:rsidR="000E562B" w:rsidRPr="00151798" w:rsidRDefault="000E562B" w:rsidP="006728F2">
            <w:pPr>
              <w:jc w:val="center"/>
              <w:rPr>
                <w:sz w:val="18"/>
                <w:szCs w:val="18"/>
              </w:rPr>
            </w:pPr>
            <w:r w:rsidRPr="00151798">
              <w:rPr>
                <w:sz w:val="18"/>
                <w:szCs w:val="18"/>
              </w:rPr>
              <w:t>ZTE</w:t>
            </w:r>
          </w:p>
        </w:tc>
        <w:tc>
          <w:tcPr>
            <w:tcW w:w="1920" w:type="dxa"/>
            <w:tcBorders>
              <w:top w:val="nil"/>
              <w:left w:val="nil"/>
              <w:bottom w:val="single" w:sz="4" w:space="0" w:color="auto"/>
              <w:right w:val="single" w:sz="8" w:space="0" w:color="auto"/>
            </w:tcBorders>
            <w:shd w:val="clear" w:color="auto" w:fill="auto"/>
            <w:vAlign w:val="center"/>
            <w:hideMark/>
          </w:tcPr>
          <w:p w14:paraId="1C9ACA2B" w14:textId="77777777" w:rsidR="000E562B" w:rsidRPr="00151798" w:rsidRDefault="000E562B" w:rsidP="006728F2">
            <w:pPr>
              <w:jc w:val="center"/>
              <w:rPr>
                <w:sz w:val="18"/>
                <w:szCs w:val="18"/>
              </w:rPr>
            </w:pPr>
            <w:r w:rsidRPr="00151798">
              <w:rPr>
                <w:sz w:val="18"/>
                <w:szCs w:val="18"/>
              </w:rPr>
              <w:t>1 PEI for 1 PO</w:t>
            </w:r>
          </w:p>
        </w:tc>
        <w:tc>
          <w:tcPr>
            <w:tcW w:w="1334" w:type="dxa"/>
            <w:vMerge/>
            <w:tcBorders>
              <w:top w:val="nil"/>
              <w:left w:val="nil"/>
              <w:bottom w:val="single" w:sz="4" w:space="0" w:color="000000"/>
              <w:right w:val="single" w:sz="8" w:space="0" w:color="auto"/>
            </w:tcBorders>
            <w:vAlign w:val="center"/>
            <w:hideMark/>
          </w:tcPr>
          <w:p w14:paraId="794A9435" w14:textId="77777777" w:rsidR="000E562B" w:rsidRPr="00151798" w:rsidRDefault="000E562B" w:rsidP="006728F2">
            <w:pPr>
              <w:rPr>
                <w:sz w:val="18"/>
                <w:szCs w:val="18"/>
              </w:rPr>
            </w:pPr>
          </w:p>
        </w:tc>
      </w:tr>
      <w:tr w:rsidR="000E562B" w:rsidRPr="00151798" w14:paraId="59D031DA" w14:textId="77777777" w:rsidTr="000E562B">
        <w:trPr>
          <w:trHeight w:val="288"/>
        </w:trPr>
        <w:tc>
          <w:tcPr>
            <w:tcW w:w="727" w:type="dxa"/>
            <w:vMerge/>
            <w:tcBorders>
              <w:top w:val="single" w:sz="8" w:space="0" w:color="auto"/>
              <w:left w:val="single" w:sz="8" w:space="0" w:color="auto"/>
              <w:bottom w:val="nil"/>
              <w:right w:val="single" w:sz="8" w:space="0" w:color="auto"/>
            </w:tcBorders>
            <w:vAlign w:val="center"/>
            <w:hideMark/>
          </w:tcPr>
          <w:p w14:paraId="41DF7772"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nil"/>
              <w:right w:val="single" w:sz="8" w:space="0" w:color="auto"/>
            </w:tcBorders>
            <w:vAlign w:val="center"/>
            <w:hideMark/>
          </w:tcPr>
          <w:p w14:paraId="34F61A72" w14:textId="77777777" w:rsidR="000E562B" w:rsidRPr="00151798" w:rsidRDefault="000E562B" w:rsidP="006728F2">
            <w:pPr>
              <w:rPr>
                <w:sz w:val="18"/>
                <w:szCs w:val="18"/>
              </w:rPr>
            </w:pPr>
          </w:p>
        </w:tc>
        <w:tc>
          <w:tcPr>
            <w:tcW w:w="1563" w:type="dxa"/>
            <w:vMerge/>
            <w:tcBorders>
              <w:top w:val="nil"/>
              <w:left w:val="single" w:sz="8" w:space="0" w:color="auto"/>
              <w:bottom w:val="nil"/>
              <w:right w:val="nil"/>
            </w:tcBorders>
            <w:vAlign w:val="center"/>
            <w:hideMark/>
          </w:tcPr>
          <w:p w14:paraId="60614C92" w14:textId="77777777" w:rsidR="000E562B" w:rsidRPr="00151798" w:rsidRDefault="000E562B" w:rsidP="006728F2">
            <w:pPr>
              <w:rPr>
                <w:sz w:val="18"/>
                <w:szCs w:val="18"/>
              </w:rPr>
            </w:pPr>
          </w:p>
        </w:tc>
        <w:tc>
          <w:tcPr>
            <w:tcW w:w="1006" w:type="dxa"/>
            <w:vMerge/>
            <w:tcBorders>
              <w:top w:val="nil"/>
              <w:left w:val="single" w:sz="8" w:space="0" w:color="auto"/>
              <w:bottom w:val="single" w:sz="8" w:space="0" w:color="000000"/>
              <w:right w:val="single" w:sz="8" w:space="0" w:color="auto"/>
            </w:tcBorders>
            <w:vAlign w:val="center"/>
            <w:hideMark/>
          </w:tcPr>
          <w:p w14:paraId="0FC36FFB" w14:textId="77777777" w:rsidR="000E562B" w:rsidRPr="00151798" w:rsidRDefault="000E562B" w:rsidP="006728F2">
            <w:pPr>
              <w:rPr>
                <w:sz w:val="18"/>
                <w:szCs w:val="18"/>
              </w:rPr>
            </w:pPr>
          </w:p>
        </w:tc>
        <w:tc>
          <w:tcPr>
            <w:tcW w:w="1199" w:type="dxa"/>
            <w:vMerge/>
            <w:tcBorders>
              <w:top w:val="nil"/>
              <w:left w:val="single" w:sz="8" w:space="0" w:color="auto"/>
              <w:bottom w:val="single" w:sz="8" w:space="0" w:color="000000"/>
              <w:right w:val="single" w:sz="8" w:space="0" w:color="auto"/>
            </w:tcBorders>
            <w:vAlign w:val="center"/>
            <w:hideMark/>
          </w:tcPr>
          <w:p w14:paraId="57ABBC16" w14:textId="77777777" w:rsidR="000E562B" w:rsidRPr="00151798" w:rsidRDefault="000E562B" w:rsidP="006728F2">
            <w:pPr>
              <w:rPr>
                <w:sz w:val="18"/>
                <w:szCs w:val="18"/>
              </w:rPr>
            </w:pPr>
          </w:p>
        </w:tc>
        <w:tc>
          <w:tcPr>
            <w:tcW w:w="651" w:type="dxa"/>
            <w:tcBorders>
              <w:top w:val="nil"/>
              <w:left w:val="single" w:sz="4" w:space="0" w:color="auto"/>
              <w:bottom w:val="single" w:sz="4" w:space="0" w:color="auto"/>
              <w:right w:val="single" w:sz="4" w:space="0" w:color="auto"/>
            </w:tcBorders>
            <w:shd w:val="clear" w:color="auto" w:fill="auto"/>
            <w:vAlign w:val="center"/>
            <w:hideMark/>
          </w:tcPr>
          <w:p w14:paraId="725B71E7" w14:textId="77777777" w:rsidR="000E562B" w:rsidRPr="00151798" w:rsidRDefault="000E562B" w:rsidP="006728F2">
            <w:pPr>
              <w:jc w:val="center"/>
              <w:rPr>
                <w:sz w:val="18"/>
                <w:szCs w:val="18"/>
              </w:rPr>
            </w:pPr>
            <w:r w:rsidRPr="00151798">
              <w:rPr>
                <w:sz w:val="18"/>
                <w:szCs w:val="18"/>
              </w:rPr>
              <w:t>28.8</w:t>
            </w:r>
          </w:p>
        </w:tc>
        <w:tc>
          <w:tcPr>
            <w:tcW w:w="900" w:type="dxa"/>
            <w:tcBorders>
              <w:top w:val="nil"/>
              <w:left w:val="nil"/>
              <w:bottom w:val="single" w:sz="4" w:space="0" w:color="auto"/>
              <w:right w:val="single" w:sz="8" w:space="0" w:color="auto"/>
            </w:tcBorders>
            <w:shd w:val="clear" w:color="auto" w:fill="auto"/>
            <w:vAlign w:val="center"/>
            <w:hideMark/>
          </w:tcPr>
          <w:p w14:paraId="392DA9EC" w14:textId="77777777" w:rsidR="000E562B" w:rsidRPr="00151798" w:rsidRDefault="000E562B" w:rsidP="006728F2">
            <w:pPr>
              <w:jc w:val="center"/>
              <w:rPr>
                <w:sz w:val="18"/>
                <w:szCs w:val="18"/>
              </w:rPr>
            </w:pPr>
            <w:r w:rsidRPr="00151798">
              <w:rPr>
                <w:sz w:val="18"/>
                <w:szCs w:val="18"/>
              </w:rPr>
              <w:t>CATT</w:t>
            </w:r>
          </w:p>
        </w:tc>
        <w:tc>
          <w:tcPr>
            <w:tcW w:w="1920" w:type="dxa"/>
            <w:tcBorders>
              <w:top w:val="nil"/>
              <w:left w:val="nil"/>
              <w:bottom w:val="single" w:sz="4" w:space="0" w:color="auto"/>
              <w:right w:val="single" w:sz="8" w:space="0" w:color="auto"/>
            </w:tcBorders>
            <w:shd w:val="clear" w:color="auto" w:fill="auto"/>
            <w:vAlign w:val="center"/>
            <w:hideMark/>
          </w:tcPr>
          <w:p w14:paraId="27DC9814" w14:textId="77777777" w:rsidR="000E562B" w:rsidRPr="00151798" w:rsidRDefault="000E562B" w:rsidP="006728F2">
            <w:pPr>
              <w:jc w:val="center"/>
              <w:rPr>
                <w:sz w:val="18"/>
                <w:szCs w:val="18"/>
              </w:rPr>
            </w:pPr>
            <w:r w:rsidRPr="00151798">
              <w:rPr>
                <w:sz w:val="18"/>
                <w:szCs w:val="18"/>
              </w:rPr>
              <w:t>1 PEI for 1 PO</w:t>
            </w:r>
          </w:p>
        </w:tc>
        <w:tc>
          <w:tcPr>
            <w:tcW w:w="1334" w:type="dxa"/>
            <w:vMerge/>
            <w:tcBorders>
              <w:top w:val="nil"/>
              <w:left w:val="nil"/>
              <w:bottom w:val="single" w:sz="4" w:space="0" w:color="000000"/>
              <w:right w:val="single" w:sz="8" w:space="0" w:color="auto"/>
            </w:tcBorders>
            <w:vAlign w:val="center"/>
            <w:hideMark/>
          </w:tcPr>
          <w:p w14:paraId="54C30CD5" w14:textId="77777777" w:rsidR="000E562B" w:rsidRPr="00151798" w:rsidRDefault="000E562B" w:rsidP="006728F2">
            <w:pPr>
              <w:rPr>
                <w:sz w:val="18"/>
                <w:szCs w:val="18"/>
              </w:rPr>
            </w:pPr>
          </w:p>
        </w:tc>
      </w:tr>
      <w:tr w:rsidR="000E562B" w:rsidRPr="00151798" w14:paraId="059C9273" w14:textId="77777777" w:rsidTr="000E562B">
        <w:trPr>
          <w:trHeight w:val="288"/>
        </w:trPr>
        <w:tc>
          <w:tcPr>
            <w:tcW w:w="727" w:type="dxa"/>
            <w:vMerge/>
            <w:tcBorders>
              <w:top w:val="single" w:sz="8" w:space="0" w:color="auto"/>
              <w:left w:val="single" w:sz="8" w:space="0" w:color="auto"/>
              <w:bottom w:val="nil"/>
              <w:right w:val="single" w:sz="8" w:space="0" w:color="auto"/>
            </w:tcBorders>
            <w:vAlign w:val="center"/>
            <w:hideMark/>
          </w:tcPr>
          <w:p w14:paraId="2315564F"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nil"/>
              <w:right w:val="single" w:sz="8" w:space="0" w:color="auto"/>
            </w:tcBorders>
            <w:vAlign w:val="center"/>
            <w:hideMark/>
          </w:tcPr>
          <w:p w14:paraId="049CCD93" w14:textId="77777777" w:rsidR="000E562B" w:rsidRPr="00151798" w:rsidRDefault="000E562B" w:rsidP="006728F2">
            <w:pPr>
              <w:rPr>
                <w:sz w:val="18"/>
                <w:szCs w:val="18"/>
              </w:rPr>
            </w:pPr>
          </w:p>
        </w:tc>
        <w:tc>
          <w:tcPr>
            <w:tcW w:w="1563" w:type="dxa"/>
            <w:vMerge/>
            <w:tcBorders>
              <w:top w:val="nil"/>
              <w:left w:val="single" w:sz="8" w:space="0" w:color="auto"/>
              <w:bottom w:val="nil"/>
              <w:right w:val="nil"/>
            </w:tcBorders>
            <w:vAlign w:val="center"/>
            <w:hideMark/>
          </w:tcPr>
          <w:p w14:paraId="0E872EB6" w14:textId="77777777" w:rsidR="000E562B" w:rsidRPr="00151798" w:rsidRDefault="000E562B" w:rsidP="006728F2">
            <w:pPr>
              <w:rPr>
                <w:sz w:val="18"/>
                <w:szCs w:val="18"/>
              </w:rPr>
            </w:pPr>
          </w:p>
        </w:tc>
        <w:tc>
          <w:tcPr>
            <w:tcW w:w="1006" w:type="dxa"/>
            <w:vMerge/>
            <w:tcBorders>
              <w:top w:val="nil"/>
              <w:left w:val="single" w:sz="8" w:space="0" w:color="auto"/>
              <w:bottom w:val="single" w:sz="8" w:space="0" w:color="000000"/>
              <w:right w:val="single" w:sz="8" w:space="0" w:color="auto"/>
            </w:tcBorders>
            <w:vAlign w:val="center"/>
            <w:hideMark/>
          </w:tcPr>
          <w:p w14:paraId="7317B955" w14:textId="77777777" w:rsidR="000E562B" w:rsidRPr="00151798" w:rsidRDefault="000E562B" w:rsidP="006728F2">
            <w:pPr>
              <w:rPr>
                <w:sz w:val="18"/>
                <w:szCs w:val="18"/>
              </w:rPr>
            </w:pPr>
          </w:p>
        </w:tc>
        <w:tc>
          <w:tcPr>
            <w:tcW w:w="1199" w:type="dxa"/>
            <w:vMerge/>
            <w:tcBorders>
              <w:top w:val="nil"/>
              <w:left w:val="single" w:sz="8" w:space="0" w:color="auto"/>
              <w:bottom w:val="single" w:sz="8" w:space="0" w:color="000000"/>
              <w:right w:val="single" w:sz="8" w:space="0" w:color="auto"/>
            </w:tcBorders>
            <w:vAlign w:val="center"/>
            <w:hideMark/>
          </w:tcPr>
          <w:p w14:paraId="702DDB13" w14:textId="77777777" w:rsidR="000E562B" w:rsidRPr="00151798" w:rsidRDefault="000E562B" w:rsidP="006728F2">
            <w:pPr>
              <w:rPr>
                <w:sz w:val="18"/>
                <w:szCs w:val="18"/>
              </w:rPr>
            </w:pPr>
          </w:p>
        </w:tc>
        <w:tc>
          <w:tcPr>
            <w:tcW w:w="651" w:type="dxa"/>
            <w:tcBorders>
              <w:top w:val="nil"/>
              <w:left w:val="single" w:sz="4" w:space="0" w:color="auto"/>
              <w:bottom w:val="single" w:sz="4" w:space="0" w:color="auto"/>
              <w:right w:val="single" w:sz="4" w:space="0" w:color="auto"/>
            </w:tcBorders>
            <w:shd w:val="clear" w:color="auto" w:fill="auto"/>
            <w:vAlign w:val="center"/>
            <w:hideMark/>
          </w:tcPr>
          <w:p w14:paraId="2A3A6901" w14:textId="77777777" w:rsidR="000E562B" w:rsidRPr="00151798" w:rsidRDefault="000E562B" w:rsidP="006728F2">
            <w:pPr>
              <w:jc w:val="center"/>
              <w:rPr>
                <w:sz w:val="18"/>
                <w:szCs w:val="18"/>
              </w:rPr>
            </w:pPr>
            <w:r w:rsidRPr="00151798">
              <w:rPr>
                <w:sz w:val="18"/>
                <w:szCs w:val="18"/>
              </w:rPr>
              <w:t>28.8</w:t>
            </w:r>
          </w:p>
        </w:tc>
        <w:tc>
          <w:tcPr>
            <w:tcW w:w="900" w:type="dxa"/>
            <w:tcBorders>
              <w:top w:val="nil"/>
              <w:left w:val="nil"/>
              <w:bottom w:val="single" w:sz="4" w:space="0" w:color="auto"/>
              <w:right w:val="single" w:sz="8" w:space="0" w:color="auto"/>
            </w:tcBorders>
            <w:shd w:val="clear" w:color="auto" w:fill="auto"/>
            <w:vAlign w:val="center"/>
            <w:hideMark/>
          </w:tcPr>
          <w:p w14:paraId="1DDB2402" w14:textId="77777777" w:rsidR="000E562B" w:rsidRPr="00151798" w:rsidRDefault="000E562B" w:rsidP="006728F2">
            <w:pPr>
              <w:jc w:val="center"/>
              <w:rPr>
                <w:sz w:val="18"/>
                <w:szCs w:val="18"/>
              </w:rPr>
            </w:pPr>
            <w:r w:rsidRPr="00151798">
              <w:rPr>
                <w:sz w:val="18"/>
                <w:szCs w:val="18"/>
              </w:rPr>
              <w:t>QC</w:t>
            </w:r>
          </w:p>
        </w:tc>
        <w:tc>
          <w:tcPr>
            <w:tcW w:w="1920" w:type="dxa"/>
            <w:tcBorders>
              <w:top w:val="nil"/>
              <w:left w:val="nil"/>
              <w:bottom w:val="single" w:sz="4" w:space="0" w:color="auto"/>
              <w:right w:val="single" w:sz="8" w:space="0" w:color="auto"/>
            </w:tcBorders>
            <w:shd w:val="clear" w:color="auto" w:fill="auto"/>
            <w:vAlign w:val="center"/>
            <w:hideMark/>
          </w:tcPr>
          <w:p w14:paraId="7B010FA1" w14:textId="77777777" w:rsidR="000E562B" w:rsidRPr="00151798" w:rsidRDefault="000E562B" w:rsidP="006728F2">
            <w:pPr>
              <w:jc w:val="center"/>
              <w:rPr>
                <w:sz w:val="18"/>
                <w:szCs w:val="18"/>
              </w:rPr>
            </w:pPr>
            <w:r w:rsidRPr="00151798">
              <w:rPr>
                <w:sz w:val="18"/>
                <w:szCs w:val="18"/>
              </w:rPr>
              <w:t>1 PEI for 1 PO</w:t>
            </w:r>
          </w:p>
        </w:tc>
        <w:tc>
          <w:tcPr>
            <w:tcW w:w="1334" w:type="dxa"/>
            <w:vMerge/>
            <w:tcBorders>
              <w:top w:val="nil"/>
              <w:left w:val="nil"/>
              <w:bottom w:val="single" w:sz="4" w:space="0" w:color="000000"/>
              <w:right w:val="single" w:sz="8" w:space="0" w:color="auto"/>
            </w:tcBorders>
            <w:vAlign w:val="center"/>
            <w:hideMark/>
          </w:tcPr>
          <w:p w14:paraId="72C18873" w14:textId="77777777" w:rsidR="000E562B" w:rsidRPr="00151798" w:rsidRDefault="000E562B" w:rsidP="006728F2">
            <w:pPr>
              <w:rPr>
                <w:sz w:val="18"/>
                <w:szCs w:val="18"/>
              </w:rPr>
            </w:pPr>
          </w:p>
        </w:tc>
      </w:tr>
      <w:tr w:rsidR="000E562B" w:rsidRPr="00151798" w14:paraId="60C4A8B7" w14:textId="77777777" w:rsidTr="000E562B">
        <w:trPr>
          <w:trHeight w:val="288"/>
        </w:trPr>
        <w:tc>
          <w:tcPr>
            <w:tcW w:w="727" w:type="dxa"/>
            <w:vMerge/>
            <w:tcBorders>
              <w:top w:val="single" w:sz="8" w:space="0" w:color="auto"/>
              <w:left w:val="single" w:sz="8" w:space="0" w:color="auto"/>
              <w:bottom w:val="nil"/>
              <w:right w:val="single" w:sz="8" w:space="0" w:color="auto"/>
            </w:tcBorders>
            <w:vAlign w:val="center"/>
            <w:hideMark/>
          </w:tcPr>
          <w:p w14:paraId="62AB0431"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nil"/>
              <w:right w:val="single" w:sz="8" w:space="0" w:color="auto"/>
            </w:tcBorders>
            <w:vAlign w:val="center"/>
            <w:hideMark/>
          </w:tcPr>
          <w:p w14:paraId="55CCB167" w14:textId="77777777" w:rsidR="000E562B" w:rsidRPr="00151798" w:rsidRDefault="000E562B" w:rsidP="006728F2">
            <w:pPr>
              <w:rPr>
                <w:sz w:val="18"/>
                <w:szCs w:val="18"/>
              </w:rPr>
            </w:pPr>
          </w:p>
        </w:tc>
        <w:tc>
          <w:tcPr>
            <w:tcW w:w="1563" w:type="dxa"/>
            <w:vMerge/>
            <w:tcBorders>
              <w:top w:val="nil"/>
              <w:left w:val="single" w:sz="8" w:space="0" w:color="auto"/>
              <w:bottom w:val="nil"/>
              <w:right w:val="nil"/>
            </w:tcBorders>
            <w:vAlign w:val="center"/>
            <w:hideMark/>
          </w:tcPr>
          <w:p w14:paraId="28BEA1F3" w14:textId="77777777" w:rsidR="000E562B" w:rsidRPr="00151798" w:rsidRDefault="000E562B" w:rsidP="006728F2">
            <w:pPr>
              <w:rPr>
                <w:sz w:val="18"/>
                <w:szCs w:val="18"/>
              </w:rPr>
            </w:pPr>
          </w:p>
        </w:tc>
        <w:tc>
          <w:tcPr>
            <w:tcW w:w="1006" w:type="dxa"/>
            <w:vMerge/>
            <w:tcBorders>
              <w:top w:val="nil"/>
              <w:left w:val="single" w:sz="8" w:space="0" w:color="auto"/>
              <w:bottom w:val="single" w:sz="8" w:space="0" w:color="000000"/>
              <w:right w:val="single" w:sz="8" w:space="0" w:color="auto"/>
            </w:tcBorders>
            <w:vAlign w:val="center"/>
            <w:hideMark/>
          </w:tcPr>
          <w:p w14:paraId="34579F79" w14:textId="77777777" w:rsidR="000E562B" w:rsidRPr="00151798" w:rsidRDefault="000E562B" w:rsidP="006728F2">
            <w:pPr>
              <w:rPr>
                <w:sz w:val="18"/>
                <w:szCs w:val="18"/>
              </w:rPr>
            </w:pPr>
          </w:p>
        </w:tc>
        <w:tc>
          <w:tcPr>
            <w:tcW w:w="1199" w:type="dxa"/>
            <w:vMerge/>
            <w:tcBorders>
              <w:top w:val="nil"/>
              <w:left w:val="single" w:sz="8" w:space="0" w:color="auto"/>
              <w:bottom w:val="single" w:sz="8" w:space="0" w:color="000000"/>
              <w:right w:val="single" w:sz="8" w:space="0" w:color="auto"/>
            </w:tcBorders>
            <w:vAlign w:val="center"/>
            <w:hideMark/>
          </w:tcPr>
          <w:p w14:paraId="208DC7A4" w14:textId="77777777" w:rsidR="000E562B" w:rsidRPr="00151798" w:rsidRDefault="000E562B" w:rsidP="006728F2">
            <w:pPr>
              <w:rPr>
                <w:sz w:val="18"/>
                <w:szCs w:val="18"/>
              </w:rPr>
            </w:pPr>
          </w:p>
        </w:tc>
        <w:tc>
          <w:tcPr>
            <w:tcW w:w="651" w:type="dxa"/>
            <w:tcBorders>
              <w:top w:val="nil"/>
              <w:left w:val="single" w:sz="4" w:space="0" w:color="auto"/>
              <w:bottom w:val="single" w:sz="4" w:space="0" w:color="auto"/>
              <w:right w:val="single" w:sz="4" w:space="0" w:color="auto"/>
            </w:tcBorders>
            <w:shd w:val="clear" w:color="auto" w:fill="auto"/>
            <w:vAlign w:val="center"/>
            <w:hideMark/>
          </w:tcPr>
          <w:p w14:paraId="7A309A84" w14:textId="77777777" w:rsidR="000E562B" w:rsidRPr="00151798" w:rsidRDefault="000E562B" w:rsidP="006728F2">
            <w:pPr>
              <w:jc w:val="center"/>
              <w:rPr>
                <w:sz w:val="18"/>
                <w:szCs w:val="18"/>
              </w:rPr>
            </w:pPr>
            <w:r w:rsidRPr="00151798">
              <w:rPr>
                <w:sz w:val="18"/>
                <w:szCs w:val="18"/>
              </w:rPr>
              <w:t>254.0</w:t>
            </w:r>
          </w:p>
        </w:tc>
        <w:tc>
          <w:tcPr>
            <w:tcW w:w="900" w:type="dxa"/>
            <w:tcBorders>
              <w:top w:val="nil"/>
              <w:left w:val="nil"/>
              <w:bottom w:val="single" w:sz="4" w:space="0" w:color="auto"/>
              <w:right w:val="single" w:sz="8" w:space="0" w:color="auto"/>
            </w:tcBorders>
            <w:shd w:val="clear" w:color="auto" w:fill="auto"/>
            <w:vAlign w:val="center"/>
            <w:hideMark/>
          </w:tcPr>
          <w:p w14:paraId="35A4C625" w14:textId="77777777" w:rsidR="000E562B" w:rsidRPr="00151798" w:rsidRDefault="000E562B" w:rsidP="006728F2">
            <w:pPr>
              <w:jc w:val="center"/>
              <w:rPr>
                <w:sz w:val="18"/>
                <w:szCs w:val="18"/>
              </w:rPr>
            </w:pPr>
            <w:r w:rsidRPr="00151798">
              <w:rPr>
                <w:sz w:val="18"/>
                <w:szCs w:val="18"/>
              </w:rPr>
              <w:t>HW/HiSi</w:t>
            </w:r>
          </w:p>
        </w:tc>
        <w:tc>
          <w:tcPr>
            <w:tcW w:w="1920" w:type="dxa"/>
            <w:tcBorders>
              <w:top w:val="nil"/>
              <w:left w:val="nil"/>
              <w:bottom w:val="single" w:sz="4" w:space="0" w:color="auto"/>
              <w:right w:val="single" w:sz="8" w:space="0" w:color="auto"/>
            </w:tcBorders>
            <w:shd w:val="clear" w:color="auto" w:fill="auto"/>
            <w:vAlign w:val="center"/>
            <w:hideMark/>
          </w:tcPr>
          <w:p w14:paraId="0D524D97" w14:textId="77777777" w:rsidR="000E562B" w:rsidRPr="00151798" w:rsidRDefault="000E562B" w:rsidP="006728F2">
            <w:pPr>
              <w:jc w:val="center"/>
              <w:rPr>
                <w:sz w:val="18"/>
                <w:szCs w:val="18"/>
              </w:rPr>
            </w:pPr>
            <w:r w:rsidRPr="00151798">
              <w:rPr>
                <w:sz w:val="18"/>
                <w:szCs w:val="18"/>
              </w:rPr>
              <w:t>1 PEI for 1 PO</w:t>
            </w:r>
          </w:p>
        </w:tc>
        <w:tc>
          <w:tcPr>
            <w:tcW w:w="1334" w:type="dxa"/>
            <w:vMerge w:val="restart"/>
            <w:tcBorders>
              <w:top w:val="nil"/>
              <w:left w:val="nil"/>
              <w:bottom w:val="single" w:sz="4" w:space="0" w:color="000000"/>
              <w:right w:val="single" w:sz="8" w:space="0" w:color="auto"/>
            </w:tcBorders>
            <w:shd w:val="clear" w:color="auto" w:fill="auto"/>
            <w:vAlign w:val="center"/>
            <w:hideMark/>
          </w:tcPr>
          <w:p w14:paraId="29774CA9" w14:textId="77777777" w:rsidR="000E562B" w:rsidRPr="00151798" w:rsidRDefault="000E562B" w:rsidP="006728F2">
            <w:pPr>
              <w:jc w:val="center"/>
              <w:rPr>
                <w:sz w:val="18"/>
                <w:szCs w:val="18"/>
              </w:rPr>
            </w:pPr>
            <w:r w:rsidRPr="00151798">
              <w:rPr>
                <w:sz w:val="18"/>
                <w:szCs w:val="18"/>
              </w:rPr>
              <w:t>Semi-static rate-matching in PDSCH</w:t>
            </w:r>
          </w:p>
        </w:tc>
      </w:tr>
      <w:tr w:rsidR="000E562B" w:rsidRPr="00151798" w14:paraId="1656FF99" w14:textId="77777777" w:rsidTr="000E562B">
        <w:trPr>
          <w:trHeight w:val="288"/>
        </w:trPr>
        <w:tc>
          <w:tcPr>
            <w:tcW w:w="727" w:type="dxa"/>
            <w:vMerge/>
            <w:tcBorders>
              <w:top w:val="single" w:sz="8" w:space="0" w:color="auto"/>
              <w:left w:val="single" w:sz="8" w:space="0" w:color="auto"/>
              <w:bottom w:val="nil"/>
              <w:right w:val="single" w:sz="8" w:space="0" w:color="auto"/>
            </w:tcBorders>
            <w:vAlign w:val="center"/>
            <w:hideMark/>
          </w:tcPr>
          <w:p w14:paraId="73894C98"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nil"/>
              <w:right w:val="single" w:sz="8" w:space="0" w:color="auto"/>
            </w:tcBorders>
            <w:vAlign w:val="center"/>
            <w:hideMark/>
          </w:tcPr>
          <w:p w14:paraId="754C546F" w14:textId="77777777" w:rsidR="000E562B" w:rsidRPr="00151798" w:rsidRDefault="000E562B" w:rsidP="006728F2">
            <w:pPr>
              <w:rPr>
                <w:sz w:val="18"/>
                <w:szCs w:val="18"/>
              </w:rPr>
            </w:pPr>
          </w:p>
        </w:tc>
        <w:tc>
          <w:tcPr>
            <w:tcW w:w="1563" w:type="dxa"/>
            <w:vMerge/>
            <w:tcBorders>
              <w:top w:val="nil"/>
              <w:left w:val="single" w:sz="8" w:space="0" w:color="auto"/>
              <w:bottom w:val="nil"/>
              <w:right w:val="nil"/>
            </w:tcBorders>
            <w:vAlign w:val="center"/>
            <w:hideMark/>
          </w:tcPr>
          <w:p w14:paraId="0C5011DA" w14:textId="77777777" w:rsidR="000E562B" w:rsidRPr="00151798" w:rsidRDefault="000E562B" w:rsidP="006728F2">
            <w:pPr>
              <w:rPr>
                <w:sz w:val="18"/>
                <w:szCs w:val="18"/>
              </w:rPr>
            </w:pPr>
          </w:p>
        </w:tc>
        <w:tc>
          <w:tcPr>
            <w:tcW w:w="1006" w:type="dxa"/>
            <w:vMerge/>
            <w:tcBorders>
              <w:top w:val="nil"/>
              <w:left w:val="single" w:sz="8" w:space="0" w:color="auto"/>
              <w:bottom w:val="single" w:sz="8" w:space="0" w:color="000000"/>
              <w:right w:val="single" w:sz="8" w:space="0" w:color="auto"/>
            </w:tcBorders>
            <w:vAlign w:val="center"/>
            <w:hideMark/>
          </w:tcPr>
          <w:p w14:paraId="76C97E7B" w14:textId="77777777" w:rsidR="000E562B" w:rsidRPr="00151798" w:rsidRDefault="000E562B" w:rsidP="006728F2">
            <w:pPr>
              <w:rPr>
                <w:sz w:val="18"/>
                <w:szCs w:val="18"/>
              </w:rPr>
            </w:pPr>
          </w:p>
        </w:tc>
        <w:tc>
          <w:tcPr>
            <w:tcW w:w="1199" w:type="dxa"/>
            <w:vMerge/>
            <w:tcBorders>
              <w:top w:val="nil"/>
              <w:left w:val="single" w:sz="8" w:space="0" w:color="auto"/>
              <w:bottom w:val="single" w:sz="8" w:space="0" w:color="000000"/>
              <w:right w:val="single" w:sz="8" w:space="0" w:color="auto"/>
            </w:tcBorders>
            <w:vAlign w:val="center"/>
            <w:hideMark/>
          </w:tcPr>
          <w:p w14:paraId="2B062DEB" w14:textId="77777777" w:rsidR="000E562B" w:rsidRPr="00151798" w:rsidRDefault="000E562B" w:rsidP="006728F2">
            <w:pPr>
              <w:rPr>
                <w:sz w:val="18"/>
                <w:szCs w:val="18"/>
              </w:rPr>
            </w:pPr>
          </w:p>
        </w:tc>
        <w:tc>
          <w:tcPr>
            <w:tcW w:w="651" w:type="dxa"/>
            <w:tcBorders>
              <w:top w:val="nil"/>
              <w:left w:val="single" w:sz="4" w:space="0" w:color="auto"/>
              <w:bottom w:val="single" w:sz="4" w:space="0" w:color="auto"/>
              <w:right w:val="single" w:sz="4" w:space="0" w:color="auto"/>
            </w:tcBorders>
            <w:shd w:val="clear" w:color="auto" w:fill="auto"/>
            <w:vAlign w:val="center"/>
            <w:hideMark/>
          </w:tcPr>
          <w:p w14:paraId="271C6651" w14:textId="77777777" w:rsidR="000E562B" w:rsidRPr="00151798" w:rsidRDefault="000E562B" w:rsidP="006728F2">
            <w:pPr>
              <w:jc w:val="center"/>
              <w:rPr>
                <w:sz w:val="18"/>
                <w:szCs w:val="18"/>
              </w:rPr>
            </w:pPr>
            <w:r w:rsidRPr="00151798">
              <w:rPr>
                <w:sz w:val="18"/>
                <w:szCs w:val="18"/>
              </w:rPr>
              <w:t>264.0</w:t>
            </w:r>
          </w:p>
        </w:tc>
        <w:tc>
          <w:tcPr>
            <w:tcW w:w="900" w:type="dxa"/>
            <w:tcBorders>
              <w:top w:val="nil"/>
              <w:left w:val="nil"/>
              <w:bottom w:val="single" w:sz="4" w:space="0" w:color="auto"/>
              <w:right w:val="single" w:sz="8" w:space="0" w:color="auto"/>
            </w:tcBorders>
            <w:shd w:val="clear" w:color="auto" w:fill="auto"/>
            <w:vAlign w:val="center"/>
            <w:hideMark/>
          </w:tcPr>
          <w:p w14:paraId="078DF205" w14:textId="77777777" w:rsidR="000E562B" w:rsidRPr="00151798" w:rsidRDefault="000E562B" w:rsidP="006728F2">
            <w:pPr>
              <w:jc w:val="center"/>
              <w:rPr>
                <w:sz w:val="18"/>
                <w:szCs w:val="18"/>
              </w:rPr>
            </w:pPr>
            <w:r w:rsidRPr="00151798">
              <w:rPr>
                <w:sz w:val="18"/>
                <w:szCs w:val="18"/>
              </w:rPr>
              <w:t>ZTE</w:t>
            </w:r>
          </w:p>
        </w:tc>
        <w:tc>
          <w:tcPr>
            <w:tcW w:w="1920" w:type="dxa"/>
            <w:tcBorders>
              <w:top w:val="nil"/>
              <w:left w:val="nil"/>
              <w:bottom w:val="single" w:sz="4" w:space="0" w:color="auto"/>
              <w:right w:val="single" w:sz="8" w:space="0" w:color="auto"/>
            </w:tcBorders>
            <w:shd w:val="clear" w:color="auto" w:fill="auto"/>
            <w:vAlign w:val="center"/>
            <w:hideMark/>
          </w:tcPr>
          <w:p w14:paraId="6B8A4CF5" w14:textId="77777777" w:rsidR="000E562B" w:rsidRPr="00151798" w:rsidRDefault="000E562B" w:rsidP="006728F2">
            <w:pPr>
              <w:jc w:val="center"/>
              <w:rPr>
                <w:sz w:val="18"/>
                <w:szCs w:val="18"/>
              </w:rPr>
            </w:pPr>
            <w:r w:rsidRPr="00151798">
              <w:rPr>
                <w:sz w:val="18"/>
                <w:szCs w:val="18"/>
              </w:rPr>
              <w:t>1 PEI for 1 PO</w:t>
            </w:r>
          </w:p>
        </w:tc>
        <w:tc>
          <w:tcPr>
            <w:tcW w:w="1334" w:type="dxa"/>
            <w:vMerge/>
            <w:tcBorders>
              <w:top w:val="nil"/>
              <w:left w:val="nil"/>
              <w:bottom w:val="single" w:sz="4" w:space="0" w:color="000000"/>
              <w:right w:val="single" w:sz="8" w:space="0" w:color="auto"/>
            </w:tcBorders>
            <w:vAlign w:val="center"/>
            <w:hideMark/>
          </w:tcPr>
          <w:p w14:paraId="33B7341D" w14:textId="77777777" w:rsidR="000E562B" w:rsidRPr="00151798" w:rsidRDefault="000E562B" w:rsidP="006728F2">
            <w:pPr>
              <w:rPr>
                <w:sz w:val="18"/>
                <w:szCs w:val="18"/>
              </w:rPr>
            </w:pPr>
          </w:p>
        </w:tc>
      </w:tr>
      <w:tr w:rsidR="000E562B" w:rsidRPr="00151798" w14:paraId="0CA1C64B" w14:textId="77777777" w:rsidTr="000E562B">
        <w:trPr>
          <w:trHeight w:val="300"/>
        </w:trPr>
        <w:tc>
          <w:tcPr>
            <w:tcW w:w="727" w:type="dxa"/>
            <w:vMerge/>
            <w:tcBorders>
              <w:top w:val="single" w:sz="8" w:space="0" w:color="auto"/>
              <w:left w:val="single" w:sz="8" w:space="0" w:color="auto"/>
              <w:bottom w:val="nil"/>
              <w:right w:val="single" w:sz="8" w:space="0" w:color="auto"/>
            </w:tcBorders>
            <w:vAlign w:val="center"/>
            <w:hideMark/>
          </w:tcPr>
          <w:p w14:paraId="229859DD"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nil"/>
              <w:right w:val="single" w:sz="8" w:space="0" w:color="auto"/>
            </w:tcBorders>
            <w:vAlign w:val="center"/>
            <w:hideMark/>
          </w:tcPr>
          <w:p w14:paraId="49BC3F7D" w14:textId="77777777" w:rsidR="000E562B" w:rsidRPr="00151798" w:rsidRDefault="000E562B" w:rsidP="006728F2">
            <w:pPr>
              <w:rPr>
                <w:sz w:val="18"/>
                <w:szCs w:val="18"/>
              </w:rPr>
            </w:pPr>
          </w:p>
        </w:tc>
        <w:tc>
          <w:tcPr>
            <w:tcW w:w="1563" w:type="dxa"/>
            <w:vMerge/>
            <w:tcBorders>
              <w:top w:val="nil"/>
              <w:left w:val="single" w:sz="8" w:space="0" w:color="auto"/>
              <w:bottom w:val="nil"/>
              <w:right w:val="nil"/>
            </w:tcBorders>
            <w:vAlign w:val="center"/>
            <w:hideMark/>
          </w:tcPr>
          <w:p w14:paraId="55DC6DD5" w14:textId="77777777" w:rsidR="000E562B" w:rsidRPr="00151798" w:rsidRDefault="000E562B" w:rsidP="006728F2">
            <w:pPr>
              <w:rPr>
                <w:sz w:val="18"/>
                <w:szCs w:val="18"/>
              </w:rPr>
            </w:pPr>
          </w:p>
        </w:tc>
        <w:tc>
          <w:tcPr>
            <w:tcW w:w="1006" w:type="dxa"/>
            <w:vMerge/>
            <w:tcBorders>
              <w:top w:val="nil"/>
              <w:left w:val="single" w:sz="8" w:space="0" w:color="auto"/>
              <w:bottom w:val="single" w:sz="8" w:space="0" w:color="000000"/>
              <w:right w:val="single" w:sz="8" w:space="0" w:color="auto"/>
            </w:tcBorders>
            <w:vAlign w:val="center"/>
            <w:hideMark/>
          </w:tcPr>
          <w:p w14:paraId="046E72E7" w14:textId="77777777" w:rsidR="000E562B" w:rsidRPr="00151798" w:rsidRDefault="000E562B" w:rsidP="006728F2">
            <w:pPr>
              <w:rPr>
                <w:sz w:val="18"/>
                <w:szCs w:val="18"/>
              </w:rPr>
            </w:pPr>
          </w:p>
        </w:tc>
        <w:tc>
          <w:tcPr>
            <w:tcW w:w="1199" w:type="dxa"/>
            <w:vMerge/>
            <w:tcBorders>
              <w:top w:val="nil"/>
              <w:left w:val="single" w:sz="8" w:space="0" w:color="auto"/>
              <w:bottom w:val="single" w:sz="8" w:space="0" w:color="000000"/>
              <w:right w:val="single" w:sz="8" w:space="0" w:color="auto"/>
            </w:tcBorders>
            <w:vAlign w:val="center"/>
            <w:hideMark/>
          </w:tcPr>
          <w:p w14:paraId="1C3AB853" w14:textId="77777777" w:rsidR="000E562B" w:rsidRPr="00151798" w:rsidRDefault="000E562B" w:rsidP="006728F2">
            <w:pPr>
              <w:rPr>
                <w:sz w:val="18"/>
                <w:szCs w:val="18"/>
              </w:rPr>
            </w:pPr>
          </w:p>
        </w:tc>
        <w:tc>
          <w:tcPr>
            <w:tcW w:w="651" w:type="dxa"/>
            <w:tcBorders>
              <w:top w:val="nil"/>
              <w:left w:val="single" w:sz="4" w:space="0" w:color="auto"/>
              <w:bottom w:val="single" w:sz="8" w:space="0" w:color="auto"/>
              <w:right w:val="single" w:sz="4" w:space="0" w:color="auto"/>
            </w:tcBorders>
            <w:shd w:val="clear" w:color="auto" w:fill="auto"/>
            <w:vAlign w:val="center"/>
            <w:hideMark/>
          </w:tcPr>
          <w:p w14:paraId="13BE08AB" w14:textId="77777777" w:rsidR="000E562B" w:rsidRPr="00151798" w:rsidRDefault="000E562B" w:rsidP="006728F2">
            <w:pPr>
              <w:jc w:val="center"/>
              <w:rPr>
                <w:sz w:val="18"/>
                <w:szCs w:val="18"/>
              </w:rPr>
            </w:pPr>
            <w:r w:rsidRPr="00151798">
              <w:rPr>
                <w:sz w:val="18"/>
                <w:szCs w:val="18"/>
              </w:rPr>
              <w:t>288.0</w:t>
            </w:r>
          </w:p>
        </w:tc>
        <w:tc>
          <w:tcPr>
            <w:tcW w:w="900" w:type="dxa"/>
            <w:tcBorders>
              <w:top w:val="nil"/>
              <w:left w:val="nil"/>
              <w:bottom w:val="single" w:sz="8" w:space="0" w:color="auto"/>
              <w:right w:val="single" w:sz="8" w:space="0" w:color="auto"/>
            </w:tcBorders>
            <w:shd w:val="clear" w:color="auto" w:fill="auto"/>
            <w:vAlign w:val="center"/>
            <w:hideMark/>
          </w:tcPr>
          <w:p w14:paraId="7C5F4AA7" w14:textId="77777777" w:rsidR="000E562B" w:rsidRPr="00151798" w:rsidRDefault="000E562B" w:rsidP="006728F2">
            <w:pPr>
              <w:jc w:val="center"/>
              <w:rPr>
                <w:sz w:val="18"/>
                <w:szCs w:val="18"/>
              </w:rPr>
            </w:pPr>
            <w:r w:rsidRPr="00151798">
              <w:rPr>
                <w:sz w:val="18"/>
                <w:szCs w:val="18"/>
              </w:rPr>
              <w:t>QC</w:t>
            </w:r>
          </w:p>
        </w:tc>
        <w:tc>
          <w:tcPr>
            <w:tcW w:w="1920" w:type="dxa"/>
            <w:tcBorders>
              <w:top w:val="nil"/>
              <w:left w:val="nil"/>
              <w:bottom w:val="single" w:sz="4" w:space="0" w:color="auto"/>
              <w:right w:val="single" w:sz="8" w:space="0" w:color="auto"/>
            </w:tcBorders>
            <w:shd w:val="clear" w:color="auto" w:fill="auto"/>
            <w:vAlign w:val="center"/>
            <w:hideMark/>
          </w:tcPr>
          <w:p w14:paraId="6EBFF442" w14:textId="77777777" w:rsidR="000E562B" w:rsidRPr="00151798" w:rsidRDefault="000E562B" w:rsidP="006728F2">
            <w:pPr>
              <w:jc w:val="center"/>
              <w:rPr>
                <w:sz w:val="18"/>
                <w:szCs w:val="18"/>
              </w:rPr>
            </w:pPr>
            <w:r w:rsidRPr="00151798">
              <w:rPr>
                <w:sz w:val="18"/>
                <w:szCs w:val="18"/>
              </w:rPr>
              <w:t>1 PEI for 1 PO</w:t>
            </w:r>
          </w:p>
        </w:tc>
        <w:tc>
          <w:tcPr>
            <w:tcW w:w="1334" w:type="dxa"/>
            <w:vMerge/>
            <w:tcBorders>
              <w:top w:val="nil"/>
              <w:left w:val="nil"/>
              <w:bottom w:val="single" w:sz="4" w:space="0" w:color="000000"/>
              <w:right w:val="single" w:sz="8" w:space="0" w:color="auto"/>
            </w:tcBorders>
            <w:vAlign w:val="center"/>
            <w:hideMark/>
          </w:tcPr>
          <w:p w14:paraId="550A711A" w14:textId="77777777" w:rsidR="000E562B" w:rsidRPr="00151798" w:rsidRDefault="000E562B" w:rsidP="006728F2">
            <w:pPr>
              <w:rPr>
                <w:sz w:val="18"/>
                <w:szCs w:val="18"/>
              </w:rPr>
            </w:pPr>
          </w:p>
        </w:tc>
      </w:tr>
      <w:tr w:rsidR="000E562B" w:rsidRPr="00151798" w14:paraId="67773E06" w14:textId="77777777" w:rsidTr="000E562B">
        <w:trPr>
          <w:trHeight w:val="792"/>
        </w:trPr>
        <w:tc>
          <w:tcPr>
            <w:tcW w:w="727" w:type="dxa"/>
            <w:vMerge/>
            <w:tcBorders>
              <w:top w:val="single" w:sz="8" w:space="0" w:color="auto"/>
              <w:left w:val="single" w:sz="8" w:space="0" w:color="auto"/>
              <w:bottom w:val="nil"/>
              <w:right w:val="single" w:sz="8" w:space="0" w:color="auto"/>
            </w:tcBorders>
            <w:vAlign w:val="center"/>
            <w:hideMark/>
          </w:tcPr>
          <w:p w14:paraId="3540E88A" w14:textId="77777777" w:rsidR="000E562B" w:rsidRPr="00151798" w:rsidRDefault="000E562B" w:rsidP="006728F2">
            <w:pPr>
              <w:rPr>
                <w:sz w:val="18"/>
                <w:szCs w:val="18"/>
              </w:rPr>
            </w:pPr>
          </w:p>
        </w:tc>
        <w:tc>
          <w:tcPr>
            <w:tcW w:w="97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625BFF1" w14:textId="77777777" w:rsidR="000E562B" w:rsidRPr="00151798" w:rsidRDefault="000E562B" w:rsidP="006728F2">
            <w:pPr>
              <w:jc w:val="center"/>
              <w:rPr>
                <w:sz w:val="18"/>
                <w:szCs w:val="18"/>
              </w:rPr>
            </w:pPr>
            <w:r w:rsidRPr="00151798">
              <w:rPr>
                <w:sz w:val="18"/>
                <w:szCs w:val="18"/>
              </w:rPr>
              <w:t>TRS/CSI-RS-based PEI</w:t>
            </w:r>
          </w:p>
        </w:tc>
        <w:tc>
          <w:tcPr>
            <w:tcW w:w="156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14130CE" w14:textId="77777777" w:rsidR="000E562B" w:rsidRPr="00151798" w:rsidRDefault="000E562B" w:rsidP="006728F2">
            <w:pPr>
              <w:jc w:val="center"/>
              <w:rPr>
                <w:sz w:val="18"/>
                <w:szCs w:val="18"/>
              </w:rPr>
            </w:pPr>
            <w:r w:rsidRPr="00151798">
              <w:rPr>
                <w:sz w:val="18"/>
                <w:szCs w:val="18"/>
              </w:rPr>
              <w:t>1-slot 48-RB TRS, occupying 288 REs (48 RB x 3 REs per RB x 2 symbols)</w:t>
            </w:r>
          </w:p>
        </w:tc>
        <w:tc>
          <w:tcPr>
            <w:tcW w:w="1006" w:type="dxa"/>
            <w:vMerge w:val="restart"/>
            <w:tcBorders>
              <w:top w:val="nil"/>
              <w:left w:val="single" w:sz="8" w:space="0" w:color="auto"/>
              <w:bottom w:val="single" w:sz="8" w:space="0" w:color="000000"/>
              <w:right w:val="single" w:sz="8" w:space="0" w:color="auto"/>
            </w:tcBorders>
            <w:shd w:val="clear" w:color="auto" w:fill="auto"/>
            <w:vAlign w:val="center"/>
            <w:hideMark/>
          </w:tcPr>
          <w:p w14:paraId="7CFA27C6" w14:textId="77777777" w:rsidR="000E562B" w:rsidRPr="00151798" w:rsidRDefault="000E562B" w:rsidP="006728F2">
            <w:pPr>
              <w:jc w:val="center"/>
              <w:rPr>
                <w:sz w:val="18"/>
                <w:szCs w:val="18"/>
              </w:rPr>
            </w:pPr>
            <w:r w:rsidRPr="00151798">
              <w:rPr>
                <w:sz w:val="18"/>
                <w:szCs w:val="18"/>
              </w:rPr>
              <w:t>1 bit</w:t>
            </w:r>
          </w:p>
        </w:tc>
        <w:tc>
          <w:tcPr>
            <w:tcW w:w="1199" w:type="dxa"/>
            <w:vMerge w:val="restart"/>
            <w:tcBorders>
              <w:top w:val="nil"/>
              <w:left w:val="single" w:sz="8" w:space="0" w:color="auto"/>
              <w:bottom w:val="single" w:sz="8" w:space="0" w:color="000000"/>
              <w:right w:val="single" w:sz="8" w:space="0" w:color="auto"/>
            </w:tcBorders>
            <w:shd w:val="clear" w:color="auto" w:fill="auto"/>
            <w:vAlign w:val="center"/>
            <w:hideMark/>
          </w:tcPr>
          <w:p w14:paraId="23D4C813" w14:textId="77777777" w:rsidR="000E562B" w:rsidRPr="00151798" w:rsidRDefault="000E562B" w:rsidP="006728F2">
            <w:pPr>
              <w:jc w:val="center"/>
              <w:rPr>
                <w:sz w:val="18"/>
                <w:szCs w:val="18"/>
              </w:rPr>
            </w:pPr>
            <w:r w:rsidRPr="00151798">
              <w:rPr>
                <w:sz w:val="18"/>
                <w:szCs w:val="18"/>
              </w:rPr>
              <w:t xml:space="preserve">3 </w:t>
            </w:r>
            <w:r w:rsidRPr="00151798">
              <w:rPr>
                <w:sz w:val="18"/>
                <w:szCs w:val="18"/>
              </w:rPr>
              <w:br/>
              <w:t xml:space="preserve">(vivo, </w:t>
            </w:r>
            <w:r w:rsidRPr="00151798">
              <w:rPr>
                <w:sz w:val="18"/>
                <w:szCs w:val="18"/>
              </w:rPr>
              <w:br/>
              <w:t>ZTE, Ericsson)</w:t>
            </w:r>
          </w:p>
        </w:tc>
        <w:tc>
          <w:tcPr>
            <w:tcW w:w="651" w:type="dxa"/>
            <w:tcBorders>
              <w:top w:val="nil"/>
              <w:left w:val="single" w:sz="4" w:space="0" w:color="auto"/>
              <w:bottom w:val="single" w:sz="4" w:space="0" w:color="auto"/>
              <w:right w:val="single" w:sz="4" w:space="0" w:color="auto"/>
            </w:tcBorders>
            <w:shd w:val="clear" w:color="auto" w:fill="auto"/>
            <w:vAlign w:val="center"/>
            <w:hideMark/>
          </w:tcPr>
          <w:p w14:paraId="350C3F2B" w14:textId="77777777" w:rsidR="000E562B" w:rsidRPr="00151798" w:rsidRDefault="000E562B" w:rsidP="006728F2">
            <w:pPr>
              <w:jc w:val="center"/>
              <w:rPr>
                <w:sz w:val="18"/>
                <w:szCs w:val="18"/>
              </w:rPr>
            </w:pPr>
            <w:r w:rsidRPr="00151798">
              <w:rPr>
                <w:sz w:val="18"/>
                <w:szCs w:val="18"/>
              </w:rPr>
              <w:t>28.8</w:t>
            </w:r>
          </w:p>
        </w:tc>
        <w:tc>
          <w:tcPr>
            <w:tcW w:w="900" w:type="dxa"/>
            <w:tcBorders>
              <w:top w:val="nil"/>
              <w:left w:val="nil"/>
              <w:bottom w:val="single" w:sz="4" w:space="0" w:color="auto"/>
              <w:right w:val="single" w:sz="8" w:space="0" w:color="auto"/>
            </w:tcBorders>
            <w:shd w:val="clear" w:color="auto" w:fill="auto"/>
            <w:vAlign w:val="center"/>
            <w:hideMark/>
          </w:tcPr>
          <w:p w14:paraId="31E02C4A" w14:textId="77777777" w:rsidR="000E562B" w:rsidRPr="00151798" w:rsidRDefault="000E562B" w:rsidP="006728F2">
            <w:pPr>
              <w:jc w:val="center"/>
              <w:rPr>
                <w:sz w:val="18"/>
                <w:szCs w:val="18"/>
              </w:rPr>
            </w:pPr>
            <w:r w:rsidRPr="00151798">
              <w:rPr>
                <w:sz w:val="18"/>
                <w:szCs w:val="18"/>
              </w:rPr>
              <w:t>vivo</w:t>
            </w:r>
          </w:p>
        </w:tc>
        <w:tc>
          <w:tcPr>
            <w:tcW w:w="1920" w:type="dxa"/>
            <w:tcBorders>
              <w:top w:val="single" w:sz="8" w:space="0" w:color="auto"/>
              <w:left w:val="nil"/>
              <w:bottom w:val="single" w:sz="4" w:space="0" w:color="auto"/>
              <w:right w:val="single" w:sz="8" w:space="0" w:color="auto"/>
            </w:tcBorders>
            <w:shd w:val="clear" w:color="auto" w:fill="auto"/>
            <w:noWrap/>
            <w:vAlign w:val="center"/>
            <w:hideMark/>
          </w:tcPr>
          <w:p w14:paraId="000FDA4B" w14:textId="77777777" w:rsidR="000E562B" w:rsidRPr="00151798" w:rsidRDefault="000E562B" w:rsidP="006728F2">
            <w:pPr>
              <w:jc w:val="center"/>
              <w:rPr>
                <w:sz w:val="18"/>
                <w:szCs w:val="18"/>
              </w:rPr>
            </w:pPr>
            <w:r w:rsidRPr="00151798">
              <w:rPr>
                <w:sz w:val="18"/>
                <w:szCs w:val="18"/>
              </w:rPr>
              <w:t>1 PEI for 1 PO</w:t>
            </w:r>
          </w:p>
        </w:tc>
        <w:tc>
          <w:tcPr>
            <w:tcW w:w="1334" w:type="dxa"/>
            <w:vMerge w:val="restart"/>
            <w:tcBorders>
              <w:top w:val="single" w:sz="8" w:space="0" w:color="auto"/>
              <w:left w:val="nil"/>
              <w:bottom w:val="single" w:sz="8" w:space="0" w:color="000000"/>
              <w:right w:val="single" w:sz="8" w:space="0" w:color="auto"/>
            </w:tcBorders>
            <w:shd w:val="clear" w:color="auto" w:fill="auto"/>
            <w:vAlign w:val="center"/>
            <w:hideMark/>
          </w:tcPr>
          <w:p w14:paraId="7B3626B1" w14:textId="77777777" w:rsidR="000E562B" w:rsidRPr="00151798" w:rsidRDefault="000E562B" w:rsidP="006728F2">
            <w:pPr>
              <w:jc w:val="center"/>
              <w:rPr>
                <w:sz w:val="18"/>
                <w:szCs w:val="18"/>
              </w:rPr>
            </w:pPr>
            <w:r w:rsidRPr="00151798">
              <w:rPr>
                <w:sz w:val="18"/>
                <w:szCs w:val="18"/>
              </w:rPr>
              <w:t>Dynamic rate-matching in PDSCH</w:t>
            </w:r>
          </w:p>
        </w:tc>
      </w:tr>
      <w:tr w:rsidR="000E562B" w:rsidRPr="00151798" w14:paraId="159CADCC" w14:textId="77777777" w:rsidTr="000E562B">
        <w:trPr>
          <w:trHeight w:val="276"/>
        </w:trPr>
        <w:tc>
          <w:tcPr>
            <w:tcW w:w="727" w:type="dxa"/>
            <w:vMerge/>
            <w:tcBorders>
              <w:top w:val="single" w:sz="8" w:space="0" w:color="auto"/>
              <w:left w:val="single" w:sz="8" w:space="0" w:color="auto"/>
              <w:bottom w:val="nil"/>
              <w:right w:val="single" w:sz="8" w:space="0" w:color="auto"/>
            </w:tcBorders>
            <w:vAlign w:val="center"/>
            <w:hideMark/>
          </w:tcPr>
          <w:p w14:paraId="64935F0B"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single" w:sz="8" w:space="0" w:color="000000"/>
              <w:right w:val="single" w:sz="8" w:space="0" w:color="auto"/>
            </w:tcBorders>
            <w:vAlign w:val="center"/>
            <w:hideMark/>
          </w:tcPr>
          <w:p w14:paraId="04B2144C" w14:textId="77777777" w:rsidR="000E562B" w:rsidRPr="00151798" w:rsidRDefault="000E562B" w:rsidP="006728F2">
            <w:pPr>
              <w:rPr>
                <w:sz w:val="18"/>
                <w:szCs w:val="18"/>
              </w:rPr>
            </w:pPr>
          </w:p>
        </w:tc>
        <w:tc>
          <w:tcPr>
            <w:tcW w:w="1563" w:type="dxa"/>
            <w:vMerge/>
            <w:tcBorders>
              <w:top w:val="single" w:sz="8" w:space="0" w:color="auto"/>
              <w:left w:val="single" w:sz="8" w:space="0" w:color="auto"/>
              <w:bottom w:val="single" w:sz="8" w:space="0" w:color="000000"/>
              <w:right w:val="single" w:sz="8" w:space="0" w:color="auto"/>
            </w:tcBorders>
            <w:vAlign w:val="center"/>
            <w:hideMark/>
          </w:tcPr>
          <w:p w14:paraId="3EC15F48" w14:textId="77777777" w:rsidR="000E562B" w:rsidRPr="00151798" w:rsidRDefault="000E562B" w:rsidP="006728F2">
            <w:pPr>
              <w:rPr>
                <w:sz w:val="18"/>
                <w:szCs w:val="18"/>
              </w:rPr>
            </w:pPr>
          </w:p>
        </w:tc>
        <w:tc>
          <w:tcPr>
            <w:tcW w:w="1006" w:type="dxa"/>
            <w:vMerge/>
            <w:tcBorders>
              <w:top w:val="nil"/>
              <w:left w:val="single" w:sz="8" w:space="0" w:color="auto"/>
              <w:bottom w:val="single" w:sz="8" w:space="0" w:color="000000"/>
              <w:right w:val="single" w:sz="8" w:space="0" w:color="auto"/>
            </w:tcBorders>
            <w:vAlign w:val="center"/>
            <w:hideMark/>
          </w:tcPr>
          <w:p w14:paraId="1B71256D" w14:textId="77777777" w:rsidR="000E562B" w:rsidRPr="00151798" w:rsidRDefault="000E562B" w:rsidP="006728F2">
            <w:pPr>
              <w:rPr>
                <w:sz w:val="18"/>
                <w:szCs w:val="18"/>
              </w:rPr>
            </w:pPr>
          </w:p>
        </w:tc>
        <w:tc>
          <w:tcPr>
            <w:tcW w:w="1199" w:type="dxa"/>
            <w:vMerge/>
            <w:tcBorders>
              <w:top w:val="nil"/>
              <w:left w:val="single" w:sz="8" w:space="0" w:color="auto"/>
              <w:bottom w:val="single" w:sz="8" w:space="0" w:color="000000"/>
              <w:right w:val="single" w:sz="8" w:space="0" w:color="auto"/>
            </w:tcBorders>
            <w:vAlign w:val="center"/>
            <w:hideMark/>
          </w:tcPr>
          <w:p w14:paraId="5EB57906" w14:textId="77777777" w:rsidR="000E562B" w:rsidRPr="00151798" w:rsidRDefault="000E562B" w:rsidP="006728F2">
            <w:pPr>
              <w:rPr>
                <w:sz w:val="18"/>
                <w:szCs w:val="18"/>
              </w:rPr>
            </w:pPr>
          </w:p>
        </w:tc>
        <w:tc>
          <w:tcPr>
            <w:tcW w:w="651" w:type="dxa"/>
            <w:tcBorders>
              <w:top w:val="nil"/>
              <w:left w:val="single" w:sz="4" w:space="0" w:color="auto"/>
              <w:bottom w:val="single" w:sz="8" w:space="0" w:color="auto"/>
              <w:right w:val="single" w:sz="4" w:space="0" w:color="auto"/>
            </w:tcBorders>
            <w:shd w:val="clear" w:color="auto" w:fill="auto"/>
            <w:noWrap/>
            <w:vAlign w:val="center"/>
            <w:hideMark/>
          </w:tcPr>
          <w:p w14:paraId="72F0BE62" w14:textId="77777777" w:rsidR="000E562B" w:rsidRPr="00151798" w:rsidRDefault="000E562B" w:rsidP="006728F2">
            <w:pPr>
              <w:jc w:val="center"/>
              <w:rPr>
                <w:sz w:val="18"/>
                <w:szCs w:val="18"/>
              </w:rPr>
            </w:pPr>
            <w:r w:rsidRPr="00151798">
              <w:rPr>
                <w:sz w:val="18"/>
                <w:szCs w:val="18"/>
              </w:rPr>
              <w:t>28.8</w:t>
            </w:r>
          </w:p>
        </w:tc>
        <w:tc>
          <w:tcPr>
            <w:tcW w:w="900" w:type="dxa"/>
            <w:tcBorders>
              <w:top w:val="nil"/>
              <w:left w:val="nil"/>
              <w:bottom w:val="single" w:sz="8" w:space="0" w:color="auto"/>
              <w:right w:val="single" w:sz="8" w:space="0" w:color="auto"/>
            </w:tcBorders>
            <w:shd w:val="clear" w:color="auto" w:fill="auto"/>
            <w:noWrap/>
            <w:vAlign w:val="center"/>
            <w:hideMark/>
          </w:tcPr>
          <w:p w14:paraId="18C4A253" w14:textId="77777777" w:rsidR="000E562B" w:rsidRPr="00151798" w:rsidRDefault="000E562B" w:rsidP="006728F2">
            <w:pPr>
              <w:jc w:val="center"/>
              <w:rPr>
                <w:sz w:val="18"/>
                <w:szCs w:val="18"/>
              </w:rPr>
            </w:pPr>
            <w:r w:rsidRPr="00151798">
              <w:rPr>
                <w:sz w:val="18"/>
                <w:szCs w:val="18"/>
              </w:rPr>
              <w:t>ZTE</w:t>
            </w:r>
          </w:p>
        </w:tc>
        <w:tc>
          <w:tcPr>
            <w:tcW w:w="1920" w:type="dxa"/>
            <w:tcBorders>
              <w:top w:val="nil"/>
              <w:left w:val="nil"/>
              <w:bottom w:val="single" w:sz="8" w:space="0" w:color="auto"/>
              <w:right w:val="single" w:sz="8" w:space="0" w:color="auto"/>
            </w:tcBorders>
            <w:shd w:val="clear" w:color="auto" w:fill="auto"/>
            <w:noWrap/>
            <w:vAlign w:val="center"/>
            <w:hideMark/>
          </w:tcPr>
          <w:p w14:paraId="4A941335" w14:textId="77777777" w:rsidR="000E562B" w:rsidRPr="00151798" w:rsidRDefault="000E562B" w:rsidP="006728F2">
            <w:pPr>
              <w:jc w:val="center"/>
              <w:rPr>
                <w:sz w:val="18"/>
                <w:szCs w:val="18"/>
              </w:rPr>
            </w:pPr>
            <w:r w:rsidRPr="00151798">
              <w:rPr>
                <w:sz w:val="18"/>
                <w:szCs w:val="18"/>
              </w:rPr>
              <w:t>1 PEI for 1 PO</w:t>
            </w:r>
          </w:p>
        </w:tc>
        <w:tc>
          <w:tcPr>
            <w:tcW w:w="1334" w:type="dxa"/>
            <w:vMerge/>
            <w:tcBorders>
              <w:top w:val="single" w:sz="8" w:space="0" w:color="auto"/>
              <w:left w:val="nil"/>
              <w:bottom w:val="single" w:sz="8" w:space="0" w:color="000000"/>
              <w:right w:val="single" w:sz="8" w:space="0" w:color="auto"/>
            </w:tcBorders>
            <w:vAlign w:val="center"/>
            <w:hideMark/>
          </w:tcPr>
          <w:p w14:paraId="2DB1B5EA" w14:textId="77777777" w:rsidR="000E562B" w:rsidRPr="00151798" w:rsidRDefault="000E562B" w:rsidP="006728F2">
            <w:pPr>
              <w:rPr>
                <w:sz w:val="18"/>
                <w:szCs w:val="18"/>
              </w:rPr>
            </w:pPr>
          </w:p>
        </w:tc>
      </w:tr>
      <w:tr w:rsidR="000E562B" w:rsidRPr="00151798" w14:paraId="1413CC01" w14:textId="77777777" w:rsidTr="000E562B">
        <w:trPr>
          <w:trHeight w:val="264"/>
        </w:trPr>
        <w:tc>
          <w:tcPr>
            <w:tcW w:w="727" w:type="dxa"/>
            <w:vMerge/>
            <w:tcBorders>
              <w:top w:val="single" w:sz="8" w:space="0" w:color="auto"/>
              <w:left w:val="single" w:sz="8" w:space="0" w:color="auto"/>
              <w:bottom w:val="nil"/>
              <w:right w:val="single" w:sz="8" w:space="0" w:color="auto"/>
            </w:tcBorders>
            <w:vAlign w:val="center"/>
            <w:hideMark/>
          </w:tcPr>
          <w:p w14:paraId="36C43224"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single" w:sz="8" w:space="0" w:color="000000"/>
              <w:right w:val="single" w:sz="8" w:space="0" w:color="auto"/>
            </w:tcBorders>
            <w:vAlign w:val="center"/>
            <w:hideMark/>
          </w:tcPr>
          <w:p w14:paraId="1FC4706A" w14:textId="77777777" w:rsidR="000E562B" w:rsidRPr="00151798" w:rsidRDefault="000E562B" w:rsidP="006728F2">
            <w:pPr>
              <w:rPr>
                <w:sz w:val="18"/>
                <w:szCs w:val="18"/>
              </w:rPr>
            </w:pPr>
          </w:p>
        </w:tc>
        <w:tc>
          <w:tcPr>
            <w:tcW w:w="1563" w:type="dxa"/>
            <w:vMerge w:val="restart"/>
            <w:tcBorders>
              <w:top w:val="nil"/>
              <w:left w:val="single" w:sz="8" w:space="0" w:color="auto"/>
              <w:bottom w:val="nil"/>
              <w:right w:val="single" w:sz="8" w:space="0" w:color="auto"/>
            </w:tcBorders>
            <w:shd w:val="clear" w:color="auto" w:fill="auto"/>
            <w:vAlign w:val="center"/>
            <w:hideMark/>
          </w:tcPr>
          <w:p w14:paraId="4E19441C" w14:textId="77777777" w:rsidR="000E562B" w:rsidRPr="00151798" w:rsidRDefault="000E562B" w:rsidP="006728F2">
            <w:pPr>
              <w:jc w:val="center"/>
              <w:rPr>
                <w:sz w:val="18"/>
                <w:szCs w:val="18"/>
              </w:rPr>
            </w:pPr>
            <w:r w:rsidRPr="00151798">
              <w:rPr>
                <w:sz w:val="18"/>
                <w:szCs w:val="18"/>
              </w:rPr>
              <w:t>1-slot 50-RB TRS, occupying 300 REs (50 RB x 3 REs per RB x 2 symbols)</w:t>
            </w:r>
          </w:p>
        </w:tc>
        <w:tc>
          <w:tcPr>
            <w:tcW w:w="1006" w:type="dxa"/>
            <w:vMerge w:val="restart"/>
            <w:tcBorders>
              <w:top w:val="nil"/>
              <w:left w:val="single" w:sz="8" w:space="0" w:color="auto"/>
              <w:bottom w:val="single" w:sz="8" w:space="0" w:color="000000"/>
              <w:right w:val="single" w:sz="8" w:space="0" w:color="auto"/>
            </w:tcBorders>
            <w:shd w:val="clear" w:color="auto" w:fill="auto"/>
            <w:vAlign w:val="center"/>
            <w:hideMark/>
          </w:tcPr>
          <w:p w14:paraId="3A56C974" w14:textId="77777777" w:rsidR="000E562B" w:rsidRPr="00151798" w:rsidRDefault="000E562B" w:rsidP="006728F2">
            <w:pPr>
              <w:jc w:val="center"/>
              <w:rPr>
                <w:sz w:val="18"/>
                <w:szCs w:val="18"/>
              </w:rPr>
            </w:pPr>
            <w:r w:rsidRPr="00151798">
              <w:rPr>
                <w:sz w:val="18"/>
                <w:szCs w:val="18"/>
              </w:rPr>
              <w:t>1 bit</w:t>
            </w:r>
          </w:p>
        </w:tc>
        <w:tc>
          <w:tcPr>
            <w:tcW w:w="1199" w:type="dxa"/>
            <w:vMerge w:val="restart"/>
            <w:tcBorders>
              <w:top w:val="nil"/>
              <w:left w:val="single" w:sz="8" w:space="0" w:color="auto"/>
              <w:bottom w:val="single" w:sz="8" w:space="0" w:color="000000"/>
              <w:right w:val="single" w:sz="8" w:space="0" w:color="auto"/>
            </w:tcBorders>
            <w:shd w:val="clear" w:color="auto" w:fill="auto"/>
            <w:vAlign w:val="center"/>
            <w:hideMark/>
          </w:tcPr>
          <w:p w14:paraId="2E7B3478" w14:textId="77777777" w:rsidR="000E562B" w:rsidRPr="00151798" w:rsidRDefault="000E562B" w:rsidP="006728F2">
            <w:pPr>
              <w:jc w:val="center"/>
              <w:rPr>
                <w:sz w:val="18"/>
                <w:szCs w:val="18"/>
              </w:rPr>
            </w:pPr>
            <w:r w:rsidRPr="00151798">
              <w:rPr>
                <w:sz w:val="18"/>
                <w:szCs w:val="18"/>
              </w:rPr>
              <w:t>2</w:t>
            </w:r>
            <w:r w:rsidRPr="00151798">
              <w:rPr>
                <w:sz w:val="18"/>
                <w:szCs w:val="18"/>
              </w:rPr>
              <w:br/>
              <w:t xml:space="preserve"> (OPPO, QC)</w:t>
            </w:r>
          </w:p>
        </w:tc>
        <w:tc>
          <w:tcPr>
            <w:tcW w:w="651" w:type="dxa"/>
            <w:tcBorders>
              <w:top w:val="nil"/>
              <w:left w:val="single" w:sz="4" w:space="0" w:color="auto"/>
              <w:bottom w:val="single" w:sz="4" w:space="0" w:color="auto"/>
              <w:right w:val="single" w:sz="4" w:space="0" w:color="auto"/>
            </w:tcBorders>
            <w:shd w:val="clear" w:color="auto" w:fill="auto"/>
            <w:vAlign w:val="center"/>
            <w:hideMark/>
          </w:tcPr>
          <w:p w14:paraId="4798A474" w14:textId="77777777" w:rsidR="000E562B" w:rsidRPr="00151798" w:rsidRDefault="000E562B" w:rsidP="006728F2">
            <w:pPr>
              <w:jc w:val="center"/>
              <w:rPr>
                <w:sz w:val="18"/>
                <w:szCs w:val="18"/>
              </w:rPr>
            </w:pPr>
            <w:r w:rsidRPr="00151798">
              <w:rPr>
                <w:sz w:val="18"/>
                <w:szCs w:val="18"/>
              </w:rPr>
              <w:t>30.0</w:t>
            </w:r>
          </w:p>
        </w:tc>
        <w:tc>
          <w:tcPr>
            <w:tcW w:w="900" w:type="dxa"/>
            <w:tcBorders>
              <w:top w:val="nil"/>
              <w:left w:val="nil"/>
              <w:bottom w:val="single" w:sz="4" w:space="0" w:color="auto"/>
              <w:right w:val="single" w:sz="8" w:space="0" w:color="auto"/>
            </w:tcBorders>
            <w:shd w:val="clear" w:color="auto" w:fill="auto"/>
            <w:vAlign w:val="center"/>
            <w:hideMark/>
          </w:tcPr>
          <w:p w14:paraId="45E9CD35" w14:textId="77777777" w:rsidR="000E562B" w:rsidRPr="00151798" w:rsidRDefault="000E562B" w:rsidP="006728F2">
            <w:pPr>
              <w:jc w:val="center"/>
              <w:rPr>
                <w:sz w:val="18"/>
                <w:szCs w:val="18"/>
              </w:rPr>
            </w:pPr>
            <w:r w:rsidRPr="00151798">
              <w:rPr>
                <w:sz w:val="18"/>
                <w:szCs w:val="18"/>
              </w:rPr>
              <w:t>OPPO</w:t>
            </w:r>
          </w:p>
        </w:tc>
        <w:tc>
          <w:tcPr>
            <w:tcW w:w="1920" w:type="dxa"/>
            <w:tcBorders>
              <w:top w:val="nil"/>
              <w:left w:val="nil"/>
              <w:bottom w:val="single" w:sz="4" w:space="0" w:color="auto"/>
              <w:right w:val="single" w:sz="8" w:space="0" w:color="auto"/>
            </w:tcBorders>
            <w:shd w:val="clear" w:color="auto" w:fill="auto"/>
            <w:noWrap/>
            <w:vAlign w:val="center"/>
            <w:hideMark/>
          </w:tcPr>
          <w:p w14:paraId="357246A4" w14:textId="77777777" w:rsidR="000E562B" w:rsidRPr="00151798" w:rsidRDefault="000E562B" w:rsidP="006728F2">
            <w:pPr>
              <w:jc w:val="center"/>
              <w:rPr>
                <w:sz w:val="18"/>
                <w:szCs w:val="18"/>
              </w:rPr>
            </w:pPr>
            <w:r w:rsidRPr="00151798">
              <w:rPr>
                <w:sz w:val="18"/>
                <w:szCs w:val="18"/>
              </w:rPr>
              <w:t>1 PEI for 1 PO</w:t>
            </w:r>
          </w:p>
        </w:tc>
        <w:tc>
          <w:tcPr>
            <w:tcW w:w="1334" w:type="dxa"/>
            <w:vMerge w:val="restart"/>
            <w:tcBorders>
              <w:top w:val="nil"/>
              <w:left w:val="nil"/>
              <w:bottom w:val="single" w:sz="4" w:space="0" w:color="000000"/>
              <w:right w:val="single" w:sz="8" w:space="0" w:color="auto"/>
            </w:tcBorders>
            <w:shd w:val="clear" w:color="auto" w:fill="auto"/>
            <w:vAlign w:val="center"/>
            <w:hideMark/>
          </w:tcPr>
          <w:p w14:paraId="7C0CD9FD" w14:textId="77777777" w:rsidR="000E562B" w:rsidRPr="00151798" w:rsidRDefault="000E562B" w:rsidP="006728F2">
            <w:pPr>
              <w:jc w:val="center"/>
              <w:rPr>
                <w:sz w:val="18"/>
                <w:szCs w:val="18"/>
              </w:rPr>
            </w:pPr>
            <w:r w:rsidRPr="00151798">
              <w:rPr>
                <w:sz w:val="18"/>
                <w:szCs w:val="18"/>
              </w:rPr>
              <w:t>Dynamic rate-matching in PDSCH</w:t>
            </w:r>
          </w:p>
        </w:tc>
      </w:tr>
      <w:tr w:rsidR="000E562B" w:rsidRPr="00151798" w14:paraId="5D5A6232" w14:textId="77777777" w:rsidTr="000E562B">
        <w:trPr>
          <w:trHeight w:val="264"/>
        </w:trPr>
        <w:tc>
          <w:tcPr>
            <w:tcW w:w="727" w:type="dxa"/>
            <w:vMerge/>
            <w:tcBorders>
              <w:top w:val="single" w:sz="8" w:space="0" w:color="auto"/>
              <w:left w:val="single" w:sz="8" w:space="0" w:color="auto"/>
              <w:bottom w:val="nil"/>
              <w:right w:val="single" w:sz="8" w:space="0" w:color="auto"/>
            </w:tcBorders>
            <w:vAlign w:val="center"/>
            <w:hideMark/>
          </w:tcPr>
          <w:p w14:paraId="5685F709"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single" w:sz="8" w:space="0" w:color="000000"/>
              <w:right w:val="single" w:sz="8" w:space="0" w:color="auto"/>
            </w:tcBorders>
            <w:vAlign w:val="center"/>
            <w:hideMark/>
          </w:tcPr>
          <w:p w14:paraId="6C6308B5" w14:textId="77777777" w:rsidR="000E562B" w:rsidRPr="00151798" w:rsidRDefault="000E562B" w:rsidP="006728F2">
            <w:pPr>
              <w:rPr>
                <w:sz w:val="18"/>
                <w:szCs w:val="18"/>
              </w:rPr>
            </w:pPr>
          </w:p>
        </w:tc>
        <w:tc>
          <w:tcPr>
            <w:tcW w:w="1563" w:type="dxa"/>
            <w:vMerge/>
            <w:tcBorders>
              <w:top w:val="nil"/>
              <w:left w:val="single" w:sz="8" w:space="0" w:color="auto"/>
              <w:bottom w:val="nil"/>
              <w:right w:val="single" w:sz="8" w:space="0" w:color="auto"/>
            </w:tcBorders>
            <w:vAlign w:val="center"/>
            <w:hideMark/>
          </w:tcPr>
          <w:p w14:paraId="2E51EBEF" w14:textId="77777777" w:rsidR="000E562B" w:rsidRPr="00151798" w:rsidRDefault="000E562B" w:rsidP="006728F2">
            <w:pPr>
              <w:rPr>
                <w:sz w:val="18"/>
                <w:szCs w:val="18"/>
              </w:rPr>
            </w:pPr>
          </w:p>
        </w:tc>
        <w:tc>
          <w:tcPr>
            <w:tcW w:w="1006" w:type="dxa"/>
            <w:vMerge/>
            <w:tcBorders>
              <w:top w:val="nil"/>
              <w:left w:val="single" w:sz="8" w:space="0" w:color="auto"/>
              <w:bottom w:val="single" w:sz="8" w:space="0" w:color="000000"/>
              <w:right w:val="single" w:sz="8" w:space="0" w:color="auto"/>
            </w:tcBorders>
            <w:vAlign w:val="center"/>
            <w:hideMark/>
          </w:tcPr>
          <w:p w14:paraId="17D5041F" w14:textId="77777777" w:rsidR="000E562B" w:rsidRPr="00151798" w:rsidRDefault="000E562B" w:rsidP="006728F2">
            <w:pPr>
              <w:rPr>
                <w:sz w:val="18"/>
                <w:szCs w:val="18"/>
              </w:rPr>
            </w:pPr>
          </w:p>
        </w:tc>
        <w:tc>
          <w:tcPr>
            <w:tcW w:w="1199" w:type="dxa"/>
            <w:vMerge/>
            <w:tcBorders>
              <w:top w:val="nil"/>
              <w:left w:val="single" w:sz="8" w:space="0" w:color="auto"/>
              <w:bottom w:val="single" w:sz="8" w:space="0" w:color="000000"/>
              <w:right w:val="single" w:sz="8" w:space="0" w:color="auto"/>
            </w:tcBorders>
            <w:vAlign w:val="center"/>
            <w:hideMark/>
          </w:tcPr>
          <w:p w14:paraId="620BD9FF" w14:textId="77777777" w:rsidR="000E562B" w:rsidRPr="00151798" w:rsidRDefault="000E562B" w:rsidP="006728F2">
            <w:pPr>
              <w:rPr>
                <w:sz w:val="18"/>
                <w:szCs w:val="18"/>
              </w:rPr>
            </w:pPr>
          </w:p>
        </w:tc>
        <w:tc>
          <w:tcPr>
            <w:tcW w:w="651" w:type="dxa"/>
            <w:tcBorders>
              <w:top w:val="nil"/>
              <w:left w:val="single" w:sz="4" w:space="0" w:color="auto"/>
              <w:bottom w:val="single" w:sz="4" w:space="0" w:color="auto"/>
              <w:right w:val="single" w:sz="4" w:space="0" w:color="auto"/>
            </w:tcBorders>
            <w:shd w:val="clear" w:color="auto" w:fill="auto"/>
            <w:vAlign w:val="center"/>
            <w:hideMark/>
          </w:tcPr>
          <w:p w14:paraId="7BB70970" w14:textId="77777777" w:rsidR="000E562B" w:rsidRPr="00151798" w:rsidRDefault="000E562B" w:rsidP="006728F2">
            <w:pPr>
              <w:jc w:val="center"/>
              <w:rPr>
                <w:sz w:val="18"/>
                <w:szCs w:val="18"/>
              </w:rPr>
            </w:pPr>
            <w:r w:rsidRPr="00151798">
              <w:rPr>
                <w:sz w:val="18"/>
                <w:szCs w:val="18"/>
              </w:rPr>
              <w:t>30.0</w:t>
            </w:r>
          </w:p>
        </w:tc>
        <w:tc>
          <w:tcPr>
            <w:tcW w:w="900" w:type="dxa"/>
            <w:tcBorders>
              <w:top w:val="nil"/>
              <w:left w:val="nil"/>
              <w:bottom w:val="single" w:sz="4" w:space="0" w:color="auto"/>
              <w:right w:val="single" w:sz="8" w:space="0" w:color="auto"/>
            </w:tcBorders>
            <w:shd w:val="clear" w:color="auto" w:fill="auto"/>
            <w:vAlign w:val="center"/>
            <w:hideMark/>
          </w:tcPr>
          <w:p w14:paraId="37F20CEB" w14:textId="77777777" w:rsidR="000E562B" w:rsidRPr="00151798" w:rsidRDefault="000E562B" w:rsidP="006728F2">
            <w:pPr>
              <w:jc w:val="center"/>
              <w:rPr>
                <w:sz w:val="18"/>
                <w:szCs w:val="18"/>
              </w:rPr>
            </w:pPr>
            <w:r w:rsidRPr="00151798">
              <w:rPr>
                <w:sz w:val="18"/>
                <w:szCs w:val="18"/>
              </w:rPr>
              <w:t>QC</w:t>
            </w:r>
          </w:p>
        </w:tc>
        <w:tc>
          <w:tcPr>
            <w:tcW w:w="1920" w:type="dxa"/>
            <w:tcBorders>
              <w:top w:val="nil"/>
              <w:left w:val="nil"/>
              <w:bottom w:val="single" w:sz="4" w:space="0" w:color="auto"/>
              <w:right w:val="single" w:sz="8" w:space="0" w:color="auto"/>
            </w:tcBorders>
            <w:shd w:val="clear" w:color="auto" w:fill="auto"/>
            <w:noWrap/>
            <w:vAlign w:val="center"/>
            <w:hideMark/>
          </w:tcPr>
          <w:p w14:paraId="5BE65754" w14:textId="77777777" w:rsidR="000E562B" w:rsidRPr="00151798" w:rsidRDefault="000E562B" w:rsidP="006728F2">
            <w:pPr>
              <w:jc w:val="center"/>
              <w:rPr>
                <w:sz w:val="18"/>
                <w:szCs w:val="18"/>
              </w:rPr>
            </w:pPr>
            <w:r w:rsidRPr="00151798">
              <w:rPr>
                <w:sz w:val="18"/>
                <w:szCs w:val="18"/>
              </w:rPr>
              <w:t>1 PEI for 1 PO</w:t>
            </w:r>
          </w:p>
        </w:tc>
        <w:tc>
          <w:tcPr>
            <w:tcW w:w="1334" w:type="dxa"/>
            <w:vMerge/>
            <w:tcBorders>
              <w:top w:val="nil"/>
              <w:left w:val="nil"/>
              <w:bottom w:val="single" w:sz="4" w:space="0" w:color="000000"/>
              <w:right w:val="single" w:sz="8" w:space="0" w:color="auto"/>
            </w:tcBorders>
            <w:vAlign w:val="center"/>
            <w:hideMark/>
          </w:tcPr>
          <w:p w14:paraId="2EB1280E" w14:textId="77777777" w:rsidR="000E562B" w:rsidRPr="00151798" w:rsidRDefault="000E562B" w:rsidP="006728F2">
            <w:pPr>
              <w:rPr>
                <w:sz w:val="18"/>
                <w:szCs w:val="18"/>
              </w:rPr>
            </w:pPr>
          </w:p>
        </w:tc>
      </w:tr>
      <w:tr w:rsidR="000E562B" w:rsidRPr="00151798" w14:paraId="34059DF1" w14:textId="77777777" w:rsidTr="000E562B">
        <w:trPr>
          <w:trHeight w:val="540"/>
        </w:trPr>
        <w:tc>
          <w:tcPr>
            <w:tcW w:w="727" w:type="dxa"/>
            <w:vMerge/>
            <w:tcBorders>
              <w:top w:val="single" w:sz="8" w:space="0" w:color="auto"/>
              <w:left w:val="single" w:sz="8" w:space="0" w:color="auto"/>
              <w:bottom w:val="nil"/>
              <w:right w:val="single" w:sz="8" w:space="0" w:color="auto"/>
            </w:tcBorders>
            <w:vAlign w:val="center"/>
            <w:hideMark/>
          </w:tcPr>
          <w:p w14:paraId="6F761272" w14:textId="77777777" w:rsidR="000E562B" w:rsidRPr="00151798" w:rsidRDefault="000E562B" w:rsidP="006728F2">
            <w:pPr>
              <w:rPr>
                <w:sz w:val="18"/>
                <w:szCs w:val="18"/>
              </w:rPr>
            </w:pPr>
          </w:p>
        </w:tc>
        <w:tc>
          <w:tcPr>
            <w:tcW w:w="970" w:type="dxa"/>
            <w:vMerge/>
            <w:tcBorders>
              <w:top w:val="single" w:sz="8" w:space="0" w:color="auto"/>
              <w:left w:val="single" w:sz="8" w:space="0" w:color="auto"/>
              <w:bottom w:val="single" w:sz="8" w:space="0" w:color="000000"/>
              <w:right w:val="single" w:sz="8" w:space="0" w:color="auto"/>
            </w:tcBorders>
            <w:vAlign w:val="center"/>
            <w:hideMark/>
          </w:tcPr>
          <w:p w14:paraId="1FAE8A0A" w14:textId="77777777" w:rsidR="000E562B" w:rsidRPr="00151798" w:rsidRDefault="000E562B" w:rsidP="006728F2">
            <w:pPr>
              <w:rPr>
                <w:sz w:val="18"/>
                <w:szCs w:val="18"/>
              </w:rPr>
            </w:pPr>
          </w:p>
        </w:tc>
        <w:tc>
          <w:tcPr>
            <w:tcW w:w="1563" w:type="dxa"/>
            <w:vMerge/>
            <w:tcBorders>
              <w:top w:val="nil"/>
              <w:left w:val="single" w:sz="8" w:space="0" w:color="auto"/>
              <w:bottom w:val="nil"/>
              <w:right w:val="single" w:sz="8" w:space="0" w:color="auto"/>
            </w:tcBorders>
            <w:vAlign w:val="center"/>
            <w:hideMark/>
          </w:tcPr>
          <w:p w14:paraId="05F26765" w14:textId="77777777" w:rsidR="000E562B" w:rsidRPr="00151798" w:rsidRDefault="000E562B" w:rsidP="006728F2">
            <w:pPr>
              <w:rPr>
                <w:sz w:val="18"/>
                <w:szCs w:val="18"/>
              </w:rPr>
            </w:pPr>
          </w:p>
        </w:tc>
        <w:tc>
          <w:tcPr>
            <w:tcW w:w="1006" w:type="dxa"/>
            <w:vMerge/>
            <w:tcBorders>
              <w:top w:val="nil"/>
              <w:left w:val="single" w:sz="8" w:space="0" w:color="auto"/>
              <w:bottom w:val="single" w:sz="8" w:space="0" w:color="000000"/>
              <w:right w:val="single" w:sz="8" w:space="0" w:color="auto"/>
            </w:tcBorders>
            <w:vAlign w:val="center"/>
            <w:hideMark/>
          </w:tcPr>
          <w:p w14:paraId="3F75454A" w14:textId="77777777" w:rsidR="000E562B" w:rsidRPr="00151798" w:rsidRDefault="000E562B" w:rsidP="006728F2">
            <w:pPr>
              <w:rPr>
                <w:sz w:val="18"/>
                <w:szCs w:val="18"/>
              </w:rPr>
            </w:pPr>
          </w:p>
        </w:tc>
        <w:tc>
          <w:tcPr>
            <w:tcW w:w="1199" w:type="dxa"/>
            <w:vMerge/>
            <w:tcBorders>
              <w:top w:val="nil"/>
              <w:left w:val="single" w:sz="8" w:space="0" w:color="auto"/>
              <w:bottom w:val="single" w:sz="8" w:space="0" w:color="000000"/>
              <w:right w:val="single" w:sz="8" w:space="0" w:color="auto"/>
            </w:tcBorders>
            <w:vAlign w:val="center"/>
            <w:hideMark/>
          </w:tcPr>
          <w:p w14:paraId="10EFF92F" w14:textId="77777777" w:rsidR="000E562B" w:rsidRPr="00151798" w:rsidRDefault="000E562B" w:rsidP="006728F2">
            <w:pPr>
              <w:rPr>
                <w:sz w:val="18"/>
                <w:szCs w:val="18"/>
              </w:rPr>
            </w:pPr>
          </w:p>
        </w:tc>
        <w:tc>
          <w:tcPr>
            <w:tcW w:w="651" w:type="dxa"/>
            <w:tcBorders>
              <w:top w:val="nil"/>
              <w:left w:val="single" w:sz="4" w:space="0" w:color="auto"/>
              <w:bottom w:val="single" w:sz="8" w:space="0" w:color="auto"/>
              <w:right w:val="single" w:sz="4" w:space="0" w:color="auto"/>
            </w:tcBorders>
            <w:shd w:val="clear" w:color="auto" w:fill="auto"/>
            <w:vAlign w:val="center"/>
            <w:hideMark/>
          </w:tcPr>
          <w:p w14:paraId="6137369F" w14:textId="77777777" w:rsidR="000E562B" w:rsidRPr="00151798" w:rsidRDefault="000E562B" w:rsidP="006728F2">
            <w:pPr>
              <w:jc w:val="center"/>
              <w:rPr>
                <w:sz w:val="18"/>
                <w:szCs w:val="18"/>
              </w:rPr>
            </w:pPr>
            <w:r w:rsidRPr="00151798">
              <w:rPr>
                <w:sz w:val="18"/>
                <w:szCs w:val="18"/>
              </w:rPr>
              <w:t>300.0</w:t>
            </w:r>
          </w:p>
        </w:tc>
        <w:tc>
          <w:tcPr>
            <w:tcW w:w="900" w:type="dxa"/>
            <w:tcBorders>
              <w:top w:val="nil"/>
              <w:left w:val="nil"/>
              <w:bottom w:val="single" w:sz="8" w:space="0" w:color="auto"/>
              <w:right w:val="single" w:sz="8" w:space="0" w:color="auto"/>
            </w:tcBorders>
            <w:shd w:val="clear" w:color="auto" w:fill="auto"/>
            <w:vAlign w:val="center"/>
            <w:hideMark/>
          </w:tcPr>
          <w:p w14:paraId="1E375498" w14:textId="77777777" w:rsidR="000E562B" w:rsidRPr="00151798" w:rsidRDefault="000E562B" w:rsidP="006728F2">
            <w:pPr>
              <w:jc w:val="center"/>
              <w:rPr>
                <w:sz w:val="18"/>
                <w:szCs w:val="18"/>
              </w:rPr>
            </w:pPr>
            <w:r w:rsidRPr="00151798">
              <w:rPr>
                <w:sz w:val="18"/>
                <w:szCs w:val="18"/>
              </w:rPr>
              <w:t>QC</w:t>
            </w:r>
          </w:p>
        </w:tc>
        <w:tc>
          <w:tcPr>
            <w:tcW w:w="1920" w:type="dxa"/>
            <w:tcBorders>
              <w:top w:val="nil"/>
              <w:left w:val="nil"/>
              <w:bottom w:val="single" w:sz="8" w:space="0" w:color="auto"/>
              <w:right w:val="single" w:sz="8" w:space="0" w:color="auto"/>
            </w:tcBorders>
            <w:shd w:val="clear" w:color="auto" w:fill="auto"/>
            <w:noWrap/>
            <w:vAlign w:val="center"/>
            <w:hideMark/>
          </w:tcPr>
          <w:p w14:paraId="4BB51519" w14:textId="77777777" w:rsidR="000E562B" w:rsidRPr="00151798" w:rsidRDefault="000E562B" w:rsidP="006728F2">
            <w:pPr>
              <w:jc w:val="center"/>
              <w:rPr>
                <w:sz w:val="18"/>
                <w:szCs w:val="18"/>
              </w:rPr>
            </w:pPr>
            <w:r w:rsidRPr="00151798">
              <w:rPr>
                <w:sz w:val="18"/>
                <w:szCs w:val="18"/>
              </w:rPr>
              <w:t>1 PEI for 1 PO</w:t>
            </w:r>
          </w:p>
        </w:tc>
        <w:tc>
          <w:tcPr>
            <w:tcW w:w="1334" w:type="dxa"/>
            <w:tcBorders>
              <w:top w:val="nil"/>
              <w:left w:val="nil"/>
              <w:bottom w:val="single" w:sz="8" w:space="0" w:color="auto"/>
              <w:right w:val="single" w:sz="8" w:space="0" w:color="auto"/>
            </w:tcBorders>
            <w:shd w:val="clear" w:color="auto" w:fill="auto"/>
            <w:vAlign w:val="center"/>
            <w:hideMark/>
          </w:tcPr>
          <w:p w14:paraId="7CF73DAA" w14:textId="77777777" w:rsidR="000E562B" w:rsidRPr="00151798" w:rsidRDefault="000E562B" w:rsidP="006728F2">
            <w:pPr>
              <w:jc w:val="center"/>
              <w:rPr>
                <w:sz w:val="18"/>
                <w:szCs w:val="18"/>
              </w:rPr>
            </w:pPr>
            <w:r w:rsidRPr="00151798">
              <w:rPr>
                <w:sz w:val="18"/>
                <w:szCs w:val="18"/>
              </w:rPr>
              <w:t>Semi-static rate-matching in PDSCH</w:t>
            </w:r>
          </w:p>
        </w:tc>
      </w:tr>
      <w:tr w:rsidR="000E562B" w:rsidRPr="00151798" w14:paraId="5EAD6759" w14:textId="77777777" w:rsidTr="000E562B">
        <w:trPr>
          <w:trHeight w:val="276"/>
        </w:trPr>
        <w:tc>
          <w:tcPr>
            <w:tcW w:w="10270"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5688F1B4" w14:textId="77777777" w:rsidR="000E562B" w:rsidRPr="00151798" w:rsidRDefault="000E562B" w:rsidP="006728F2">
            <w:pPr>
              <w:jc w:val="center"/>
              <w:rPr>
                <w:sz w:val="18"/>
                <w:szCs w:val="18"/>
              </w:rPr>
            </w:pPr>
            <w:r w:rsidRPr="00151798">
              <w:rPr>
                <w:sz w:val="18"/>
                <w:szCs w:val="18"/>
              </w:rPr>
              <w:t> </w:t>
            </w:r>
          </w:p>
        </w:tc>
      </w:tr>
      <w:tr w:rsidR="000E562B" w:rsidRPr="00151798" w14:paraId="1F40BB53" w14:textId="77777777" w:rsidTr="000E562B">
        <w:trPr>
          <w:trHeight w:val="399"/>
        </w:trPr>
        <w:tc>
          <w:tcPr>
            <w:tcW w:w="727"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D629CD2" w14:textId="77777777" w:rsidR="000E562B" w:rsidRPr="00151798" w:rsidRDefault="000E562B" w:rsidP="006728F2">
            <w:pPr>
              <w:jc w:val="center"/>
              <w:rPr>
                <w:sz w:val="18"/>
                <w:szCs w:val="18"/>
              </w:rPr>
            </w:pPr>
            <w:r w:rsidRPr="00151798">
              <w:rPr>
                <w:sz w:val="18"/>
                <w:szCs w:val="18"/>
              </w:rPr>
              <w:t>PDSCH: MCS0, TB scaling 0.5;</w:t>
            </w:r>
            <w:r w:rsidRPr="00151798">
              <w:rPr>
                <w:sz w:val="18"/>
                <w:szCs w:val="18"/>
              </w:rPr>
              <w:br/>
              <w:t>PDCCH: AL16, 41-bit payload</w:t>
            </w:r>
          </w:p>
        </w:tc>
        <w:tc>
          <w:tcPr>
            <w:tcW w:w="970" w:type="dxa"/>
            <w:vMerge w:val="restart"/>
            <w:tcBorders>
              <w:top w:val="nil"/>
              <w:left w:val="single" w:sz="8" w:space="0" w:color="auto"/>
              <w:bottom w:val="single" w:sz="8" w:space="0" w:color="000000"/>
              <w:right w:val="single" w:sz="8" w:space="0" w:color="auto"/>
            </w:tcBorders>
            <w:shd w:val="clear" w:color="auto" w:fill="auto"/>
            <w:vAlign w:val="center"/>
            <w:hideMark/>
          </w:tcPr>
          <w:p w14:paraId="0B26F5D1" w14:textId="77777777" w:rsidR="000E562B" w:rsidRPr="00151798" w:rsidRDefault="000E562B" w:rsidP="006728F2">
            <w:pPr>
              <w:jc w:val="center"/>
              <w:rPr>
                <w:sz w:val="18"/>
                <w:szCs w:val="18"/>
              </w:rPr>
            </w:pPr>
            <w:r w:rsidRPr="00151798">
              <w:rPr>
                <w:sz w:val="18"/>
                <w:szCs w:val="18"/>
              </w:rPr>
              <w:t>PDCCH-based PEI</w:t>
            </w:r>
          </w:p>
        </w:tc>
        <w:tc>
          <w:tcPr>
            <w:tcW w:w="1563" w:type="dxa"/>
            <w:vMerge w:val="restart"/>
            <w:tcBorders>
              <w:top w:val="nil"/>
              <w:left w:val="single" w:sz="8" w:space="0" w:color="auto"/>
              <w:bottom w:val="single" w:sz="8" w:space="0" w:color="000000"/>
              <w:right w:val="single" w:sz="8" w:space="0" w:color="auto"/>
            </w:tcBorders>
            <w:shd w:val="clear" w:color="auto" w:fill="auto"/>
            <w:vAlign w:val="center"/>
            <w:hideMark/>
          </w:tcPr>
          <w:p w14:paraId="70B0F803" w14:textId="77777777" w:rsidR="000E562B" w:rsidRPr="00151798" w:rsidRDefault="000E562B" w:rsidP="006728F2">
            <w:pPr>
              <w:jc w:val="center"/>
              <w:rPr>
                <w:sz w:val="18"/>
                <w:szCs w:val="18"/>
              </w:rPr>
            </w:pPr>
            <w:r w:rsidRPr="00151798">
              <w:rPr>
                <w:sz w:val="18"/>
                <w:szCs w:val="18"/>
              </w:rPr>
              <w:t>AL8 PDCCH with 12-bit payload, occupying 576 REs</w:t>
            </w:r>
          </w:p>
        </w:tc>
        <w:tc>
          <w:tcPr>
            <w:tcW w:w="1006" w:type="dxa"/>
            <w:vMerge w:val="restart"/>
            <w:tcBorders>
              <w:top w:val="nil"/>
              <w:left w:val="single" w:sz="8" w:space="0" w:color="auto"/>
              <w:bottom w:val="single" w:sz="8" w:space="0" w:color="000000"/>
              <w:right w:val="single" w:sz="8" w:space="0" w:color="auto"/>
            </w:tcBorders>
            <w:shd w:val="clear" w:color="auto" w:fill="auto"/>
            <w:vAlign w:val="center"/>
            <w:hideMark/>
          </w:tcPr>
          <w:p w14:paraId="502787EB" w14:textId="77777777" w:rsidR="000E562B" w:rsidRPr="00151798" w:rsidRDefault="000E562B" w:rsidP="006728F2">
            <w:pPr>
              <w:jc w:val="center"/>
              <w:rPr>
                <w:sz w:val="18"/>
                <w:szCs w:val="18"/>
              </w:rPr>
            </w:pPr>
            <w:r w:rsidRPr="00151798">
              <w:rPr>
                <w:sz w:val="18"/>
                <w:szCs w:val="18"/>
              </w:rPr>
              <w:t>12 bits</w:t>
            </w:r>
          </w:p>
        </w:tc>
        <w:tc>
          <w:tcPr>
            <w:tcW w:w="1199" w:type="dxa"/>
            <w:vMerge w:val="restart"/>
            <w:tcBorders>
              <w:top w:val="nil"/>
              <w:left w:val="single" w:sz="8" w:space="0" w:color="auto"/>
              <w:bottom w:val="single" w:sz="8" w:space="0" w:color="000000"/>
              <w:right w:val="single" w:sz="8" w:space="0" w:color="auto"/>
            </w:tcBorders>
            <w:shd w:val="clear" w:color="auto" w:fill="auto"/>
            <w:vAlign w:val="center"/>
            <w:hideMark/>
          </w:tcPr>
          <w:p w14:paraId="179633E4" w14:textId="77777777" w:rsidR="000E562B" w:rsidRPr="00151798" w:rsidRDefault="000E562B" w:rsidP="006728F2">
            <w:pPr>
              <w:jc w:val="center"/>
              <w:rPr>
                <w:sz w:val="18"/>
                <w:szCs w:val="18"/>
              </w:rPr>
            </w:pPr>
            <w:r w:rsidRPr="00151798">
              <w:rPr>
                <w:sz w:val="18"/>
                <w:szCs w:val="18"/>
              </w:rPr>
              <w:t xml:space="preserve">4 </w:t>
            </w:r>
            <w:r w:rsidRPr="00151798">
              <w:rPr>
                <w:sz w:val="18"/>
                <w:szCs w:val="18"/>
              </w:rPr>
              <w:br/>
              <w:t>(OPPO, ZTE, MTK, Intel)</w:t>
            </w:r>
          </w:p>
        </w:tc>
        <w:tc>
          <w:tcPr>
            <w:tcW w:w="651" w:type="dxa"/>
            <w:tcBorders>
              <w:top w:val="nil"/>
              <w:left w:val="single" w:sz="4" w:space="0" w:color="auto"/>
              <w:bottom w:val="single" w:sz="4" w:space="0" w:color="auto"/>
              <w:right w:val="single" w:sz="4" w:space="0" w:color="auto"/>
            </w:tcBorders>
            <w:shd w:val="clear" w:color="auto" w:fill="auto"/>
            <w:vAlign w:val="center"/>
            <w:hideMark/>
          </w:tcPr>
          <w:p w14:paraId="78516C6B" w14:textId="77777777" w:rsidR="000E562B" w:rsidRPr="00151798" w:rsidRDefault="000E562B" w:rsidP="006728F2">
            <w:pPr>
              <w:jc w:val="center"/>
              <w:rPr>
                <w:sz w:val="18"/>
                <w:szCs w:val="18"/>
              </w:rPr>
            </w:pPr>
            <w:r w:rsidRPr="00151798">
              <w:rPr>
                <w:sz w:val="18"/>
                <w:szCs w:val="18"/>
              </w:rPr>
              <w:t>34.4</w:t>
            </w:r>
          </w:p>
        </w:tc>
        <w:tc>
          <w:tcPr>
            <w:tcW w:w="900" w:type="dxa"/>
            <w:tcBorders>
              <w:top w:val="nil"/>
              <w:left w:val="nil"/>
              <w:bottom w:val="single" w:sz="4" w:space="0" w:color="auto"/>
              <w:right w:val="single" w:sz="8" w:space="0" w:color="auto"/>
            </w:tcBorders>
            <w:shd w:val="clear" w:color="auto" w:fill="auto"/>
            <w:vAlign w:val="center"/>
            <w:hideMark/>
          </w:tcPr>
          <w:p w14:paraId="66B946B8" w14:textId="77777777" w:rsidR="000E562B" w:rsidRPr="00151798" w:rsidRDefault="000E562B" w:rsidP="006728F2">
            <w:pPr>
              <w:jc w:val="center"/>
              <w:rPr>
                <w:sz w:val="18"/>
                <w:szCs w:val="18"/>
              </w:rPr>
            </w:pPr>
            <w:r w:rsidRPr="00151798">
              <w:rPr>
                <w:sz w:val="18"/>
                <w:szCs w:val="18"/>
              </w:rPr>
              <w:t>OPPO</w:t>
            </w:r>
          </w:p>
        </w:tc>
        <w:tc>
          <w:tcPr>
            <w:tcW w:w="1920" w:type="dxa"/>
            <w:tcBorders>
              <w:top w:val="nil"/>
              <w:left w:val="nil"/>
              <w:bottom w:val="single" w:sz="4" w:space="0" w:color="auto"/>
              <w:right w:val="single" w:sz="8" w:space="0" w:color="auto"/>
            </w:tcBorders>
            <w:shd w:val="clear" w:color="auto" w:fill="auto"/>
            <w:noWrap/>
            <w:vAlign w:val="center"/>
            <w:hideMark/>
          </w:tcPr>
          <w:p w14:paraId="6CDAF8CD" w14:textId="77777777" w:rsidR="000E562B" w:rsidRPr="00151798" w:rsidRDefault="000E562B" w:rsidP="006728F2">
            <w:pPr>
              <w:jc w:val="center"/>
              <w:rPr>
                <w:sz w:val="18"/>
                <w:szCs w:val="18"/>
              </w:rPr>
            </w:pPr>
            <w:r w:rsidRPr="00151798">
              <w:rPr>
                <w:sz w:val="18"/>
                <w:szCs w:val="18"/>
              </w:rPr>
              <w:t>1 PEI for up to 12 PO's</w:t>
            </w:r>
          </w:p>
        </w:tc>
        <w:tc>
          <w:tcPr>
            <w:tcW w:w="1334" w:type="dxa"/>
            <w:vMerge w:val="restart"/>
            <w:tcBorders>
              <w:top w:val="nil"/>
              <w:left w:val="single" w:sz="8" w:space="0" w:color="auto"/>
              <w:bottom w:val="single" w:sz="8" w:space="0" w:color="000000"/>
              <w:right w:val="single" w:sz="8" w:space="0" w:color="auto"/>
            </w:tcBorders>
            <w:shd w:val="clear" w:color="auto" w:fill="auto"/>
            <w:vAlign w:val="center"/>
            <w:hideMark/>
          </w:tcPr>
          <w:p w14:paraId="2787C942" w14:textId="77777777" w:rsidR="000E562B" w:rsidRPr="00151798" w:rsidRDefault="000E562B" w:rsidP="006728F2">
            <w:pPr>
              <w:jc w:val="center"/>
              <w:rPr>
                <w:sz w:val="18"/>
                <w:szCs w:val="18"/>
              </w:rPr>
            </w:pPr>
            <w:r w:rsidRPr="00151798">
              <w:rPr>
                <w:sz w:val="18"/>
                <w:szCs w:val="18"/>
              </w:rPr>
              <w:t>PEI is transmitted as a Rel-15 PDCCH in a CORESET when a UE group is paged</w:t>
            </w:r>
          </w:p>
        </w:tc>
      </w:tr>
      <w:tr w:rsidR="000E562B" w:rsidRPr="00151798" w14:paraId="776D5F8D" w14:textId="77777777" w:rsidTr="000E562B">
        <w:trPr>
          <w:trHeight w:val="1200"/>
        </w:trPr>
        <w:tc>
          <w:tcPr>
            <w:tcW w:w="727" w:type="dxa"/>
            <w:vMerge/>
            <w:tcBorders>
              <w:top w:val="nil"/>
              <w:left w:val="single" w:sz="8" w:space="0" w:color="auto"/>
              <w:bottom w:val="single" w:sz="8" w:space="0" w:color="000000"/>
              <w:right w:val="single" w:sz="8" w:space="0" w:color="auto"/>
            </w:tcBorders>
            <w:vAlign w:val="center"/>
            <w:hideMark/>
          </w:tcPr>
          <w:p w14:paraId="115F2A89" w14:textId="77777777" w:rsidR="000E562B" w:rsidRPr="00151798" w:rsidRDefault="000E562B" w:rsidP="006728F2">
            <w:pPr>
              <w:rPr>
                <w:sz w:val="18"/>
                <w:szCs w:val="18"/>
              </w:rPr>
            </w:pPr>
          </w:p>
        </w:tc>
        <w:tc>
          <w:tcPr>
            <w:tcW w:w="970" w:type="dxa"/>
            <w:vMerge/>
            <w:tcBorders>
              <w:top w:val="nil"/>
              <w:left w:val="single" w:sz="8" w:space="0" w:color="auto"/>
              <w:bottom w:val="single" w:sz="8" w:space="0" w:color="000000"/>
              <w:right w:val="single" w:sz="8" w:space="0" w:color="auto"/>
            </w:tcBorders>
            <w:vAlign w:val="center"/>
            <w:hideMark/>
          </w:tcPr>
          <w:p w14:paraId="0AEF72E9" w14:textId="77777777" w:rsidR="000E562B" w:rsidRPr="00151798" w:rsidRDefault="000E562B" w:rsidP="006728F2">
            <w:pPr>
              <w:rPr>
                <w:sz w:val="18"/>
                <w:szCs w:val="18"/>
              </w:rPr>
            </w:pPr>
          </w:p>
        </w:tc>
        <w:tc>
          <w:tcPr>
            <w:tcW w:w="1563" w:type="dxa"/>
            <w:vMerge/>
            <w:tcBorders>
              <w:top w:val="nil"/>
              <w:left w:val="single" w:sz="8" w:space="0" w:color="auto"/>
              <w:bottom w:val="single" w:sz="8" w:space="0" w:color="000000"/>
              <w:right w:val="single" w:sz="8" w:space="0" w:color="auto"/>
            </w:tcBorders>
            <w:vAlign w:val="center"/>
            <w:hideMark/>
          </w:tcPr>
          <w:p w14:paraId="1F17FD68" w14:textId="77777777" w:rsidR="000E562B" w:rsidRPr="00151798" w:rsidRDefault="000E562B" w:rsidP="006728F2">
            <w:pPr>
              <w:rPr>
                <w:sz w:val="18"/>
                <w:szCs w:val="18"/>
              </w:rPr>
            </w:pPr>
          </w:p>
        </w:tc>
        <w:tc>
          <w:tcPr>
            <w:tcW w:w="1006" w:type="dxa"/>
            <w:vMerge/>
            <w:tcBorders>
              <w:top w:val="nil"/>
              <w:left w:val="single" w:sz="8" w:space="0" w:color="auto"/>
              <w:bottom w:val="single" w:sz="8" w:space="0" w:color="000000"/>
              <w:right w:val="single" w:sz="8" w:space="0" w:color="auto"/>
            </w:tcBorders>
            <w:vAlign w:val="center"/>
            <w:hideMark/>
          </w:tcPr>
          <w:p w14:paraId="7661516D" w14:textId="77777777" w:rsidR="000E562B" w:rsidRPr="00151798" w:rsidRDefault="000E562B" w:rsidP="006728F2">
            <w:pPr>
              <w:rPr>
                <w:sz w:val="18"/>
                <w:szCs w:val="18"/>
              </w:rPr>
            </w:pPr>
          </w:p>
        </w:tc>
        <w:tc>
          <w:tcPr>
            <w:tcW w:w="1199" w:type="dxa"/>
            <w:vMerge/>
            <w:tcBorders>
              <w:top w:val="nil"/>
              <w:left w:val="single" w:sz="8" w:space="0" w:color="auto"/>
              <w:bottom w:val="single" w:sz="8" w:space="0" w:color="000000"/>
              <w:right w:val="single" w:sz="8" w:space="0" w:color="auto"/>
            </w:tcBorders>
            <w:vAlign w:val="center"/>
            <w:hideMark/>
          </w:tcPr>
          <w:p w14:paraId="0E7DA9DA" w14:textId="77777777" w:rsidR="000E562B" w:rsidRPr="00151798" w:rsidRDefault="000E562B" w:rsidP="006728F2">
            <w:pPr>
              <w:rPr>
                <w:sz w:val="18"/>
                <w:szCs w:val="18"/>
              </w:rPr>
            </w:pPr>
          </w:p>
        </w:tc>
        <w:tc>
          <w:tcPr>
            <w:tcW w:w="651" w:type="dxa"/>
            <w:tcBorders>
              <w:top w:val="nil"/>
              <w:left w:val="single" w:sz="4" w:space="0" w:color="auto"/>
              <w:bottom w:val="nil"/>
              <w:right w:val="single" w:sz="4" w:space="0" w:color="auto"/>
            </w:tcBorders>
            <w:shd w:val="clear" w:color="auto" w:fill="auto"/>
            <w:vAlign w:val="center"/>
            <w:hideMark/>
          </w:tcPr>
          <w:p w14:paraId="05E9CF5D" w14:textId="77777777" w:rsidR="000E562B" w:rsidRPr="00151798" w:rsidRDefault="000E562B" w:rsidP="006728F2">
            <w:pPr>
              <w:jc w:val="center"/>
              <w:rPr>
                <w:sz w:val="18"/>
                <w:szCs w:val="18"/>
              </w:rPr>
            </w:pPr>
            <w:r w:rsidRPr="00151798">
              <w:rPr>
                <w:sz w:val="18"/>
                <w:szCs w:val="18"/>
              </w:rPr>
              <w:t>43.6</w:t>
            </w:r>
          </w:p>
        </w:tc>
        <w:tc>
          <w:tcPr>
            <w:tcW w:w="900" w:type="dxa"/>
            <w:tcBorders>
              <w:top w:val="nil"/>
              <w:left w:val="nil"/>
              <w:bottom w:val="nil"/>
              <w:right w:val="single" w:sz="8" w:space="0" w:color="auto"/>
            </w:tcBorders>
            <w:shd w:val="clear" w:color="auto" w:fill="auto"/>
            <w:vAlign w:val="center"/>
            <w:hideMark/>
          </w:tcPr>
          <w:p w14:paraId="75C4DAFA" w14:textId="77777777" w:rsidR="000E562B" w:rsidRPr="00151798" w:rsidRDefault="000E562B" w:rsidP="006728F2">
            <w:pPr>
              <w:jc w:val="center"/>
              <w:rPr>
                <w:sz w:val="18"/>
                <w:szCs w:val="18"/>
              </w:rPr>
            </w:pPr>
            <w:r w:rsidRPr="00151798">
              <w:rPr>
                <w:sz w:val="18"/>
                <w:szCs w:val="18"/>
              </w:rPr>
              <w:t>MTK</w:t>
            </w:r>
          </w:p>
        </w:tc>
        <w:tc>
          <w:tcPr>
            <w:tcW w:w="1920" w:type="dxa"/>
            <w:tcBorders>
              <w:top w:val="nil"/>
              <w:left w:val="nil"/>
              <w:bottom w:val="single" w:sz="8" w:space="0" w:color="auto"/>
              <w:right w:val="single" w:sz="8" w:space="0" w:color="auto"/>
            </w:tcBorders>
            <w:shd w:val="clear" w:color="auto" w:fill="auto"/>
            <w:vAlign w:val="center"/>
            <w:hideMark/>
          </w:tcPr>
          <w:p w14:paraId="1C11B1DE" w14:textId="77777777" w:rsidR="000E562B" w:rsidRPr="00151798" w:rsidRDefault="000E562B" w:rsidP="006728F2">
            <w:pPr>
              <w:jc w:val="center"/>
              <w:rPr>
                <w:sz w:val="18"/>
                <w:szCs w:val="18"/>
              </w:rPr>
            </w:pPr>
            <w:r w:rsidRPr="00151798">
              <w:rPr>
                <w:sz w:val="18"/>
                <w:szCs w:val="18"/>
              </w:rPr>
              <w:t>1 PEI for up to 12 PO's; averaged all PO settings for 1.28-sec cycle</w:t>
            </w:r>
          </w:p>
        </w:tc>
        <w:tc>
          <w:tcPr>
            <w:tcW w:w="1334" w:type="dxa"/>
            <w:vMerge/>
            <w:tcBorders>
              <w:top w:val="nil"/>
              <w:left w:val="single" w:sz="8" w:space="0" w:color="auto"/>
              <w:bottom w:val="single" w:sz="8" w:space="0" w:color="000000"/>
              <w:right w:val="single" w:sz="8" w:space="0" w:color="auto"/>
            </w:tcBorders>
            <w:vAlign w:val="center"/>
            <w:hideMark/>
          </w:tcPr>
          <w:p w14:paraId="6DE14DAA" w14:textId="77777777" w:rsidR="000E562B" w:rsidRPr="00151798" w:rsidRDefault="000E562B" w:rsidP="006728F2">
            <w:pPr>
              <w:rPr>
                <w:sz w:val="18"/>
                <w:szCs w:val="18"/>
              </w:rPr>
            </w:pPr>
          </w:p>
        </w:tc>
      </w:tr>
      <w:tr w:rsidR="000E562B" w:rsidRPr="00151798" w14:paraId="3E4A4D40" w14:textId="77777777" w:rsidTr="000E562B">
        <w:trPr>
          <w:trHeight w:val="1599"/>
        </w:trPr>
        <w:tc>
          <w:tcPr>
            <w:tcW w:w="727" w:type="dxa"/>
            <w:vMerge/>
            <w:tcBorders>
              <w:top w:val="nil"/>
              <w:left w:val="single" w:sz="8" w:space="0" w:color="auto"/>
              <w:bottom w:val="single" w:sz="8" w:space="0" w:color="000000"/>
              <w:right w:val="single" w:sz="8" w:space="0" w:color="auto"/>
            </w:tcBorders>
            <w:vAlign w:val="center"/>
            <w:hideMark/>
          </w:tcPr>
          <w:p w14:paraId="39F79A89" w14:textId="77777777" w:rsidR="000E562B" w:rsidRPr="00151798" w:rsidRDefault="000E562B" w:rsidP="006728F2">
            <w:pPr>
              <w:rPr>
                <w:sz w:val="18"/>
                <w:szCs w:val="18"/>
              </w:rPr>
            </w:pPr>
          </w:p>
        </w:tc>
        <w:tc>
          <w:tcPr>
            <w:tcW w:w="970" w:type="dxa"/>
            <w:vMerge/>
            <w:tcBorders>
              <w:top w:val="nil"/>
              <w:left w:val="single" w:sz="8" w:space="0" w:color="auto"/>
              <w:bottom w:val="single" w:sz="8" w:space="0" w:color="000000"/>
              <w:right w:val="single" w:sz="8" w:space="0" w:color="auto"/>
            </w:tcBorders>
            <w:vAlign w:val="center"/>
            <w:hideMark/>
          </w:tcPr>
          <w:p w14:paraId="6AF04C6A" w14:textId="77777777" w:rsidR="000E562B" w:rsidRPr="00151798" w:rsidRDefault="000E562B" w:rsidP="006728F2">
            <w:pPr>
              <w:rPr>
                <w:sz w:val="18"/>
                <w:szCs w:val="18"/>
              </w:rPr>
            </w:pPr>
          </w:p>
        </w:tc>
        <w:tc>
          <w:tcPr>
            <w:tcW w:w="1563" w:type="dxa"/>
            <w:vMerge/>
            <w:tcBorders>
              <w:top w:val="nil"/>
              <w:left w:val="single" w:sz="8" w:space="0" w:color="auto"/>
              <w:bottom w:val="single" w:sz="8" w:space="0" w:color="000000"/>
              <w:right w:val="single" w:sz="8" w:space="0" w:color="auto"/>
            </w:tcBorders>
            <w:vAlign w:val="center"/>
            <w:hideMark/>
          </w:tcPr>
          <w:p w14:paraId="1FB065C3" w14:textId="77777777" w:rsidR="000E562B" w:rsidRPr="00151798" w:rsidRDefault="000E562B" w:rsidP="006728F2">
            <w:pPr>
              <w:rPr>
                <w:sz w:val="18"/>
                <w:szCs w:val="18"/>
              </w:rPr>
            </w:pPr>
          </w:p>
        </w:tc>
        <w:tc>
          <w:tcPr>
            <w:tcW w:w="1006" w:type="dxa"/>
            <w:vMerge/>
            <w:tcBorders>
              <w:top w:val="nil"/>
              <w:left w:val="single" w:sz="8" w:space="0" w:color="auto"/>
              <w:bottom w:val="single" w:sz="8" w:space="0" w:color="000000"/>
              <w:right w:val="single" w:sz="8" w:space="0" w:color="auto"/>
            </w:tcBorders>
            <w:vAlign w:val="center"/>
            <w:hideMark/>
          </w:tcPr>
          <w:p w14:paraId="4D3CA901" w14:textId="77777777" w:rsidR="000E562B" w:rsidRPr="00151798" w:rsidRDefault="000E562B" w:rsidP="006728F2">
            <w:pPr>
              <w:rPr>
                <w:sz w:val="18"/>
                <w:szCs w:val="18"/>
              </w:rPr>
            </w:pPr>
          </w:p>
        </w:tc>
        <w:tc>
          <w:tcPr>
            <w:tcW w:w="1199" w:type="dxa"/>
            <w:vMerge/>
            <w:tcBorders>
              <w:top w:val="nil"/>
              <w:left w:val="single" w:sz="8" w:space="0" w:color="auto"/>
              <w:bottom w:val="single" w:sz="8" w:space="0" w:color="000000"/>
              <w:right w:val="single" w:sz="8" w:space="0" w:color="auto"/>
            </w:tcBorders>
            <w:vAlign w:val="center"/>
            <w:hideMark/>
          </w:tcPr>
          <w:p w14:paraId="2B2C69ED" w14:textId="77777777" w:rsidR="000E562B" w:rsidRPr="00151798" w:rsidRDefault="000E562B" w:rsidP="006728F2">
            <w:pPr>
              <w:rPr>
                <w:sz w:val="18"/>
                <w:szCs w:val="18"/>
              </w:rPr>
            </w:pPr>
          </w:p>
        </w:tc>
        <w:tc>
          <w:tcPr>
            <w:tcW w:w="651"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61E8656A" w14:textId="77777777" w:rsidR="000E562B" w:rsidRPr="00151798" w:rsidRDefault="000E562B" w:rsidP="006728F2">
            <w:pPr>
              <w:jc w:val="center"/>
              <w:rPr>
                <w:sz w:val="18"/>
                <w:szCs w:val="18"/>
              </w:rPr>
            </w:pPr>
            <w:r w:rsidRPr="00151798">
              <w:rPr>
                <w:sz w:val="18"/>
                <w:szCs w:val="18"/>
              </w:rPr>
              <w:t>[57.6]</w:t>
            </w:r>
          </w:p>
        </w:tc>
        <w:tc>
          <w:tcPr>
            <w:tcW w:w="900" w:type="dxa"/>
            <w:tcBorders>
              <w:top w:val="single" w:sz="4" w:space="0" w:color="auto"/>
              <w:left w:val="nil"/>
              <w:bottom w:val="single" w:sz="8" w:space="0" w:color="auto"/>
              <w:right w:val="single" w:sz="8" w:space="0" w:color="auto"/>
            </w:tcBorders>
            <w:shd w:val="clear" w:color="auto" w:fill="auto"/>
            <w:vAlign w:val="center"/>
            <w:hideMark/>
          </w:tcPr>
          <w:p w14:paraId="2B8775D1" w14:textId="77777777" w:rsidR="000E562B" w:rsidRPr="00151798" w:rsidRDefault="000E562B" w:rsidP="006728F2">
            <w:pPr>
              <w:jc w:val="center"/>
              <w:rPr>
                <w:sz w:val="18"/>
                <w:szCs w:val="18"/>
              </w:rPr>
            </w:pPr>
            <w:r w:rsidRPr="00151798">
              <w:rPr>
                <w:sz w:val="18"/>
                <w:szCs w:val="18"/>
              </w:rPr>
              <w:t>Intel</w:t>
            </w:r>
          </w:p>
        </w:tc>
        <w:tc>
          <w:tcPr>
            <w:tcW w:w="1920" w:type="dxa"/>
            <w:tcBorders>
              <w:top w:val="nil"/>
              <w:left w:val="nil"/>
              <w:bottom w:val="single" w:sz="8" w:space="0" w:color="auto"/>
              <w:right w:val="single" w:sz="8" w:space="0" w:color="auto"/>
            </w:tcBorders>
            <w:shd w:val="clear" w:color="auto" w:fill="auto"/>
            <w:vAlign w:val="center"/>
            <w:hideMark/>
          </w:tcPr>
          <w:p w14:paraId="06BF9265" w14:textId="77777777" w:rsidR="000E562B" w:rsidRPr="00151798" w:rsidRDefault="000E562B" w:rsidP="006728F2">
            <w:pPr>
              <w:jc w:val="center"/>
              <w:rPr>
                <w:sz w:val="18"/>
                <w:szCs w:val="18"/>
              </w:rPr>
            </w:pPr>
            <w:r w:rsidRPr="00151798">
              <w:rPr>
                <w:sz w:val="18"/>
                <w:szCs w:val="18"/>
              </w:rPr>
              <w:t>[1 PEI for 1 PO]</w:t>
            </w:r>
          </w:p>
        </w:tc>
        <w:tc>
          <w:tcPr>
            <w:tcW w:w="1334" w:type="dxa"/>
            <w:tcBorders>
              <w:top w:val="nil"/>
              <w:left w:val="nil"/>
              <w:bottom w:val="single" w:sz="8" w:space="0" w:color="auto"/>
              <w:right w:val="single" w:sz="8" w:space="0" w:color="auto"/>
            </w:tcBorders>
            <w:shd w:val="clear" w:color="auto" w:fill="auto"/>
            <w:vAlign w:val="center"/>
            <w:hideMark/>
          </w:tcPr>
          <w:p w14:paraId="7E5FDA65" w14:textId="77777777" w:rsidR="000E562B" w:rsidRPr="00151798" w:rsidRDefault="000E562B" w:rsidP="006728F2">
            <w:pPr>
              <w:rPr>
                <w:sz w:val="18"/>
                <w:szCs w:val="18"/>
              </w:rPr>
            </w:pPr>
            <w:r w:rsidRPr="00151798">
              <w:rPr>
                <w:sz w:val="18"/>
                <w:szCs w:val="18"/>
              </w:rPr>
              <w:t>[PEI is transmitted as a Rel-15 PDCCH in a CORESET when a UE group is paged]</w:t>
            </w:r>
          </w:p>
        </w:tc>
      </w:tr>
    </w:tbl>
    <w:p w14:paraId="4858180B" w14:textId="3DB43D6E" w:rsidR="006728F2" w:rsidRDefault="006728F2" w:rsidP="00EB45B1">
      <w:pPr>
        <w:rPr>
          <w:sz w:val="22"/>
          <w:szCs w:val="22"/>
        </w:rPr>
      </w:pPr>
    </w:p>
    <w:p w14:paraId="46A57A01" w14:textId="77777777" w:rsidR="006728F2" w:rsidRDefault="006728F2">
      <w:pPr>
        <w:rPr>
          <w:sz w:val="22"/>
          <w:szCs w:val="22"/>
        </w:rPr>
      </w:pPr>
      <w:r>
        <w:rPr>
          <w:sz w:val="22"/>
          <w:szCs w:val="22"/>
        </w:rPr>
        <w:br w:type="page"/>
      </w:r>
    </w:p>
    <w:p w14:paraId="28335F83" w14:textId="77777777" w:rsidR="00151798" w:rsidRDefault="00151798" w:rsidP="00EB45B1">
      <w:pPr>
        <w:rPr>
          <w:sz w:val="22"/>
          <w:szCs w:val="22"/>
        </w:rPr>
      </w:pPr>
    </w:p>
    <w:p w14:paraId="55E3FB22" w14:textId="1EF99206" w:rsidR="00151798" w:rsidRPr="006728F2" w:rsidRDefault="006728F2" w:rsidP="006728F2">
      <w:pPr>
        <w:pStyle w:val="ListParagraph"/>
        <w:numPr>
          <w:ilvl w:val="0"/>
          <w:numId w:val="80"/>
        </w:numPr>
        <w:rPr>
          <w:sz w:val="22"/>
          <w:szCs w:val="22"/>
        </w:rPr>
      </w:pPr>
      <w:r>
        <w:rPr>
          <w:sz w:val="22"/>
          <w:szCs w:val="22"/>
        </w:rPr>
        <w:t xml:space="preserve">Observation 3a configurations </w:t>
      </w:r>
      <w:r w:rsidR="00765209" w:rsidRPr="006728F2">
        <w:rPr>
          <w:b/>
          <w:sz w:val="22"/>
          <w:szCs w:val="22"/>
        </w:rPr>
        <w:t>when Behv-B is assumed</w:t>
      </w:r>
      <w:r w:rsidR="00765209" w:rsidRPr="00765209">
        <w:rPr>
          <w:b/>
          <w:sz w:val="22"/>
          <w:szCs w:val="22"/>
        </w:rPr>
        <w:t xml:space="preserve"> </w:t>
      </w:r>
      <w:r w:rsidR="00765209">
        <w:rPr>
          <w:b/>
          <w:sz w:val="22"/>
          <w:szCs w:val="22"/>
        </w:rPr>
        <w:t xml:space="preserve">and </w:t>
      </w:r>
      <w:r w:rsidRPr="00765209">
        <w:rPr>
          <w:b/>
          <w:sz w:val="22"/>
          <w:szCs w:val="22"/>
        </w:rPr>
        <w:t>based on results from more than 1 company</w:t>
      </w:r>
      <w:r w:rsidR="00765209">
        <w:rPr>
          <w:b/>
          <w:sz w:val="22"/>
          <w:szCs w:val="22"/>
        </w:rPr>
        <w:t>:</w:t>
      </w:r>
    </w:p>
    <w:p w14:paraId="390D3295" w14:textId="77777777" w:rsidR="003404C9" w:rsidRDefault="003404C9" w:rsidP="00EB45B1">
      <w:pPr>
        <w:rPr>
          <w:sz w:val="22"/>
          <w:szCs w:val="22"/>
        </w:rPr>
      </w:pPr>
    </w:p>
    <w:tbl>
      <w:tblPr>
        <w:tblW w:w="10810" w:type="dxa"/>
        <w:jc w:val="center"/>
        <w:tblLook w:val="04A0" w:firstRow="1" w:lastRow="0" w:firstColumn="1" w:lastColumn="0" w:noHBand="0" w:noVBand="1"/>
      </w:tblPr>
      <w:tblGrid>
        <w:gridCol w:w="783"/>
        <w:gridCol w:w="1017"/>
        <w:gridCol w:w="1296"/>
        <w:gridCol w:w="1094"/>
        <w:gridCol w:w="1229"/>
        <w:gridCol w:w="990"/>
        <w:gridCol w:w="990"/>
        <w:gridCol w:w="2191"/>
        <w:gridCol w:w="1220"/>
      </w:tblGrid>
      <w:tr w:rsidR="000E562B" w14:paraId="1BBF1A20" w14:textId="77777777" w:rsidTr="000E562B">
        <w:trPr>
          <w:trHeight w:val="1332"/>
          <w:jc w:val="center"/>
        </w:trPr>
        <w:tc>
          <w:tcPr>
            <w:tcW w:w="24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8F208C2" w14:textId="77777777" w:rsidR="000E562B" w:rsidRDefault="000E562B">
            <w:pPr>
              <w:rPr>
                <w:sz w:val="20"/>
                <w:szCs w:val="20"/>
              </w:rPr>
            </w:pPr>
            <w:r>
              <w:rPr>
                <w:sz w:val="20"/>
                <w:szCs w:val="20"/>
              </w:rPr>
              <w:t>Paging Setting</w:t>
            </w:r>
          </w:p>
        </w:tc>
        <w:tc>
          <w:tcPr>
            <w:tcW w:w="1017" w:type="dxa"/>
            <w:tcBorders>
              <w:top w:val="single" w:sz="8" w:space="0" w:color="auto"/>
              <w:left w:val="nil"/>
              <w:bottom w:val="single" w:sz="8" w:space="0" w:color="auto"/>
              <w:right w:val="single" w:sz="8" w:space="0" w:color="auto"/>
            </w:tcBorders>
            <w:shd w:val="clear" w:color="auto" w:fill="auto"/>
            <w:vAlign w:val="center"/>
            <w:hideMark/>
          </w:tcPr>
          <w:p w14:paraId="0846CA81" w14:textId="77777777" w:rsidR="000E562B" w:rsidRDefault="000E562B">
            <w:pPr>
              <w:jc w:val="center"/>
              <w:rPr>
                <w:sz w:val="20"/>
                <w:szCs w:val="20"/>
              </w:rPr>
            </w:pPr>
            <w:r>
              <w:rPr>
                <w:sz w:val="20"/>
                <w:szCs w:val="20"/>
              </w:rPr>
              <w:t>PEI candidate design</w:t>
            </w:r>
          </w:p>
        </w:tc>
        <w:tc>
          <w:tcPr>
            <w:tcW w:w="1336" w:type="dxa"/>
            <w:tcBorders>
              <w:top w:val="single" w:sz="8" w:space="0" w:color="auto"/>
              <w:left w:val="nil"/>
              <w:bottom w:val="single" w:sz="8" w:space="0" w:color="auto"/>
              <w:right w:val="single" w:sz="8" w:space="0" w:color="auto"/>
            </w:tcBorders>
            <w:shd w:val="clear" w:color="auto" w:fill="auto"/>
            <w:vAlign w:val="center"/>
            <w:hideMark/>
          </w:tcPr>
          <w:p w14:paraId="1ED36A0B" w14:textId="77777777" w:rsidR="000E562B" w:rsidRDefault="000E562B">
            <w:pPr>
              <w:jc w:val="center"/>
              <w:rPr>
                <w:sz w:val="20"/>
                <w:szCs w:val="20"/>
              </w:rPr>
            </w:pPr>
            <w:r>
              <w:rPr>
                <w:sz w:val="20"/>
                <w:szCs w:val="20"/>
              </w:rPr>
              <w:t>Physical-layer configuration</w:t>
            </w:r>
          </w:p>
        </w:tc>
        <w:tc>
          <w:tcPr>
            <w:tcW w:w="1094" w:type="dxa"/>
            <w:tcBorders>
              <w:top w:val="single" w:sz="8" w:space="0" w:color="auto"/>
              <w:left w:val="nil"/>
              <w:bottom w:val="nil"/>
              <w:right w:val="single" w:sz="8" w:space="0" w:color="auto"/>
            </w:tcBorders>
            <w:shd w:val="clear" w:color="auto" w:fill="auto"/>
            <w:vAlign w:val="center"/>
            <w:hideMark/>
          </w:tcPr>
          <w:p w14:paraId="2F97DDCC" w14:textId="77777777" w:rsidR="000E562B" w:rsidRDefault="000E562B">
            <w:pPr>
              <w:jc w:val="center"/>
              <w:rPr>
                <w:sz w:val="20"/>
                <w:szCs w:val="20"/>
              </w:rPr>
            </w:pPr>
            <w:r>
              <w:rPr>
                <w:sz w:val="20"/>
                <w:szCs w:val="20"/>
              </w:rPr>
              <w:t>UE (sub)group indication capacity</w:t>
            </w:r>
          </w:p>
        </w:tc>
        <w:tc>
          <w:tcPr>
            <w:tcW w:w="1260" w:type="dxa"/>
            <w:tcBorders>
              <w:top w:val="single" w:sz="8" w:space="0" w:color="auto"/>
              <w:left w:val="nil"/>
              <w:bottom w:val="nil"/>
              <w:right w:val="single" w:sz="8" w:space="0" w:color="auto"/>
            </w:tcBorders>
            <w:shd w:val="clear" w:color="auto" w:fill="auto"/>
            <w:vAlign w:val="center"/>
            <w:hideMark/>
          </w:tcPr>
          <w:p w14:paraId="70249E9E" w14:textId="77777777" w:rsidR="000E562B" w:rsidRDefault="000E562B">
            <w:pPr>
              <w:jc w:val="center"/>
              <w:rPr>
                <w:sz w:val="20"/>
                <w:szCs w:val="20"/>
              </w:rPr>
            </w:pPr>
            <w:r>
              <w:rPr>
                <w:sz w:val="20"/>
                <w:szCs w:val="20"/>
              </w:rPr>
              <w:t>Number of companies providing performance results</w:t>
            </w:r>
          </w:p>
        </w:tc>
        <w:tc>
          <w:tcPr>
            <w:tcW w:w="1980" w:type="dxa"/>
            <w:gridSpan w:val="2"/>
            <w:tcBorders>
              <w:top w:val="single" w:sz="8" w:space="0" w:color="auto"/>
              <w:left w:val="nil"/>
              <w:bottom w:val="single" w:sz="8" w:space="0" w:color="auto"/>
              <w:right w:val="single" w:sz="8" w:space="0" w:color="000000"/>
            </w:tcBorders>
            <w:shd w:val="clear" w:color="auto" w:fill="auto"/>
            <w:vAlign w:val="center"/>
            <w:hideMark/>
          </w:tcPr>
          <w:p w14:paraId="47E6067D" w14:textId="77777777" w:rsidR="000E562B" w:rsidRDefault="000E562B">
            <w:pPr>
              <w:jc w:val="center"/>
              <w:rPr>
                <w:sz w:val="20"/>
                <w:szCs w:val="20"/>
              </w:rPr>
            </w:pPr>
            <w:r>
              <w:rPr>
                <w:sz w:val="20"/>
                <w:szCs w:val="20"/>
              </w:rPr>
              <w:t>Average resource overhead per PO (REs)</w:t>
            </w:r>
          </w:p>
        </w:tc>
        <w:tc>
          <w:tcPr>
            <w:tcW w:w="2191" w:type="dxa"/>
            <w:tcBorders>
              <w:top w:val="single" w:sz="8" w:space="0" w:color="auto"/>
              <w:left w:val="nil"/>
              <w:bottom w:val="nil"/>
              <w:right w:val="single" w:sz="8" w:space="0" w:color="auto"/>
            </w:tcBorders>
            <w:shd w:val="clear" w:color="auto" w:fill="auto"/>
            <w:vAlign w:val="center"/>
            <w:hideMark/>
          </w:tcPr>
          <w:p w14:paraId="5E93C33F" w14:textId="77777777" w:rsidR="000E562B" w:rsidRDefault="000E562B">
            <w:pPr>
              <w:jc w:val="center"/>
              <w:rPr>
                <w:sz w:val="20"/>
                <w:szCs w:val="20"/>
              </w:rPr>
            </w:pPr>
            <w:r>
              <w:rPr>
                <w:sz w:val="20"/>
                <w:szCs w:val="20"/>
              </w:rPr>
              <w:t>PO and PEI related assumptions</w:t>
            </w:r>
          </w:p>
        </w:tc>
        <w:tc>
          <w:tcPr>
            <w:tcW w:w="1689" w:type="dxa"/>
            <w:tcBorders>
              <w:top w:val="single" w:sz="8" w:space="0" w:color="auto"/>
              <w:left w:val="nil"/>
              <w:bottom w:val="nil"/>
              <w:right w:val="single" w:sz="8" w:space="0" w:color="auto"/>
            </w:tcBorders>
            <w:shd w:val="clear" w:color="auto" w:fill="auto"/>
            <w:vAlign w:val="center"/>
            <w:hideMark/>
          </w:tcPr>
          <w:p w14:paraId="65B63FEB" w14:textId="77777777" w:rsidR="000E562B" w:rsidRDefault="000E562B">
            <w:pPr>
              <w:jc w:val="center"/>
              <w:rPr>
                <w:sz w:val="20"/>
                <w:szCs w:val="20"/>
              </w:rPr>
            </w:pPr>
            <w:r>
              <w:rPr>
                <w:sz w:val="20"/>
                <w:szCs w:val="20"/>
              </w:rPr>
              <w:t>Coexistence assumption</w:t>
            </w:r>
          </w:p>
        </w:tc>
      </w:tr>
      <w:tr w:rsidR="000E562B" w14:paraId="1552A418" w14:textId="77777777" w:rsidTr="000E562B">
        <w:trPr>
          <w:trHeight w:val="288"/>
          <w:jc w:val="center"/>
        </w:trPr>
        <w:tc>
          <w:tcPr>
            <w:tcW w:w="243" w:type="dxa"/>
            <w:vMerge w:val="restart"/>
            <w:tcBorders>
              <w:top w:val="nil"/>
              <w:left w:val="single" w:sz="8" w:space="0" w:color="auto"/>
              <w:bottom w:val="nil"/>
              <w:right w:val="single" w:sz="8" w:space="0" w:color="auto"/>
            </w:tcBorders>
            <w:shd w:val="clear" w:color="auto" w:fill="auto"/>
            <w:textDirection w:val="btLr"/>
            <w:vAlign w:val="center"/>
            <w:hideMark/>
          </w:tcPr>
          <w:p w14:paraId="0D5A0BDB" w14:textId="77777777" w:rsidR="000E562B" w:rsidRDefault="000E562B">
            <w:pPr>
              <w:jc w:val="center"/>
              <w:rPr>
                <w:sz w:val="20"/>
                <w:szCs w:val="20"/>
              </w:rPr>
            </w:pPr>
            <w:r>
              <w:rPr>
                <w:sz w:val="20"/>
                <w:szCs w:val="20"/>
              </w:rPr>
              <w:t>PDSCH: MCS0, TB scaling 1.0</w:t>
            </w:r>
            <w:r>
              <w:rPr>
                <w:sz w:val="20"/>
                <w:szCs w:val="20"/>
              </w:rPr>
              <w:br/>
              <w:t>PDCCH: AL8, 41-bit payload</w:t>
            </w:r>
          </w:p>
        </w:tc>
        <w:tc>
          <w:tcPr>
            <w:tcW w:w="1017" w:type="dxa"/>
            <w:vMerge w:val="restart"/>
            <w:tcBorders>
              <w:top w:val="nil"/>
              <w:left w:val="single" w:sz="8" w:space="0" w:color="auto"/>
              <w:bottom w:val="single" w:sz="8" w:space="0" w:color="000000"/>
              <w:right w:val="single" w:sz="8" w:space="0" w:color="auto"/>
            </w:tcBorders>
            <w:shd w:val="clear" w:color="auto" w:fill="auto"/>
            <w:vAlign w:val="center"/>
            <w:hideMark/>
          </w:tcPr>
          <w:p w14:paraId="528575F2" w14:textId="77777777" w:rsidR="000E562B" w:rsidRDefault="000E562B">
            <w:pPr>
              <w:jc w:val="center"/>
              <w:rPr>
                <w:sz w:val="20"/>
                <w:szCs w:val="20"/>
              </w:rPr>
            </w:pPr>
            <w:r>
              <w:rPr>
                <w:sz w:val="20"/>
                <w:szCs w:val="20"/>
              </w:rPr>
              <w:t>PDCCH-based PEI</w:t>
            </w:r>
          </w:p>
        </w:tc>
        <w:tc>
          <w:tcPr>
            <w:tcW w:w="1336" w:type="dxa"/>
            <w:vMerge w:val="restart"/>
            <w:tcBorders>
              <w:top w:val="nil"/>
              <w:left w:val="single" w:sz="8" w:space="0" w:color="auto"/>
              <w:bottom w:val="nil"/>
              <w:right w:val="single" w:sz="8" w:space="0" w:color="auto"/>
            </w:tcBorders>
            <w:shd w:val="clear" w:color="auto" w:fill="auto"/>
            <w:vAlign w:val="center"/>
            <w:hideMark/>
          </w:tcPr>
          <w:p w14:paraId="650AB741" w14:textId="77777777" w:rsidR="000E562B" w:rsidRDefault="000E562B">
            <w:pPr>
              <w:jc w:val="center"/>
              <w:rPr>
                <w:sz w:val="20"/>
                <w:szCs w:val="20"/>
              </w:rPr>
            </w:pPr>
            <w:r>
              <w:rPr>
                <w:sz w:val="20"/>
                <w:szCs w:val="20"/>
              </w:rPr>
              <w:t>AL4 PDCCH with 12-bit payload, occupying 288 REs</w:t>
            </w:r>
          </w:p>
        </w:tc>
        <w:tc>
          <w:tcPr>
            <w:tcW w:w="1094" w:type="dxa"/>
            <w:vMerge w:val="restart"/>
            <w:tcBorders>
              <w:top w:val="single" w:sz="8" w:space="0" w:color="auto"/>
              <w:left w:val="single" w:sz="8" w:space="0" w:color="auto"/>
              <w:bottom w:val="nil"/>
              <w:right w:val="single" w:sz="8" w:space="0" w:color="auto"/>
            </w:tcBorders>
            <w:shd w:val="clear" w:color="auto" w:fill="auto"/>
            <w:vAlign w:val="center"/>
            <w:hideMark/>
          </w:tcPr>
          <w:p w14:paraId="6725197E" w14:textId="77777777" w:rsidR="000E562B" w:rsidRDefault="000E562B">
            <w:pPr>
              <w:jc w:val="center"/>
              <w:rPr>
                <w:sz w:val="20"/>
                <w:szCs w:val="20"/>
              </w:rPr>
            </w:pPr>
            <w:r>
              <w:rPr>
                <w:sz w:val="20"/>
                <w:szCs w:val="20"/>
              </w:rPr>
              <w:t>12 bits</w:t>
            </w:r>
          </w:p>
        </w:tc>
        <w:tc>
          <w:tcPr>
            <w:tcW w:w="1260" w:type="dxa"/>
            <w:vMerge w:val="restart"/>
            <w:tcBorders>
              <w:top w:val="single" w:sz="8" w:space="0" w:color="auto"/>
              <w:left w:val="single" w:sz="8" w:space="0" w:color="auto"/>
              <w:bottom w:val="nil"/>
              <w:right w:val="single" w:sz="8" w:space="0" w:color="auto"/>
            </w:tcBorders>
            <w:shd w:val="clear" w:color="auto" w:fill="auto"/>
            <w:vAlign w:val="center"/>
            <w:hideMark/>
          </w:tcPr>
          <w:p w14:paraId="154FF1A9" w14:textId="77777777" w:rsidR="000E562B" w:rsidRDefault="000E562B">
            <w:pPr>
              <w:jc w:val="center"/>
              <w:rPr>
                <w:sz w:val="20"/>
                <w:szCs w:val="20"/>
              </w:rPr>
            </w:pPr>
            <w:r>
              <w:rPr>
                <w:sz w:val="20"/>
                <w:szCs w:val="20"/>
              </w:rPr>
              <w:t xml:space="preserve">4 </w:t>
            </w:r>
            <w:r>
              <w:rPr>
                <w:sz w:val="20"/>
                <w:szCs w:val="20"/>
              </w:rPr>
              <w:br/>
              <w:t>(HW/HiSi, OPPO, ZTE, MTK)</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F68FAD" w14:textId="77777777" w:rsidR="000E562B" w:rsidRDefault="000E562B">
            <w:pPr>
              <w:jc w:val="center"/>
              <w:rPr>
                <w:sz w:val="20"/>
                <w:szCs w:val="20"/>
              </w:rPr>
            </w:pPr>
            <w:r>
              <w:rPr>
                <w:sz w:val="20"/>
                <w:szCs w:val="20"/>
              </w:rPr>
              <w:t>24.0</w:t>
            </w:r>
          </w:p>
        </w:tc>
        <w:tc>
          <w:tcPr>
            <w:tcW w:w="990" w:type="dxa"/>
            <w:tcBorders>
              <w:top w:val="single" w:sz="4" w:space="0" w:color="auto"/>
              <w:left w:val="nil"/>
              <w:bottom w:val="single" w:sz="4" w:space="0" w:color="auto"/>
              <w:right w:val="single" w:sz="8" w:space="0" w:color="auto"/>
            </w:tcBorders>
            <w:shd w:val="clear" w:color="auto" w:fill="auto"/>
            <w:vAlign w:val="center"/>
            <w:hideMark/>
          </w:tcPr>
          <w:p w14:paraId="2BF2AAED" w14:textId="77777777" w:rsidR="000E562B" w:rsidRDefault="000E562B">
            <w:pPr>
              <w:jc w:val="center"/>
              <w:rPr>
                <w:sz w:val="20"/>
                <w:szCs w:val="20"/>
              </w:rPr>
            </w:pPr>
            <w:r>
              <w:rPr>
                <w:sz w:val="20"/>
                <w:szCs w:val="20"/>
              </w:rPr>
              <w:t>HW/HiSi</w:t>
            </w:r>
          </w:p>
        </w:tc>
        <w:tc>
          <w:tcPr>
            <w:tcW w:w="2191" w:type="dxa"/>
            <w:tcBorders>
              <w:top w:val="single" w:sz="4" w:space="0" w:color="auto"/>
              <w:left w:val="nil"/>
              <w:bottom w:val="single" w:sz="4" w:space="0" w:color="auto"/>
              <w:right w:val="single" w:sz="8" w:space="0" w:color="auto"/>
            </w:tcBorders>
            <w:shd w:val="clear" w:color="auto" w:fill="auto"/>
            <w:noWrap/>
            <w:vAlign w:val="center"/>
            <w:hideMark/>
          </w:tcPr>
          <w:p w14:paraId="17942017" w14:textId="77777777" w:rsidR="000E562B" w:rsidRDefault="000E562B">
            <w:pPr>
              <w:jc w:val="center"/>
              <w:rPr>
                <w:sz w:val="20"/>
                <w:szCs w:val="20"/>
              </w:rPr>
            </w:pPr>
            <w:r>
              <w:rPr>
                <w:sz w:val="20"/>
                <w:szCs w:val="20"/>
              </w:rPr>
              <w:t>1 PEI for up to 12 PO's</w:t>
            </w:r>
          </w:p>
        </w:tc>
        <w:tc>
          <w:tcPr>
            <w:tcW w:w="168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89FCB9A" w14:textId="77777777" w:rsidR="000E562B" w:rsidRDefault="000E562B">
            <w:pPr>
              <w:jc w:val="center"/>
              <w:rPr>
                <w:sz w:val="20"/>
                <w:szCs w:val="20"/>
              </w:rPr>
            </w:pPr>
            <w:r>
              <w:rPr>
                <w:sz w:val="20"/>
                <w:szCs w:val="20"/>
              </w:rPr>
              <w:t>PEI is ALWAYS transmitted as a Rel-15 PDCCH in a CORESET</w:t>
            </w:r>
          </w:p>
        </w:tc>
      </w:tr>
      <w:tr w:rsidR="000E562B" w14:paraId="1BEEEFD9" w14:textId="77777777" w:rsidTr="000E562B">
        <w:trPr>
          <w:trHeight w:val="264"/>
          <w:jc w:val="center"/>
        </w:trPr>
        <w:tc>
          <w:tcPr>
            <w:tcW w:w="243" w:type="dxa"/>
            <w:vMerge/>
            <w:tcBorders>
              <w:top w:val="nil"/>
              <w:left w:val="single" w:sz="8" w:space="0" w:color="auto"/>
              <w:bottom w:val="nil"/>
              <w:right w:val="single" w:sz="8" w:space="0" w:color="auto"/>
            </w:tcBorders>
            <w:vAlign w:val="center"/>
            <w:hideMark/>
          </w:tcPr>
          <w:p w14:paraId="1E6DFBB2" w14:textId="77777777" w:rsidR="000E562B" w:rsidRDefault="000E562B">
            <w:pPr>
              <w:rPr>
                <w:sz w:val="20"/>
                <w:szCs w:val="20"/>
              </w:rPr>
            </w:pPr>
          </w:p>
        </w:tc>
        <w:tc>
          <w:tcPr>
            <w:tcW w:w="1017" w:type="dxa"/>
            <w:vMerge/>
            <w:tcBorders>
              <w:top w:val="nil"/>
              <w:left w:val="single" w:sz="8" w:space="0" w:color="auto"/>
              <w:bottom w:val="single" w:sz="8" w:space="0" w:color="000000"/>
              <w:right w:val="single" w:sz="8" w:space="0" w:color="auto"/>
            </w:tcBorders>
            <w:vAlign w:val="center"/>
            <w:hideMark/>
          </w:tcPr>
          <w:p w14:paraId="7C5DA05F" w14:textId="77777777" w:rsidR="000E562B" w:rsidRDefault="000E562B">
            <w:pPr>
              <w:rPr>
                <w:sz w:val="20"/>
                <w:szCs w:val="20"/>
              </w:rPr>
            </w:pPr>
          </w:p>
        </w:tc>
        <w:tc>
          <w:tcPr>
            <w:tcW w:w="1336" w:type="dxa"/>
            <w:vMerge/>
            <w:tcBorders>
              <w:top w:val="nil"/>
              <w:left w:val="single" w:sz="8" w:space="0" w:color="auto"/>
              <w:bottom w:val="nil"/>
              <w:right w:val="single" w:sz="8" w:space="0" w:color="auto"/>
            </w:tcBorders>
            <w:vAlign w:val="center"/>
            <w:hideMark/>
          </w:tcPr>
          <w:p w14:paraId="2EDE4C02" w14:textId="77777777" w:rsidR="000E562B" w:rsidRDefault="000E562B">
            <w:pPr>
              <w:rPr>
                <w:sz w:val="20"/>
                <w:szCs w:val="20"/>
              </w:rPr>
            </w:pPr>
          </w:p>
        </w:tc>
        <w:tc>
          <w:tcPr>
            <w:tcW w:w="1094" w:type="dxa"/>
            <w:vMerge/>
            <w:tcBorders>
              <w:top w:val="single" w:sz="8" w:space="0" w:color="auto"/>
              <w:left w:val="single" w:sz="8" w:space="0" w:color="auto"/>
              <w:bottom w:val="nil"/>
              <w:right w:val="single" w:sz="8" w:space="0" w:color="auto"/>
            </w:tcBorders>
            <w:vAlign w:val="center"/>
            <w:hideMark/>
          </w:tcPr>
          <w:p w14:paraId="2116A6FF" w14:textId="77777777" w:rsidR="000E562B" w:rsidRDefault="000E562B">
            <w:pPr>
              <w:rPr>
                <w:sz w:val="20"/>
                <w:szCs w:val="20"/>
              </w:rPr>
            </w:pPr>
          </w:p>
        </w:tc>
        <w:tc>
          <w:tcPr>
            <w:tcW w:w="1260" w:type="dxa"/>
            <w:vMerge/>
            <w:tcBorders>
              <w:top w:val="single" w:sz="8" w:space="0" w:color="auto"/>
              <w:left w:val="single" w:sz="8" w:space="0" w:color="auto"/>
              <w:bottom w:val="nil"/>
              <w:right w:val="single" w:sz="8" w:space="0" w:color="auto"/>
            </w:tcBorders>
            <w:vAlign w:val="center"/>
            <w:hideMark/>
          </w:tcPr>
          <w:p w14:paraId="7D1135F0" w14:textId="77777777" w:rsidR="000E562B" w:rsidRDefault="000E562B">
            <w:pPr>
              <w:rPr>
                <w:sz w:val="20"/>
                <w:szCs w:val="20"/>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184F25F6" w14:textId="77777777" w:rsidR="000E562B" w:rsidRDefault="000E562B">
            <w:pPr>
              <w:jc w:val="center"/>
              <w:rPr>
                <w:sz w:val="20"/>
                <w:szCs w:val="20"/>
              </w:rPr>
            </w:pPr>
            <w:r>
              <w:rPr>
                <w:sz w:val="20"/>
                <w:szCs w:val="20"/>
              </w:rPr>
              <w:t>24.0</w:t>
            </w:r>
          </w:p>
        </w:tc>
        <w:tc>
          <w:tcPr>
            <w:tcW w:w="990" w:type="dxa"/>
            <w:tcBorders>
              <w:top w:val="nil"/>
              <w:left w:val="nil"/>
              <w:bottom w:val="single" w:sz="4" w:space="0" w:color="auto"/>
              <w:right w:val="single" w:sz="8" w:space="0" w:color="auto"/>
            </w:tcBorders>
            <w:shd w:val="clear" w:color="auto" w:fill="auto"/>
            <w:vAlign w:val="center"/>
            <w:hideMark/>
          </w:tcPr>
          <w:p w14:paraId="2F7005E4" w14:textId="77777777" w:rsidR="000E562B" w:rsidRDefault="000E562B">
            <w:pPr>
              <w:jc w:val="center"/>
              <w:rPr>
                <w:sz w:val="20"/>
                <w:szCs w:val="20"/>
              </w:rPr>
            </w:pPr>
            <w:r>
              <w:rPr>
                <w:sz w:val="20"/>
                <w:szCs w:val="20"/>
              </w:rPr>
              <w:t>OPPO</w:t>
            </w:r>
          </w:p>
        </w:tc>
        <w:tc>
          <w:tcPr>
            <w:tcW w:w="2191" w:type="dxa"/>
            <w:tcBorders>
              <w:top w:val="nil"/>
              <w:left w:val="nil"/>
              <w:bottom w:val="single" w:sz="4" w:space="0" w:color="auto"/>
              <w:right w:val="single" w:sz="8" w:space="0" w:color="auto"/>
            </w:tcBorders>
            <w:shd w:val="clear" w:color="auto" w:fill="auto"/>
            <w:noWrap/>
            <w:vAlign w:val="center"/>
            <w:hideMark/>
          </w:tcPr>
          <w:p w14:paraId="779EC627" w14:textId="77777777" w:rsidR="000E562B" w:rsidRDefault="000E562B">
            <w:pPr>
              <w:jc w:val="center"/>
              <w:rPr>
                <w:sz w:val="20"/>
                <w:szCs w:val="20"/>
              </w:rPr>
            </w:pPr>
            <w:r>
              <w:rPr>
                <w:sz w:val="20"/>
                <w:szCs w:val="20"/>
              </w:rPr>
              <w:t>1 PEI for up to 12 PO's</w:t>
            </w:r>
          </w:p>
        </w:tc>
        <w:tc>
          <w:tcPr>
            <w:tcW w:w="1689" w:type="dxa"/>
            <w:vMerge/>
            <w:tcBorders>
              <w:top w:val="single" w:sz="8" w:space="0" w:color="auto"/>
              <w:left w:val="single" w:sz="8" w:space="0" w:color="auto"/>
              <w:bottom w:val="single" w:sz="8" w:space="0" w:color="000000"/>
              <w:right w:val="single" w:sz="8" w:space="0" w:color="auto"/>
            </w:tcBorders>
            <w:vAlign w:val="center"/>
            <w:hideMark/>
          </w:tcPr>
          <w:p w14:paraId="2124CD91" w14:textId="77777777" w:rsidR="000E562B" w:rsidRDefault="000E562B">
            <w:pPr>
              <w:rPr>
                <w:sz w:val="20"/>
                <w:szCs w:val="20"/>
              </w:rPr>
            </w:pPr>
          </w:p>
        </w:tc>
      </w:tr>
      <w:tr w:rsidR="000E562B" w14:paraId="6C092DA3" w14:textId="77777777" w:rsidTr="000E562B">
        <w:trPr>
          <w:trHeight w:val="264"/>
          <w:jc w:val="center"/>
        </w:trPr>
        <w:tc>
          <w:tcPr>
            <w:tcW w:w="243" w:type="dxa"/>
            <w:vMerge/>
            <w:tcBorders>
              <w:top w:val="nil"/>
              <w:left w:val="single" w:sz="8" w:space="0" w:color="auto"/>
              <w:bottom w:val="nil"/>
              <w:right w:val="single" w:sz="8" w:space="0" w:color="auto"/>
            </w:tcBorders>
            <w:vAlign w:val="center"/>
            <w:hideMark/>
          </w:tcPr>
          <w:p w14:paraId="387405D7" w14:textId="77777777" w:rsidR="000E562B" w:rsidRDefault="000E562B">
            <w:pPr>
              <w:rPr>
                <w:sz w:val="20"/>
                <w:szCs w:val="20"/>
              </w:rPr>
            </w:pPr>
          </w:p>
        </w:tc>
        <w:tc>
          <w:tcPr>
            <w:tcW w:w="1017" w:type="dxa"/>
            <w:vMerge/>
            <w:tcBorders>
              <w:top w:val="nil"/>
              <w:left w:val="single" w:sz="8" w:space="0" w:color="auto"/>
              <w:bottom w:val="single" w:sz="8" w:space="0" w:color="000000"/>
              <w:right w:val="single" w:sz="8" w:space="0" w:color="auto"/>
            </w:tcBorders>
            <w:vAlign w:val="center"/>
            <w:hideMark/>
          </w:tcPr>
          <w:p w14:paraId="5610D0D0" w14:textId="77777777" w:rsidR="000E562B" w:rsidRDefault="000E562B">
            <w:pPr>
              <w:rPr>
                <w:sz w:val="20"/>
                <w:szCs w:val="20"/>
              </w:rPr>
            </w:pPr>
          </w:p>
        </w:tc>
        <w:tc>
          <w:tcPr>
            <w:tcW w:w="1336" w:type="dxa"/>
            <w:vMerge/>
            <w:tcBorders>
              <w:top w:val="nil"/>
              <w:left w:val="single" w:sz="8" w:space="0" w:color="auto"/>
              <w:bottom w:val="nil"/>
              <w:right w:val="single" w:sz="8" w:space="0" w:color="auto"/>
            </w:tcBorders>
            <w:vAlign w:val="center"/>
            <w:hideMark/>
          </w:tcPr>
          <w:p w14:paraId="5E278EE2" w14:textId="77777777" w:rsidR="000E562B" w:rsidRDefault="000E562B">
            <w:pPr>
              <w:rPr>
                <w:sz w:val="20"/>
                <w:szCs w:val="20"/>
              </w:rPr>
            </w:pPr>
          </w:p>
        </w:tc>
        <w:tc>
          <w:tcPr>
            <w:tcW w:w="1094" w:type="dxa"/>
            <w:vMerge/>
            <w:tcBorders>
              <w:top w:val="single" w:sz="8" w:space="0" w:color="auto"/>
              <w:left w:val="single" w:sz="8" w:space="0" w:color="auto"/>
              <w:bottom w:val="nil"/>
              <w:right w:val="single" w:sz="8" w:space="0" w:color="auto"/>
            </w:tcBorders>
            <w:vAlign w:val="center"/>
            <w:hideMark/>
          </w:tcPr>
          <w:p w14:paraId="2EA14D58" w14:textId="77777777" w:rsidR="000E562B" w:rsidRDefault="000E562B">
            <w:pPr>
              <w:rPr>
                <w:sz w:val="20"/>
                <w:szCs w:val="20"/>
              </w:rPr>
            </w:pPr>
          </w:p>
        </w:tc>
        <w:tc>
          <w:tcPr>
            <w:tcW w:w="1260" w:type="dxa"/>
            <w:vMerge/>
            <w:tcBorders>
              <w:top w:val="single" w:sz="8" w:space="0" w:color="auto"/>
              <w:left w:val="single" w:sz="8" w:space="0" w:color="auto"/>
              <w:bottom w:val="nil"/>
              <w:right w:val="single" w:sz="8" w:space="0" w:color="auto"/>
            </w:tcBorders>
            <w:vAlign w:val="center"/>
            <w:hideMark/>
          </w:tcPr>
          <w:p w14:paraId="7D20E941" w14:textId="77777777" w:rsidR="000E562B" w:rsidRDefault="000E562B">
            <w:pPr>
              <w:rPr>
                <w:sz w:val="20"/>
                <w:szCs w:val="20"/>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72A15CF8" w14:textId="77777777" w:rsidR="000E562B" w:rsidRDefault="000E562B">
            <w:pPr>
              <w:jc w:val="center"/>
              <w:rPr>
                <w:sz w:val="20"/>
                <w:szCs w:val="20"/>
              </w:rPr>
            </w:pPr>
            <w:r>
              <w:rPr>
                <w:sz w:val="20"/>
                <w:szCs w:val="20"/>
              </w:rPr>
              <w:t>24.0</w:t>
            </w:r>
          </w:p>
        </w:tc>
        <w:tc>
          <w:tcPr>
            <w:tcW w:w="990" w:type="dxa"/>
            <w:tcBorders>
              <w:top w:val="nil"/>
              <w:left w:val="nil"/>
              <w:bottom w:val="single" w:sz="4" w:space="0" w:color="auto"/>
              <w:right w:val="single" w:sz="8" w:space="0" w:color="auto"/>
            </w:tcBorders>
            <w:shd w:val="clear" w:color="auto" w:fill="auto"/>
            <w:vAlign w:val="center"/>
            <w:hideMark/>
          </w:tcPr>
          <w:p w14:paraId="337887C3" w14:textId="77777777" w:rsidR="000E562B" w:rsidRDefault="000E562B">
            <w:pPr>
              <w:jc w:val="center"/>
              <w:rPr>
                <w:sz w:val="20"/>
                <w:szCs w:val="20"/>
              </w:rPr>
            </w:pPr>
            <w:r>
              <w:rPr>
                <w:sz w:val="20"/>
                <w:szCs w:val="20"/>
              </w:rPr>
              <w:t>ZTE</w:t>
            </w:r>
          </w:p>
        </w:tc>
        <w:tc>
          <w:tcPr>
            <w:tcW w:w="2191" w:type="dxa"/>
            <w:tcBorders>
              <w:top w:val="nil"/>
              <w:left w:val="nil"/>
              <w:bottom w:val="single" w:sz="4" w:space="0" w:color="auto"/>
              <w:right w:val="single" w:sz="8" w:space="0" w:color="auto"/>
            </w:tcBorders>
            <w:shd w:val="clear" w:color="auto" w:fill="auto"/>
            <w:noWrap/>
            <w:vAlign w:val="center"/>
            <w:hideMark/>
          </w:tcPr>
          <w:p w14:paraId="31FD0C72" w14:textId="77777777" w:rsidR="000E562B" w:rsidRDefault="000E562B">
            <w:pPr>
              <w:jc w:val="center"/>
              <w:rPr>
                <w:sz w:val="20"/>
                <w:szCs w:val="20"/>
              </w:rPr>
            </w:pPr>
            <w:r>
              <w:rPr>
                <w:sz w:val="20"/>
                <w:szCs w:val="20"/>
              </w:rPr>
              <w:t>1 PEI for up to 12 PO's</w:t>
            </w:r>
          </w:p>
        </w:tc>
        <w:tc>
          <w:tcPr>
            <w:tcW w:w="1689" w:type="dxa"/>
            <w:vMerge/>
            <w:tcBorders>
              <w:top w:val="single" w:sz="8" w:space="0" w:color="auto"/>
              <w:left w:val="single" w:sz="8" w:space="0" w:color="auto"/>
              <w:bottom w:val="single" w:sz="8" w:space="0" w:color="000000"/>
              <w:right w:val="single" w:sz="8" w:space="0" w:color="auto"/>
            </w:tcBorders>
            <w:vAlign w:val="center"/>
            <w:hideMark/>
          </w:tcPr>
          <w:p w14:paraId="53D34BA0" w14:textId="77777777" w:rsidR="000E562B" w:rsidRDefault="000E562B">
            <w:pPr>
              <w:rPr>
                <w:sz w:val="20"/>
                <w:szCs w:val="20"/>
              </w:rPr>
            </w:pPr>
          </w:p>
        </w:tc>
      </w:tr>
      <w:tr w:rsidR="000E562B" w14:paraId="2DB2F82D" w14:textId="77777777" w:rsidTr="000E562B">
        <w:trPr>
          <w:trHeight w:val="804"/>
          <w:jc w:val="center"/>
        </w:trPr>
        <w:tc>
          <w:tcPr>
            <w:tcW w:w="243" w:type="dxa"/>
            <w:vMerge/>
            <w:tcBorders>
              <w:top w:val="nil"/>
              <w:left w:val="single" w:sz="8" w:space="0" w:color="auto"/>
              <w:bottom w:val="nil"/>
              <w:right w:val="single" w:sz="8" w:space="0" w:color="auto"/>
            </w:tcBorders>
            <w:vAlign w:val="center"/>
            <w:hideMark/>
          </w:tcPr>
          <w:p w14:paraId="3728B15D" w14:textId="77777777" w:rsidR="000E562B" w:rsidRDefault="000E562B">
            <w:pPr>
              <w:rPr>
                <w:sz w:val="20"/>
                <w:szCs w:val="20"/>
              </w:rPr>
            </w:pPr>
          </w:p>
        </w:tc>
        <w:tc>
          <w:tcPr>
            <w:tcW w:w="1017" w:type="dxa"/>
            <w:vMerge/>
            <w:tcBorders>
              <w:top w:val="nil"/>
              <w:left w:val="single" w:sz="8" w:space="0" w:color="auto"/>
              <w:bottom w:val="single" w:sz="8" w:space="0" w:color="000000"/>
              <w:right w:val="single" w:sz="8" w:space="0" w:color="auto"/>
            </w:tcBorders>
            <w:vAlign w:val="center"/>
            <w:hideMark/>
          </w:tcPr>
          <w:p w14:paraId="2F290D09" w14:textId="77777777" w:rsidR="000E562B" w:rsidRDefault="000E562B">
            <w:pPr>
              <w:rPr>
                <w:sz w:val="20"/>
                <w:szCs w:val="20"/>
              </w:rPr>
            </w:pPr>
          </w:p>
        </w:tc>
        <w:tc>
          <w:tcPr>
            <w:tcW w:w="1336" w:type="dxa"/>
            <w:vMerge/>
            <w:tcBorders>
              <w:top w:val="nil"/>
              <w:left w:val="single" w:sz="8" w:space="0" w:color="auto"/>
              <w:bottom w:val="nil"/>
              <w:right w:val="single" w:sz="8" w:space="0" w:color="auto"/>
            </w:tcBorders>
            <w:vAlign w:val="center"/>
            <w:hideMark/>
          </w:tcPr>
          <w:p w14:paraId="54E5DA59" w14:textId="77777777" w:rsidR="000E562B" w:rsidRDefault="000E562B">
            <w:pPr>
              <w:rPr>
                <w:sz w:val="20"/>
                <w:szCs w:val="20"/>
              </w:rPr>
            </w:pPr>
          </w:p>
        </w:tc>
        <w:tc>
          <w:tcPr>
            <w:tcW w:w="1094" w:type="dxa"/>
            <w:vMerge/>
            <w:tcBorders>
              <w:top w:val="single" w:sz="8" w:space="0" w:color="auto"/>
              <w:left w:val="single" w:sz="8" w:space="0" w:color="auto"/>
              <w:bottom w:val="nil"/>
              <w:right w:val="single" w:sz="8" w:space="0" w:color="auto"/>
            </w:tcBorders>
            <w:vAlign w:val="center"/>
            <w:hideMark/>
          </w:tcPr>
          <w:p w14:paraId="10F67E7F" w14:textId="77777777" w:rsidR="000E562B" w:rsidRDefault="000E562B">
            <w:pPr>
              <w:rPr>
                <w:sz w:val="20"/>
                <w:szCs w:val="20"/>
              </w:rPr>
            </w:pPr>
          </w:p>
        </w:tc>
        <w:tc>
          <w:tcPr>
            <w:tcW w:w="1260" w:type="dxa"/>
            <w:vMerge/>
            <w:tcBorders>
              <w:top w:val="single" w:sz="8" w:space="0" w:color="auto"/>
              <w:left w:val="single" w:sz="8" w:space="0" w:color="auto"/>
              <w:bottom w:val="nil"/>
              <w:right w:val="single" w:sz="8" w:space="0" w:color="auto"/>
            </w:tcBorders>
            <w:vAlign w:val="center"/>
            <w:hideMark/>
          </w:tcPr>
          <w:p w14:paraId="5B5F92C5" w14:textId="77777777" w:rsidR="000E562B" w:rsidRDefault="000E562B">
            <w:pPr>
              <w:rPr>
                <w:sz w:val="20"/>
                <w:szCs w:val="20"/>
              </w:rPr>
            </w:pPr>
          </w:p>
        </w:tc>
        <w:tc>
          <w:tcPr>
            <w:tcW w:w="990" w:type="dxa"/>
            <w:tcBorders>
              <w:top w:val="nil"/>
              <w:left w:val="single" w:sz="4" w:space="0" w:color="auto"/>
              <w:bottom w:val="single" w:sz="8" w:space="0" w:color="auto"/>
              <w:right w:val="single" w:sz="4" w:space="0" w:color="auto"/>
            </w:tcBorders>
            <w:shd w:val="clear" w:color="auto" w:fill="auto"/>
            <w:vAlign w:val="center"/>
            <w:hideMark/>
          </w:tcPr>
          <w:p w14:paraId="7C8E7817" w14:textId="77777777" w:rsidR="000E562B" w:rsidRDefault="000E562B">
            <w:pPr>
              <w:jc w:val="center"/>
              <w:rPr>
                <w:sz w:val="20"/>
                <w:szCs w:val="20"/>
              </w:rPr>
            </w:pPr>
            <w:r>
              <w:rPr>
                <w:sz w:val="20"/>
                <w:szCs w:val="20"/>
              </w:rPr>
              <w:t>51.0</w:t>
            </w:r>
          </w:p>
        </w:tc>
        <w:tc>
          <w:tcPr>
            <w:tcW w:w="990" w:type="dxa"/>
            <w:tcBorders>
              <w:top w:val="nil"/>
              <w:left w:val="nil"/>
              <w:bottom w:val="single" w:sz="8" w:space="0" w:color="auto"/>
              <w:right w:val="single" w:sz="8" w:space="0" w:color="auto"/>
            </w:tcBorders>
            <w:shd w:val="clear" w:color="auto" w:fill="auto"/>
            <w:noWrap/>
            <w:vAlign w:val="center"/>
            <w:hideMark/>
          </w:tcPr>
          <w:p w14:paraId="00A1F31C" w14:textId="77777777" w:rsidR="000E562B" w:rsidRDefault="000E562B">
            <w:pPr>
              <w:jc w:val="center"/>
              <w:rPr>
                <w:sz w:val="20"/>
                <w:szCs w:val="20"/>
              </w:rPr>
            </w:pPr>
            <w:r>
              <w:rPr>
                <w:sz w:val="20"/>
                <w:szCs w:val="20"/>
              </w:rPr>
              <w:t>MTK</w:t>
            </w:r>
          </w:p>
        </w:tc>
        <w:tc>
          <w:tcPr>
            <w:tcW w:w="2191" w:type="dxa"/>
            <w:tcBorders>
              <w:top w:val="nil"/>
              <w:left w:val="nil"/>
              <w:bottom w:val="nil"/>
              <w:right w:val="single" w:sz="8" w:space="0" w:color="auto"/>
            </w:tcBorders>
            <w:shd w:val="clear" w:color="auto" w:fill="auto"/>
            <w:vAlign w:val="center"/>
            <w:hideMark/>
          </w:tcPr>
          <w:p w14:paraId="5FF82A40" w14:textId="77777777" w:rsidR="000E562B" w:rsidRDefault="000E562B">
            <w:pPr>
              <w:jc w:val="center"/>
              <w:rPr>
                <w:sz w:val="20"/>
                <w:szCs w:val="20"/>
              </w:rPr>
            </w:pPr>
            <w:r>
              <w:rPr>
                <w:sz w:val="20"/>
                <w:szCs w:val="20"/>
              </w:rPr>
              <w:t>1 PEI for up to 12 PO's; averaged all PO settings for 1.28-sec cycle</w:t>
            </w:r>
          </w:p>
        </w:tc>
        <w:tc>
          <w:tcPr>
            <w:tcW w:w="1689" w:type="dxa"/>
            <w:vMerge/>
            <w:tcBorders>
              <w:top w:val="single" w:sz="8" w:space="0" w:color="auto"/>
              <w:left w:val="single" w:sz="8" w:space="0" w:color="auto"/>
              <w:bottom w:val="single" w:sz="8" w:space="0" w:color="000000"/>
              <w:right w:val="single" w:sz="8" w:space="0" w:color="auto"/>
            </w:tcBorders>
            <w:vAlign w:val="center"/>
            <w:hideMark/>
          </w:tcPr>
          <w:p w14:paraId="4E79B21E" w14:textId="77777777" w:rsidR="000E562B" w:rsidRDefault="000E562B">
            <w:pPr>
              <w:rPr>
                <w:sz w:val="20"/>
                <w:szCs w:val="20"/>
              </w:rPr>
            </w:pPr>
          </w:p>
        </w:tc>
      </w:tr>
      <w:tr w:rsidR="000E562B" w14:paraId="2A98CB7E" w14:textId="77777777" w:rsidTr="000E562B">
        <w:trPr>
          <w:trHeight w:val="264"/>
          <w:jc w:val="center"/>
        </w:trPr>
        <w:tc>
          <w:tcPr>
            <w:tcW w:w="243" w:type="dxa"/>
            <w:vMerge/>
            <w:tcBorders>
              <w:top w:val="nil"/>
              <w:left w:val="single" w:sz="8" w:space="0" w:color="auto"/>
              <w:bottom w:val="nil"/>
              <w:right w:val="single" w:sz="8" w:space="0" w:color="auto"/>
            </w:tcBorders>
            <w:vAlign w:val="center"/>
            <w:hideMark/>
          </w:tcPr>
          <w:p w14:paraId="45E79091" w14:textId="77777777" w:rsidR="000E562B" w:rsidRDefault="000E562B">
            <w:pPr>
              <w:rPr>
                <w:sz w:val="20"/>
                <w:szCs w:val="20"/>
              </w:rPr>
            </w:pPr>
          </w:p>
        </w:tc>
        <w:tc>
          <w:tcPr>
            <w:tcW w:w="1017" w:type="dxa"/>
            <w:vMerge/>
            <w:tcBorders>
              <w:top w:val="nil"/>
              <w:left w:val="single" w:sz="8" w:space="0" w:color="auto"/>
              <w:bottom w:val="single" w:sz="8" w:space="0" w:color="000000"/>
              <w:right w:val="single" w:sz="8" w:space="0" w:color="auto"/>
            </w:tcBorders>
            <w:vAlign w:val="center"/>
            <w:hideMark/>
          </w:tcPr>
          <w:p w14:paraId="5FA1E9AF" w14:textId="77777777" w:rsidR="000E562B" w:rsidRDefault="000E562B">
            <w:pPr>
              <w:rPr>
                <w:sz w:val="20"/>
                <w:szCs w:val="20"/>
              </w:rPr>
            </w:pPr>
          </w:p>
        </w:tc>
        <w:tc>
          <w:tcPr>
            <w:tcW w:w="133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18EC4B3" w14:textId="77777777" w:rsidR="000E562B" w:rsidRDefault="000E562B">
            <w:pPr>
              <w:jc w:val="center"/>
              <w:rPr>
                <w:sz w:val="20"/>
                <w:szCs w:val="20"/>
              </w:rPr>
            </w:pPr>
            <w:r>
              <w:rPr>
                <w:sz w:val="20"/>
                <w:szCs w:val="20"/>
              </w:rPr>
              <w:t>AL8 PDCCH with 12-bit payload, occupying 576 REs</w:t>
            </w:r>
          </w:p>
        </w:tc>
        <w:tc>
          <w:tcPr>
            <w:tcW w:w="10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D1CF6F9" w14:textId="77777777" w:rsidR="000E562B" w:rsidRDefault="000E562B">
            <w:pPr>
              <w:jc w:val="center"/>
              <w:rPr>
                <w:sz w:val="20"/>
                <w:szCs w:val="20"/>
              </w:rPr>
            </w:pPr>
            <w:r>
              <w:rPr>
                <w:sz w:val="20"/>
                <w:szCs w:val="20"/>
              </w:rPr>
              <w:t>12 bits</w:t>
            </w:r>
          </w:p>
        </w:tc>
        <w:tc>
          <w:tcPr>
            <w:tcW w:w="1260" w:type="dxa"/>
            <w:vMerge w:val="restart"/>
            <w:tcBorders>
              <w:top w:val="single" w:sz="8" w:space="0" w:color="auto"/>
              <w:left w:val="single" w:sz="8" w:space="0" w:color="auto"/>
              <w:bottom w:val="single" w:sz="8" w:space="0" w:color="000000"/>
              <w:right w:val="nil"/>
            </w:tcBorders>
            <w:shd w:val="clear" w:color="auto" w:fill="auto"/>
            <w:vAlign w:val="center"/>
            <w:hideMark/>
          </w:tcPr>
          <w:p w14:paraId="1B3B702C" w14:textId="77777777" w:rsidR="000E562B" w:rsidRDefault="000E562B">
            <w:pPr>
              <w:jc w:val="center"/>
              <w:rPr>
                <w:sz w:val="20"/>
                <w:szCs w:val="20"/>
              </w:rPr>
            </w:pPr>
            <w:r>
              <w:rPr>
                <w:sz w:val="20"/>
                <w:szCs w:val="20"/>
              </w:rPr>
              <w:t xml:space="preserve">2 </w:t>
            </w:r>
            <w:r>
              <w:rPr>
                <w:sz w:val="20"/>
                <w:szCs w:val="20"/>
              </w:rPr>
              <w:br/>
              <w:t>(vivo, Samsung)</w:t>
            </w:r>
          </w:p>
        </w:tc>
        <w:tc>
          <w:tcPr>
            <w:tcW w:w="990" w:type="dxa"/>
            <w:tcBorders>
              <w:top w:val="nil"/>
              <w:left w:val="single" w:sz="8" w:space="0" w:color="auto"/>
              <w:bottom w:val="single" w:sz="4" w:space="0" w:color="auto"/>
              <w:right w:val="single" w:sz="4" w:space="0" w:color="auto"/>
            </w:tcBorders>
            <w:shd w:val="clear" w:color="auto" w:fill="auto"/>
            <w:vAlign w:val="center"/>
            <w:hideMark/>
          </w:tcPr>
          <w:p w14:paraId="524B06EC" w14:textId="77777777" w:rsidR="000E562B" w:rsidRDefault="000E562B">
            <w:pPr>
              <w:jc w:val="center"/>
              <w:rPr>
                <w:sz w:val="20"/>
                <w:szCs w:val="20"/>
              </w:rPr>
            </w:pPr>
            <w:r>
              <w:rPr>
                <w:sz w:val="20"/>
                <w:szCs w:val="20"/>
              </w:rPr>
              <w:t>518.4</w:t>
            </w:r>
          </w:p>
        </w:tc>
        <w:tc>
          <w:tcPr>
            <w:tcW w:w="990" w:type="dxa"/>
            <w:tcBorders>
              <w:top w:val="nil"/>
              <w:left w:val="nil"/>
              <w:bottom w:val="single" w:sz="4" w:space="0" w:color="auto"/>
              <w:right w:val="single" w:sz="8" w:space="0" w:color="auto"/>
            </w:tcBorders>
            <w:shd w:val="clear" w:color="auto" w:fill="auto"/>
            <w:noWrap/>
            <w:vAlign w:val="center"/>
            <w:hideMark/>
          </w:tcPr>
          <w:p w14:paraId="23557BC1" w14:textId="77777777" w:rsidR="000E562B" w:rsidRDefault="000E562B">
            <w:pPr>
              <w:jc w:val="center"/>
              <w:rPr>
                <w:sz w:val="20"/>
                <w:szCs w:val="20"/>
              </w:rPr>
            </w:pPr>
            <w:r>
              <w:rPr>
                <w:sz w:val="20"/>
                <w:szCs w:val="20"/>
              </w:rPr>
              <w:t>vivo</w:t>
            </w:r>
          </w:p>
        </w:tc>
        <w:tc>
          <w:tcPr>
            <w:tcW w:w="2191" w:type="dxa"/>
            <w:tcBorders>
              <w:top w:val="single" w:sz="8" w:space="0" w:color="auto"/>
              <w:left w:val="nil"/>
              <w:bottom w:val="single" w:sz="4" w:space="0" w:color="auto"/>
              <w:right w:val="single" w:sz="8" w:space="0" w:color="auto"/>
            </w:tcBorders>
            <w:shd w:val="clear" w:color="auto" w:fill="auto"/>
            <w:vAlign w:val="center"/>
            <w:hideMark/>
          </w:tcPr>
          <w:p w14:paraId="217963CC" w14:textId="77777777" w:rsidR="000E562B" w:rsidRDefault="000E562B">
            <w:pPr>
              <w:jc w:val="center"/>
              <w:rPr>
                <w:sz w:val="20"/>
                <w:szCs w:val="20"/>
              </w:rPr>
            </w:pPr>
            <w:r>
              <w:rPr>
                <w:sz w:val="20"/>
                <w:szCs w:val="20"/>
              </w:rPr>
              <w:t>1 PEI for 1 PO</w:t>
            </w:r>
          </w:p>
        </w:tc>
        <w:tc>
          <w:tcPr>
            <w:tcW w:w="1689" w:type="dxa"/>
            <w:vMerge w:val="restart"/>
            <w:tcBorders>
              <w:top w:val="nil"/>
              <w:left w:val="nil"/>
              <w:bottom w:val="single" w:sz="8" w:space="0" w:color="000000"/>
              <w:right w:val="single" w:sz="8" w:space="0" w:color="auto"/>
            </w:tcBorders>
            <w:shd w:val="clear" w:color="auto" w:fill="auto"/>
            <w:vAlign w:val="center"/>
            <w:hideMark/>
          </w:tcPr>
          <w:p w14:paraId="48F643EE" w14:textId="77777777" w:rsidR="000E562B" w:rsidRDefault="000E562B">
            <w:pPr>
              <w:jc w:val="center"/>
              <w:rPr>
                <w:sz w:val="20"/>
                <w:szCs w:val="20"/>
              </w:rPr>
            </w:pPr>
            <w:r>
              <w:rPr>
                <w:sz w:val="20"/>
                <w:szCs w:val="20"/>
              </w:rPr>
              <w:t>PEI is ALWAYS transmitted as a Rel-15 PDCCH in a CORESET</w:t>
            </w:r>
          </w:p>
        </w:tc>
      </w:tr>
      <w:tr w:rsidR="000E562B" w14:paraId="657D9887" w14:textId="77777777" w:rsidTr="000E562B">
        <w:trPr>
          <w:trHeight w:val="804"/>
          <w:jc w:val="center"/>
        </w:trPr>
        <w:tc>
          <w:tcPr>
            <w:tcW w:w="243" w:type="dxa"/>
            <w:vMerge/>
            <w:tcBorders>
              <w:top w:val="nil"/>
              <w:left w:val="single" w:sz="8" w:space="0" w:color="auto"/>
              <w:bottom w:val="nil"/>
              <w:right w:val="single" w:sz="8" w:space="0" w:color="auto"/>
            </w:tcBorders>
            <w:vAlign w:val="center"/>
            <w:hideMark/>
          </w:tcPr>
          <w:p w14:paraId="42C365EF" w14:textId="77777777" w:rsidR="000E562B" w:rsidRDefault="000E562B">
            <w:pPr>
              <w:rPr>
                <w:sz w:val="20"/>
                <w:szCs w:val="20"/>
              </w:rPr>
            </w:pPr>
          </w:p>
        </w:tc>
        <w:tc>
          <w:tcPr>
            <w:tcW w:w="1017" w:type="dxa"/>
            <w:vMerge/>
            <w:tcBorders>
              <w:top w:val="nil"/>
              <w:left w:val="single" w:sz="8" w:space="0" w:color="auto"/>
              <w:bottom w:val="single" w:sz="8" w:space="0" w:color="000000"/>
              <w:right w:val="single" w:sz="8" w:space="0" w:color="auto"/>
            </w:tcBorders>
            <w:vAlign w:val="center"/>
            <w:hideMark/>
          </w:tcPr>
          <w:p w14:paraId="5D2A4E66" w14:textId="77777777" w:rsidR="000E562B" w:rsidRDefault="000E562B">
            <w:pPr>
              <w:rPr>
                <w:sz w:val="20"/>
                <w:szCs w:val="20"/>
              </w:rPr>
            </w:pPr>
          </w:p>
        </w:tc>
        <w:tc>
          <w:tcPr>
            <w:tcW w:w="1336" w:type="dxa"/>
            <w:vMerge/>
            <w:tcBorders>
              <w:top w:val="single" w:sz="8" w:space="0" w:color="auto"/>
              <w:left w:val="single" w:sz="8" w:space="0" w:color="auto"/>
              <w:bottom w:val="single" w:sz="8" w:space="0" w:color="000000"/>
              <w:right w:val="single" w:sz="8" w:space="0" w:color="auto"/>
            </w:tcBorders>
            <w:vAlign w:val="center"/>
            <w:hideMark/>
          </w:tcPr>
          <w:p w14:paraId="3B0E9152" w14:textId="77777777" w:rsidR="000E562B" w:rsidRDefault="000E562B">
            <w:pPr>
              <w:rPr>
                <w:sz w:val="20"/>
                <w:szCs w:val="20"/>
              </w:rPr>
            </w:pPr>
          </w:p>
        </w:tc>
        <w:tc>
          <w:tcPr>
            <w:tcW w:w="1094" w:type="dxa"/>
            <w:vMerge/>
            <w:tcBorders>
              <w:top w:val="single" w:sz="8" w:space="0" w:color="auto"/>
              <w:left w:val="single" w:sz="8" w:space="0" w:color="auto"/>
              <w:bottom w:val="single" w:sz="8" w:space="0" w:color="000000"/>
              <w:right w:val="single" w:sz="8" w:space="0" w:color="auto"/>
            </w:tcBorders>
            <w:vAlign w:val="center"/>
            <w:hideMark/>
          </w:tcPr>
          <w:p w14:paraId="38E9D0B4" w14:textId="77777777" w:rsidR="000E562B" w:rsidRDefault="000E562B">
            <w:pPr>
              <w:rPr>
                <w:sz w:val="20"/>
                <w:szCs w:val="20"/>
              </w:rPr>
            </w:pPr>
          </w:p>
        </w:tc>
        <w:tc>
          <w:tcPr>
            <w:tcW w:w="1260" w:type="dxa"/>
            <w:vMerge/>
            <w:tcBorders>
              <w:top w:val="single" w:sz="8" w:space="0" w:color="auto"/>
              <w:left w:val="single" w:sz="8" w:space="0" w:color="auto"/>
              <w:bottom w:val="single" w:sz="8" w:space="0" w:color="000000"/>
              <w:right w:val="nil"/>
            </w:tcBorders>
            <w:vAlign w:val="center"/>
            <w:hideMark/>
          </w:tcPr>
          <w:p w14:paraId="7CF86207" w14:textId="77777777" w:rsidR="000E562B" w:rsidRDefault="000E562B">
            <w:pPr>
              <w:rPr>
                <w:sz w:val="20"/>
                <w:szCs w:val="20"/>
              </w:rPr>
            </w:pPr>
          </w:p>
        </w:tc>
        <w:tc>
          <w:tcPr>
            <w:tcW w:w="990" w:type="dxa"/>
            <w:tcBorders>
              <w:top w:val="nil"/>
              <w:left w:val="single" w:sz="8" w:space="0" w:color="auto"/>
              <w:bottom w:val="single" w:sz="8" w:space="0" w:color="auto"/>
              <w:right w:val="single" w:sz="4" w:space="0" w:color="auto"/>
            </w:tcBorders>
            <w:shd w:val="clear" w:color="auto" w:fill="auto"/>
            <w:vAlign w:val="center"/>
            <w:hideMark/>
          </w:tcPr>
          <w:p w14:paraId="5FD5A22C" w14:textId="77777777" w:rsidR="000E562B" w:rsidRDefault="000E562B">
            <w:pPr>
              <w:jc w:val="center"/>
              <w:rPr>
                <w:sz w:val="20"/>
                <w:szCs w:val="20"/>
              </w:rPr>
            </w:pPr>
            <w:r>
              <w:rPr>
                <w:sz w:val="20"/>
                <w:szCs w:val="20"/>
              </w:rPr>
              <w:t>518.4</w:t>
            </w:r>
          </w:p>
        </w:tc>
        <w:tc>
          <w:tcPr>
            <w:tcW w:w="990" w:type="dxa"/>
            <w:tcBorders>
              <w:top w:val="nil"/>
              <w:left w:val="nil"/>
              <w:bottom w:val="single" w:sz="8" w:space="0" w:color="auto"/>
              <w:right w:val="single" w:sz="8" w:space="0" w:color="auto"/>
            </w:tcBorders>
            <w:shd w:val="clear" w:color="auto" w:fill="auto"/>
            <w:vAlign w:val="center"/>
            <w:hideMark/>
          </w:tcPr>
          <w:p w14:paraId="21BB6719" w14:textId="77777777" w:rsidR="000E562B" w:rsidRDefault="000E562B">
            <w:pPr>
              <w:jc w:val="center"/>
              <w:rPr>
                <w:sz w:val="20"/>
                <w:szCs w:val="20"/>
              </w:rPr>
            </w:pPr>
            <w:r>
              <w:rPr>
                <w:sz w:val="20"/>
                <w:szCs w:val="20"/>
              </w:rPr>
              <w:t>Samsung</w:t>
            </w:r>
          </w:p>
        </w:tc>
        <w:tc>
          <w:tcPr>
            <w:tcW w:w="2191" w:type="dxa"/>
            <w:tcBorders>
              <w:top w:val="nil"/>
              <w:left w:val="nil"/>
              <w:bottom w:val="single" w:sz="8" w:space="0" w:color="auto"/>
              <w:right w:val="single" w:sz="8" w:space="0" w:color="auto"/>
            </w:tcBorders>
            <w:shd w:val="clear" w:color="auto" w:fill="auto"/>
            <w:vAlign w:val="center"/>
            <w:hideMark/>
          </w:tcPr>
          <w:p w14:paraId="2D6F0040" w14:textId="77777777" w:rsidR="000E562B" w:rsidRDefault="000E562B">
            <w:pPr>
              <w:jc w:val="center"/>
              <w:rPr>
                <w:sz w:val="20"/>
                <w:szCs w:val="20"/>
              </w:rPr>
            </w:pPr>
            <w:r>
              <w:rPr>
                <w:sz w:val="20"/>
                <w:szCs w:val="20"/>
              </w:rPr>
              <w:t>1 PEI for 1 PO;</w:t>
            </w:r>
            <w:r>
              <w:rPr>
                <w:sz w:val="20"/>
                <w:szCs w:val="20"/>
              </w:rPr>
              <w:br/>
              <w:t>PEI RE# scaled w.r.t. 1-beam</w:t>
            </w:r>
          </w:p>
        </w:tc>
        <w:tc>
          <w:tcPr>
            <w:tcW w:w="1689" w:type="dxa"/>
            <w:vMerge/>
            <w:tcBorders>
              <w:top w:val="nil"/>
              <w:left w:val="nil"/>
              <w:bottom w:val="single" w:sz="8" w:space="0" w:color="000000"/>
              <w:right w:val="single" w:sz="8" w:space="0" w:color="auto"/>
            </w:tcBorders>
            <w:vAlign w:val="center"/>
            <w:hideMark/>
          </w:tcPr>
          <w:p w14:paraId="16696CBF" w14:textId="77777777" w:rsidR="000E562B" w:rsidRDefault="000E562B">
            <w:pPr>
              <w:rPr>
                <w:sz w:val="20"/>
                <w:szCs w:val="20"/>
              </w:rPr>
            </w:pPr>
          </w:p>
        </w:tc>
      </w:tr>
      <w:tr w:rsidR="000E562B" w14:paraId="291CEE2A" w14:textId="77777777" w:rsidTr="000E562B">
        <w:trPr>
          <w:trHeight w:val="264"/>
          <w:jc w:val="center"/>
        </w:trPr>
        <w:tc>
          <w:tcPr>
            <w:tcW w:w="243" w:type="dxa"/>
            <w:vMerge/>
            <w:tcBorders>
              <w:top w:val="nil"/>
              <w:left w:val="single" w:sz="8" w:space="0" w:color="auto"/>
              <w:bottom w:val="nil"/>
              <w:right w:val="single" w:sz="8" w:space="0" w:color="auto"/>
            </w:tcBorders>
            <w:vAlign w:val="center"/>
            <w:hideMark/>
          </w:tcPr>
          <w:p w14:paraId="1E515547" w14:textId="77777777" w:rsidR="000E562B" w:rsidRDefault="000E562B">
            <w:pPr>
              <w:rPr>
                <w:sz w:val="20"/>
                <w:szCs w:val="20"/>
              </w:rPr>
            </w:pPr>
          </w:p>
        </w:tc>
        <w:tc>
          <w:tcPr>
            <w:tcW w:w="1017" w:type="dxa"/>
            <w:vMerge w:val="restart"/>
            <w:tcBorders>
              <w:top w:val="nil"/>
              <w:left w:val="single" w:sz="8" w:space="0" w:color="auto"/>
              <w:bottom w:val="nil"/>
              <w:right w:val="single" w:sz="8" w:space="0" w:color="auto"/>
            </w:tcBorders>
            <w:shd w:val="clear" w:color="auto" w:fill="auto"/>
            <w:vAlign w:val="center"/>
            <w:hideMark/>
          </w:tcPr>
          <w:p w14:paraId="31413D4A" w14:textId="77777777" w:rsidR="000E562B" w:rsidRDefault="000E562B">
            <w:pPr>
              <w:jc w:val="center"/>
              <w:rPr>
                <w:sz w:val="20"/>
                <w:szCs w:val="20"/>
              </w:rPr>
            </w:pPr>
            <w:r>
              <w:rPr>
                <w:sz w:val="20"/>
                <w:szCs w:val="20"/>
              </w:rPr>
              <w:t>SSS-based PEI</w:t>
            </w:r>
          </w:p>
        </w:tc>
        <w:tc>
          <w:tcPr>
            <w:tcW w:w="1336" w:type="dxa"/>
            <w:vMerge w:val="restart"/>
            <w:tcBorders>
              <w:top w:val="nil"/>
              <w:left w:val="single" w:sz="8" w:space="0" w:color="auto"/>
              <w:bottom w:val="single" w:sz="8" w:space="0" w:color="000000"/>
              <w:right w:val="single" w:sz="8" w:space="0" w:color="auto"/>
            </w:tcBorders>
            <w:shd w:val="clear" w:color="auto" w:fill="auto"/>
            <w:vAlign w:val="center"/>
            <w:hideMark/>
          </w:tcPr>
          <w:p w14:paraId="2ED91813" w14:textId="77777777" w:rsidR="000E562B" w:rsidRDefault="000E562B">
            <w:pPr>
              <w:jc w:val="center"/>
              <w:rPr>
                <w:sz w:val="20"/>
                <w:szCs w:val="20"/>
              </w:rPr>
            </w:pPr>
            <w:r>
              <w:rPr>
                <w:sz w:val="20"/>
                <w:szCs w:val="20"/>
              </w:rPr>
              <w:t xml:space="preserve">2-symbol SSS, occupying 264 REs </w:t>
            </w:r>
            <w:r>
              <w:rPr>
                <w:sz w:val="20"/>
                <w:szCs w:val="20"/>
              </w:rPr>
              <w:br/>
              <w:t>(11 RB x 2 symbols)</w:t>
            </w:r>
          </w:p>
        </w:tc>
        <w:tc>
          <w:tcPr>
            <w:tcW w:w="1094" w:type="dxa"/>
            <w:vMerge w:val="restart"/>
            <w:tcBorders>
              <w:top w:val="nil"/>
              <w:left w:val="single" w:sz="8" w:space="0" w:color="auto"/>
              <w:bottom w:val="single" w:sz="8" w:space="0" w:color="000000"/>
              <w:right w:val="single" w:sz="8" w:space="0" w:color="auto"/>
            </w:tcBorders>
            <w:shd w:val="clear" w:color="auto" w:fill="auto"/>
            <w:vAlign w:val="center"/>
            <w:hideMark/>
          </w:tcPr>
          <w:p w14:paraId="597D62B9" w14:textId="77777777" w:rsidR="000E562B" w:rsidRDefault="000E562B">
            <w:pPr>
              <w:jc w:val="center"/>
              <w:rPr>
                <w:sz w:val="20"/>
                <w:szCs w:val="20"/>
              </w:rPr>
            </w:pPr>
            <w:r>
              <w:rPr>
                <w:sz w:val="20"/>
                <w:szCs w:val="20"/>
              </w:rPr>
              <w:t>1 bit</w:t>
            </w:r>
          </w:p>
        </w:tc>
        <w:tc>
          <w:tcPr>
            <w:tcW w:w="1260" w:type="dxa"/>
            <w:vMerge w:val="restart"/>
            <w:tcBorders>
              <w:top w:val="nil"/>
              <w:left w:val="single" w:sz="8" w:space="0" w:color="auto"/>
              <w:bottom w:val="single" w:sz="8" w:space="0" w:color="000000"/>
              <w:right w:val="single" w:sz="8" w:space="0" w:color="auto"/>
            </w:tcBorders>
            <w:shd w:val="clear" w:color="auto" w:fill="auto"/>
            <w:vAlign w:val="center"/>
            <w:hideMark/>
          </w:tcPr>
          <w:p w14:paraId="3A413A89" w14:textId="77777777" w:rsidR="000E562B" w:rsidRDefault="000E562B">
            <w:pPr>
              <w:jc w:val="center"/>
              <w:rPr>
                <w:sz w:val="20"/>
                <w:szCs w:val="20"/>
              </w:rPr>
            </w:pPr>
            <w:r>
              <w:rPr>
                <w:sz w:val="20"/>
                <w:szCs w:val="20"/>
              </w:rPr>
              <w:t xml:space="preserve">3 </w:t>
            </w:r>
            <w:r>
              <w:rPr>
                <w:sz w:val="20"/>
                <w:szCs w:val="20"/>
              </w:rPr>
              <w:br/>
              <w:t>(HW/HiSi, vivo, ZTE)</w:t>
            </w: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736F5FC0" w14:textId="77777777" w:rsidR="000E562B" w:rsidRDefault="000E562B">
            <w:pPr>
              <w:jc w:val="center"/>
              <w:rPr>
                <w:sz w:val="20"/>
                <w:szCs w:val="20"/>
              </w:rPr>
            </w:pPr>
            <w:r>
              <w:rPr>
                <w:sz w:val="20"/>
                <w:szCs w:val="20"/>
              </w:rPr>
              <w:t>228.6</w:t>
            </w:r>
          </w:p>
        </w:tc>
        <w:tc>
          <w:tcPr>
            <w:tcW w:w="990" w:type="dxa"/>
            <w:tcBorders>
              <w:top w:val="nil"/>
              <w:left w:val="nil"/>
              <w:bottom w:val="single" w:sz="4" w:space="0" w:color="auto"/>
              <w:right w:val="single" w:sz="8" w:space="0" w:color="auto"/>
            </w:tcBorders>
            <w:shd w:val="clear" w:color="auto" w:fill="auto"/>
            <w:vAlign w:val="center"/>
            <w:hideMark/>
          </w:tcPr>
          <w:p w14:paraId="12B93B9E" w14:textId="77777777" w:rsidR="000E562B" w:rsidRDefault="000E562B">
            <w:pPr>
              <w:jc w:val="center"/>
              <w:rPr>
                <w:sz w:val="20"/>
                <w:szCs w:val="20"/>
              </w:rPr>
            </w:pPr>
            <w:r>
              <w:rPr>
                <w:sz w:val="20"/>
                <w:szCs w:val="20"/>
              </w:rPr>
              <w:t>vivo</w:t>
            </w:r>
          </w:p>
        </w:tc>
        <w:tc>
          <w:tcPr>
            <w:tcW w:w="2191" w:type="dxa"/>
            <w:tcBorders>
              <w:top w:val="nil"/>
              <w:left w:val="nil"/>
              <w:bottom w:val="single" w:sz="4" w:space="0" w:color="auto"/>
              <w:right w:val="single" w:sz="8" w:space="0" w:color="auto"/>
            </w:tcBorders>
            <w:shd w:val="clear" w:color="auto" w:fill="auto"/>
            <w:noWrap/>
            <w:vAlign w:val="center"/>
            <w:hideMark/>
          </w:tcPr>
          <w:p w14:paraId="6730E168" w14:textId="77777777" w:rsidR="000E562B" w:rsidRDefault="000E562B">
            <w:pPr>
              <w:jc w:val="center"/>
              <w:rPr>
                <w:sz w:val="20"/>
                <w:szCs w:val="20"/>
              </w:rPr>
            </w:pPr>
            <w:r>
              <w:rPr>
                <w:sz w:val="20"/>
                <w:szCs w:val="20"/>
              </w:rPr>
              <w:t>1 PEI for 1 PO</w:t>
            </w:r>
          </w:p>
        </w:tc>
        <w:tc>
          <w:tcPr>
            <w:tcW w:w="1689" w:type="dxa"/>
            <w:vMerge w:val="restart"/>
            <w:tcBorders>
              <w:top w:val="nil"/>
              <w:left w:val="single" w:sz="8" w:space="0" w:color="auto"/>
              <w:bottom w:val="single" w:sz="8" w:space="0" w:color="000000"/>
              <w:right w:val="single" w:sz="8" w:space="0" w:color="auto"/>
            </w:tcBorders>
            <w:shd w:val="clear" w:color="auto" w:fill="auto"/>
            <w:vAlign w:val="center"/>
            <w:hideMark/>
          </w:tcPr>
          <w:p w14:paraId="594437C9" w14:textId="77777777" w:rsidR="000E562B" w:rsidRDefault="000E562B">
            <w:pPr>
              <w:jc w:val="center"/>
              <w:rPr>
                <w:sz w:val="20"/>
                <w:szCs w:val="20"/>
              </w:rPr>
            </w:pPr>
            <w:r>
              <w:rPr>
                <w:sz w:val="20"/>
                <w:szCs w:val="20"/>
              </w:rPr>
              <w:t>Dynamic rate-matching in PDSCH</w:t>
            </w:r>
          </w:p>
        </w:tc>
      </w:tr>
      <w:tr w:rsidR="000E562B" w14:paraId="205EB79B" w14:textId="77777777" w:rsidTr="000E562B">
        <w:trPr>
          <w:trHeight w:val="276"/>
          <w:jc w:val="center"/>
        </w:trPr>
        <w:tc>
          <w:tcPr>
            <w:tcW w:w="243" w:type="dxa"/>
            <w:vMerge/>
            <w:tcBorders>
              <w:top w:val="nil"/>
              <w:left w:val="single" w:sz="8" w:space="0" w:color="auto"/>
              <w:bottom w:val="nil"/>
              <w:right w:val="single" w:sz="8" w:space="0" w:color="auto"/>
            </w:tcBorders>
            <w:vAlign w:val="center"/>
            <w:hideMark/>
          </w:tcPr>
          <w:p w14:paraId="55E99A6C" w14:textId="77777777" w:rsidR="000E562B" w:rsidRDefault="000E562B">
            <w:pPr>
              <w:rPr>
                <w:sz w:val="20"/>
                <w:szCs w:val="20"/>
              </w:rPr>
            </w:pPr>
          </w:p>
        </w:tc>
        <w:tc>
          <w:tcPr>
            <w:tcW w:w="1017" w:type="dxa"/>
            <w:vMerge/>
            <w:tcBorders>
              <w:top w:val="nil"/>
              <w:left w:val="single" w:sz="8" w:space="0" w:color="auto"/>
              <w:bottom w:val="nil"/>
              <w:right w:val="single" w:sz="8" w:space="0" w:color="auto"/>
            </w:tcBorders>
            <w:vAlign w:val="center"/>
            <w:hideMark/>
          </w:tcPr>
          <w:p w14:paraId="7DD600EA" w14:textId="77777777" w:rsidR="000E562B" w:rsidRDefault="000E562B">
            <w:pPr>
              <w:rPr>
                <w:sz w:val="20"/>
                <w:szCs w:val="20"/>
              </w:rPr>
            </w:pPr>
          </w:p>
        </w:tc>
        <w:tc>
          <w:tcPr>
            <w:tcW w:w="1336" w:type="dxa"/>
            <w:vMerge/>
            <w:tcBorders>
              <w:top w:val="nil"/>
              <w:left w:val="single" w:sz="8" w:space="0" w:color="auto"/>
              <w:bottom w:val="single" w:sz="8" w:space="0" w:color="000000"/>
              <w:right w:val="single" w:sz="8" w:space="0" w:color="auto"/>
            </w:tcBorders>
            <w:vAlign w:val="center"/>
            <w:hideMark/>
          </w:tcPr>
          <w:p w14:paraId="15EE0F7D" w14:textId="77777777" w:rsidR="000E562B" w:rsidRDefault="000E562B">
            <w:pPr>
              <w:rPr>
                <w:sz w:val="20"/>
                <w:szCs w:val="20"/>
              </w:rPr>
            </w:pPr>
          </w:p>
        </w:tc>
        <w:tc>
          <w:tcPr>
            <w:tcW w:w="1094" w:type="dxa"/>
            <w:vMerge/>
            <w:tcBorders>
              <w:top w:val="nil"/>
              <w:left w:val="single" w:sz="8" w:space="0" w:color="auto"/>
              <w:bottom w:val="single" w:sz="8" w:space="0" w:color="000000"/>
              <w:right w:val="single" w:sz="8" w:space="0" w:color="auto"/>
            </w:tcBorders>
            <w:vAlign w:val="center"/>
            <w:hideMark/>
          </w:tcPr>
          <w:p w14:paraId="68D4F943" w14:textId="77777777" w:rsidR="000E562B" w:rsidRDefault="000E562B">
            <w:pPr>
              <w:rPr>
                <w:sz w:val="20"/>
                <w:szCs w:val="20"/>
              </w:rPr>
            </w:pPr>
          </w:p>
        </w:tc>
        <w:tc>
          <w:tcPr>
            <w:tcW w:w="1260" w:type="dxa"/>
            <w:vMerge/>
            <w:tcBorders>
              <w:top w:val="nil"/>
              <w:left w:val="single" w:sz="8" w:space="0" w:color="auto"/>
              <w:bottom w:val="single" w:sz="8" w:space="0" w:color="000000"/>
              <w:right w:val="single" w:sz="8" w:space="0" w:color="auto"/>
            </w:tcBorders>
            <w:vAlign w:val="center"/>
            <w:hideMark/>
          </w:tcPr>
          <w:p w14:paraId="4D6B6AC9" w14:textId="77777777" w:rsidR="000E562B" w:rsidRDefault="000E562B">
            <w:pPr>
              <w:rPr>
                <w:sz w:val="20"/>
                <w:szCs w:val="20"/>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2CEC8CFE" w14:textId="77777777" w:rsidR="000E562B" w:rsidRDefault="000E562B">
            <w:pPr>
              <w:jc w:val="center"/>
              <w:rPr>
                <w:sz w:val="20"/>
                <w:szCs w:val="20"/>
              </w:rPr>
            </w:pPr>
            <w:r>
              <w:rPr>
                <w:sz w:val="20"/>
                <w:szCs w:val="20"/>
              </w:rPr>
              <w:t>228.6</w:t>
            </w:r>
          </w:p>
        </w:tc>
        <w:tc>
          <w:tcPr>
            <w:tcW w:w="990" w:type="dxa"/>
            <w:tcBorders>
              <w:top w:val="nil"/>
              <w:left w:val="nil"/>
              <w:bottom w:val="single" w:sz="4" w:space="0" w:color="auto"/>
              <w:right w:val="single" w:sz="8" w:space="0" w:color="auto"/>
            </w:tcBorders>
            <w:shd w:val="clear" w:color="auto" w:fill="auto"/>
            <w:vAlign w:val="center"/>
            <w:hideMark/>
          </w:tcPr>
          <w:p w14:paraId="09E9BC4D" w14:textId="77777777" w:rsidR="000E562B" w:rsidRDefault="000E562B">
            <w:pPr>
              <w:jc w:val="center"/>
              <w:rPr>
                <w:sz w:val="20"/>
                <w:szCs w:val="20"/>
              </w:rPr>
            </w:pPr>
            <w:r>
              <w:rPr>
                <w:sz w:val="20"/>
                <w:szCs w:val="20"/>
              </w:rPr>
              <w:t>ZTE</w:t>
            </w:r>
          </w:p>
        </w:tc>
        <w:tc>
          <w:tcPr>
            <w:tcW w:w="2191" w:type="dxa"/>
            <w:tcBorders>
              <w:top w:val="nil"/>
              <w:left w:val="nil"/>
              <w:bottom w:val="single" w:sz="4" w:space="0" w:color="auto"/>
              <w:right w:val="single" w:sz="8" w:space="0" w:color="auto"/>
            </w:tcBorders>
            <w:shd w:val="clear" w:color="auto" w:fill="auto"/>
            <w:noWrap/>
            <w:vAlign w:val="center"/>
            <w:hideMark/>
          </w:tcPr>
          <w:p w14:paraId="66E98926" w14:textId="77777777" w:rsidR="000E562B" w:rsidRDefault="000E562B">
            <w:pPr>
              <w:jc w:val="center"/>
              <w:rPr>
                <w:sz w:val="20"/>
                <w:szCs w:val="20"/>
              </w:rPr>
            </w:pPr>
            <w:r>
              <w:rPr>
                <w:sz w:val="20"/>
                <w:szCs w:val="20"/>
              </w:rPr>
              <w:t>1 PEI for 1 PO</w:t>
            </w:r>
          </w:p>
        </w:tc>
        <w:tc>
          <w:tcPr>
            <w:tcW w:w="1689" w:type="dxa"/>
            <w:vMerge/>
            <w:tcBorders>
              <w:top w:val="nil"/>
              <w:left w:val="single" w:sz="8" w:space="0" w:color="auto"/>
              <w:bottom w:val="single" w:sz="8" w:space="0" w:color="000000"/>
              <w:right w:val="single" w:sz="8" w:space="0" w:color="auto"/>
            </w:tcBorders>
            <w:vAlign w:val="center"/>
            <w:hideMark/>
          </w:tcPr>
          <w:p w14:paraId="283F52F8" w14:textId="77777777" w:rsidR="000E562B" w:rsidRDefault="000E562B">
            <w:pPr>
              <w:rPr>
                <w:sz w:val="20"/>
                <w:szCs w:val="20"/>
              </w:rPr>
            </w:pPr>
          </w:p>
        </w:tc>
      </w:tr>
      <w:tr w:rsidR="000E562B" w14:paraId="6931AFF4" w14:textId="77777777" w:rsidTr="000E562B">
        <w:trPr>
          <w:trHeight w:val="264"/>
          <w:jc w:val="center"/>
        </w:trPr>
        <w:tc>
          <w:tcPr>
            <w:tcW w:w="243" w:type="dxa"/>
            <w:vMerge/>
            <w:tcBorders>
              <w:top w:val="nil"/>
              <w:left w:val="single" w:sz="8" w:space="0" w:color="auto"/>
              <w:bottom w:val="nil"/>
              <w:right w:val="single" w:sz="8" w:space="0" w:color="auto"/>
            </w:tcBorders>
            <w:vAlign w:val="center"/>
            <w:hideMark/>
          </w:tcPr>
          <w:p w14:paraId="6CB68208" w14:textId="77777777" w:rsidR="000E562B" w:rsidRDefault="000E562B">
            <w:pPr>
              <w:rPr>
                <w:sz w:val="20"/>
                <w:szCs w:val="20"/>
              </w:rPr>
            </w:pPr>
          </w:p>
        </w:tc>
        <w:tc>
          <w:tcPr>
            <w:tcW w:w="1017" w:type="dxa"/>
            <w:vMerge/>
            <w:tcBorders>
              <w:top w:val="nil"/>
              <w:left w:val="single" w:sz="8" w:space="0" w:color="auto"/>
              <w:bottom w:val="nil"/>
              <w:right w:val="single" w:sz="8" w:space="0" w:color="auto"/>
            </w:tcBorders>
            <w:vAlign w:val="center"/>
            <w:hideMark/>
          </w:tcPr>
          <w:p w14:paraId="30A76D1C" w14:textId="77777777" w:rsidR="000E562B" w:rsidRDefault="000E562B">
            <w:pPr>
              <w:rPr>
                <w:sz w:val="20"/>
                <w:szCs w:val="20"/>
              </w:rPr>
            </w:pPr>
          </w:p>
        </w:tc>
        <w:tc>
          <w:tcPr>
            <w:tcW w:w="1336" w:type="dxa"/>
            <w:vMerge/>
            <w:tcBorders>
              <w:top w:val="nil"/>
              <w:left w:val="single" w:sz="8" w:space="0" w:color="auto"/>
              <w:bottom w:val="single" w:sz="8" w:space="0" w:color="000000"/>
              <w:right w:val="single" w:sz="8" w:space="0" w:color="auto"/>
            </w:tcBorders>
            <w:vAlign w:val="center"/>
            <w:hideMark/>
          </w:tcPr>
          <w:p w14:paraId="22119CEC" w14:textId="77777777" w:rsidR="000E562B" w:rsidRDefault="000E562B">
            <w:pPr>
              <w:rPr>
                <w:sz w:val="20"/>
                <w:szCs w:val="20"/>
              </w:rPr>
            </w:pPr>
          </w:p>
        </w:tc>
        <w:tc>
          <w:tcPr>
            <w:tcW w:w="1094" w:type="dxa"/>
            <w:vMerge/>
            <w:tcBorders>
              <w:top w:val="nil"/>
              <w:left w:val="single" w:sz="8" w:space="0" w:color="auto"/>
              <w:bottom w:val="single" w:sz="8" w:space="0" w:color="000000"/>
              <w:right w:val="single" w:sz="8" w:space="0" w:color="auto"/>
            </w:tcBorders>
            <w:vAlign w:val="center"/>
            <w:hideMark/>
          </w:tcPr>
          <w:p w14:paraId="18BDC3BB" w14:textId="77777777" w:rsidR="000E562B" w:rsidRDefault="000E562B">
            <w:pPr>
              <w:rPr>
                <w:sz w:val="20"/>
                <w:szCs w:val="20"/>
              </w:rPr>
            </w:pPr>
          </w:p>
        </w:tc>
        <w:tc>
          <w:tcPr>
            <w:tcW w:w="1260" w:type="dxa"/>
            <w:vMerge/>
            <w:tcBorders>
              <w:top w:val="nil"/>
              <w:left w:val="single" w:sz="8" w:space="0" w:color="auto"/>
              <w:bottom w:val="single" w:sz="8" w:space="0" w:color="000000"/>
              <w:right w:val="single" w:sz="8" w:space="0" w:color="auto"/>
            </w:tcBorders>
            <w:vAlign w:val="center"/>
            <w:hideMark/>
          </w:tcPr>
          <w:p w14:paraId="430AA70A" w14:textId="77777777" w:rsidR="000E562B" w:rsidRDefault="000E562B">
            <w:pPr>
              <w:rPr>
                <w:sz w:val="20"/>
                <w:szCs w:val="20"/>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AB6F6C3" w14:textId="77777777" w:rsidR="000E562B" w:rsidRDefault="000E562B">
            <w:pPr>
              <w:jc w:val="center"/>
              <w:rPr>
                <w:sz w:val="20"/>
                <w:szCs w:val="20"/>
              </w:rPr>
            </w:pPr>
            <w:r>
              <w:rPr>
                <w:sz w:val="20"/>
                <w:szCs w:val="20"/>
              </w:rPr>
              <w:t>254.0</w:t>
            </w:r>
          </w:p>
        </w:tc>
        <w:tc>
          <w:tcPr>
            <w:tcW w:w="990" w:type="dxa"/>
            <w:tcBorders>
              <w:top w:val="nil"/>
              <w:left w:val="nil"/>
              <w:bottom w:val="single" w:sz="4" w:space="0" w:color="auto"/>
              <w:right w:val="single" w:sz="8" w:space="0" w:color="auto"/>
            </w:tcBorders>
            <w:shd w:val="clear" w:color="auto" w:fill="auto"/>
            <w:vAlign w:val="center"/>
            <w:hideMark/>
          </w:tcPr>
          <w:p w14:paraId="28255F4C" w14:textId="77777777" w:rsidR="000E562B" w:rsidRDefault="000E562B">
            <w:pPr>
              <w:jc w:val="center"/>
              <w:rPr>
                <w:sz w:val="20"/>
                <w:szCs w:val="20"/>
              </w:rPr>
            </w:pPr>
            <w:r>
              <w:rPr>
                <w:sz w:val="20"/>
                <w:szCs w:val="20"/>
              </w:rPr>
              <w:t>HW/HiSi</w:t>
            </w:r>
          </w:p>
        </w:tc>
        <w:tc>
          <w:tcPr>
            <w:tcW w:w="2191" w:type="dxa"/>
            <w:tcBorders>
              <w:top w:val="nil"/>
              <w:left w:val="nil"/>
              <w:bottom w:val="single" w:sz="4" w:space="0" w:color="auto"/>
              <w:right w:val="single" w:sz="8" w:space="0" w:color="auto"/>
            </w:tcBorders>
            <w:shd w:val="clear" w:color="auto" w:fill="auto"/>
            <w:noWrap/>
            <w:vAlign w:val="center"/>
            <w:hideMark/>
          </w:tcPr>
          <w:p w14:paraId="3CC5B2E3" w14:textId="77777777" w:rsidR="000E562B" w:rsidRDefault="000E562B">
            <w:pPr>
              <w:jc w:val="center"/>
              <w:rPr>
                <w:sz w:val="20"/>
                <w:szCs w:val="20"/>
              </w:rPr>
            </w:pPr>
            <w:r>
              <w:rPr>
                <w:sz w:val="20"/>
                <w:szCs w:val="20"/>
              </w:rPr>
              <w:t>1 PEI for 1 PO</w:t>
            </w:r>
          </w:p>
        </w:tc>
        <w:tc>
          <w:tcPr>
            <w:tcW w:w="1689" w:type="dxa"/>
            <w:vMerge w:val="restart"/>
            <w:tcBorders>
              <w:top w:val="nil"/>
              <w:left w:val="single" w:sz="8" w:space="0" w:color="auto"/>
              <w:bottom w:val="single" w:sz="8" w:space="0" w:color="000000"/>
              <w:right w:val="single" w:sz="8" w:space="0" w:color="auto"/>
            </w:tcBorders>
            <w:shd w:val="clear" w:color="auto" w:fill="auto"/>
            <w:vAlign w:val="center"/>
            <w:hideMark/>
          </w:tcPr>
          <w:p w14:paraId="076C84DC" w14:textId="77777777" w:rsidR="000E562B" w:rsidRDefault="000E562B">
            <w:pPr>
              <w:jc w:val="center"/>
              <w:rPr>
                <w:sz w:val="20"/>
                <w:szCs w:val="20"/>
              </w:rPr>
            </w:pPr>
            <w:r>
              <w:rPr>
                <w:sz w:val="20"/>
                <w:szCs w:val="20"/>
              </w:rPr>
              <w:t>Semi-static rate-matching in PDSCH</w:t>
            </w:r>
          </w:p>
        </w:tc>
      </w:tr>
      <w:tr w:rsidR="000E562B" w14:paraId="08C7F470" w14:textId="77777777" w:rsidTr="000E562B">
        <w:trPr>
          <w:trHeight w:val="276"/>
          <w:jc w:val="center"/>
        </w:trPr>
        <w:tc>
          <w:tcPr>
            <w:tcW w:w="243" w:type="dxa"/>
            <w:vMerge/>
            <w:tcBorders>
              <w:top w:val="nil"/>
              <w:left w:val="single" w:sz="8" w:space="0" w:color="auto"/>
              <w:bottom w:val="nil"/>
              <w:right w:val="single" w:sz="8" w:space="0" w:color="auto"/>
            </w:tcBorders>
            <w:vAlign w:val="center"/>
            <w:hideMark/>
          </w:tcPr>
          <w:p w14:paraId="32382126" w14:textId="77777777" w:rsidR="000E562B" w:rsidRDefault="000E562B">
            <w:pPr>
              <w:rPr>
                <w:sz w:val="20"/>
                <w:szCs w:val="20"/>
              </w:rPr>
            </w:pPr>
          </w:p>
        </w:tc>
        <w:tc>
          <w:tcPr>
            <w:tcW w:w="1017" w:type="dxa"/>
            <w:vMerge/>
            <w:tcBorders>
              <w:top w:val="nil"/>
              <w:left w:val="single" w:sz="8" w:space="0" w:color="auto"/>
              <w:bottom w:val="nil"/>
              <w:right w:val="single" w:sz="8" w:space="0" w:color="auto"/>
            </w:tcBorders>
            <w:vAlign w:val="center"/>
            <w:hideMark/>
          </w:tcPr>
          <w:p w14:paraId="2E5C6BCC" w14:textId="77777777" w:rsidR="000E562B" w:rsidRDefault="000E562B">
            <w:pPr>
              <w:rPr>
                <w:sz w:val="20"/>
                <w:szCs w:val="20"/>
              </w:rPr>
            </w:pPr>
          </w:p>
        </w:tc>
        <w:tc>
          <w:tcPr>
            <w:tcW w:w="1336" w:type="dxa"/>
            <w:vMerge/>
            <w:tcBorders>
              <w:top w:val="nil"/>
              <w:left w:val="single" w:sz="8" w:space="0" w:color="auto"/>
              <w:bottom w:val="single" w:sz="8" w:space="0" w:color="000000"/>
              <w:right w:val="single" w:sz="8" w:space="0" w:color="auto"/>
            </w:tcBorders>
            <w:vAlign w:val="center"/>
            <w:hideMark/>
          </w:tcPr>
          <w:p w14:paraId="2AA04568" w14:textId="77777777" w:rsidR="000E562B" w:rsidRDefault="000E562B">
            <w:pPr>
              <w:rPr>
                <w:sz w:val="20"/>
                <w:szCs w:val="20"/>
              </w:rPr>
            </w:pPr>
          </w:p>
        </w:tc>
        <w:tc>
          <w:tcPr>
            <w:tcW w:w="1094" w:type="dxa"/>
            <w:vMerge/>
            <w:tcBorders>
              <w:top w:val="nil"/>
              <w:left w:val="single" w:sz="8" w:space="0" w:color="auto"/>
              <w:bottom w:val="single" w:sz="8" w:space="0" w:color="000000"/>
              <w:right w:val="single" w:sz="8" w:space="0" w:color="auto"/>
            </w:tcBorders>
            <w:vAlign w:val="center"/>
            <w:hideMark/>
          </w:tcPr>
          <w:p w14:paraId="61936784" w14:textId="77777777" w:rsidR="000E562B" w:rsidRDefault="000E562B">
            <w:pPr>
              <w:rPr>
                <w:sz w:val="20"/>
                <w:szCs w:val="20"/>
              </w:rPr>
            </w:pPr>
          </w:p>
        </w:tc>
        <w:tc>
          <w:tcPr>
            <w:tcW w:w="1260" w:type="dxa"/>
            <w:vMerge/>
            <w:tcBorders>
              <w:top w:val="nil"/>
              <w:left w:val="single" w:sz="8" w:space="0" w:color="auto"/>
              <w:bottom w:val="single" w:sz="8" w:space="0" w:color="000000"/>
              <w:right w:val="single" w:sz="8" w:space="0" w:color="auto"/>
            </w:tcBorders>
            <w:vAlign w:val="center"/>
            <w:hideMark/>
          </w:tcPr>
          <w:p w14:paraId="6EF730C1" w14:textId="77777777" w:rsidR="000E562B" w:rsidRDefault="000E562B">
            <w:pPr>
              <w:rPr>
                <w:sz w:val="20"/>
                <w:szCs w:val="20"/>
              </w:rPr>
            </w:pPr>
          </w:p>
        </w:tc>
        <w:tc>
          <w:tcPr>
            <w:tcW w:w="990" w:type="dxa"/>
            <w:tcBorders>
              <w:top w:val="nil"/>
              <w:left w:val="single" w:sz="4" w:space="0" w:color="auto"/>
              <w:bottom w:val="single" w:sz="8" w:space="0" w:color="auto"/>
              <w:right w:val="single" w:sz="4" w:space="0" w:color="auto"/>
            </w:tcBorders>
            <w:shd w:val="clear" w:color="auto" w:fill="auto"/>
            <w:noWrap/>
            <w:vAlign w:val="center"/>
            <w:hideMark/>
          </w:tcPr>
          <w:p w14:paraId="1C165B58" w14:textId="77777777" w:rsidR="000E562B" w:rsidRDefault="000E562B">
            <w:pPr>
              <w:jc w:val="center"/>
              <w:rPr>
                <w:sz w:val="20"/>
                <w:szCs w:val="20"/>
              </w:rPr>
            </w:pPr>
            <w:r>
              <w:rPr>
                <w:sz w:val="20"/>
                <w:szCs w:val="20"/>
              </w:rPr>
              <w:t>264.0</w:t>
            </w:r>
          </w:p>
        </w:tc>
        <w:tc>
          <w:tcPr>
            <w:tcW w:w="990" w:type="dxa"/>
            <w:tcBorders>
              <w:top w:val="nil"/>
              <w:left w:val="nil"/>
              <w:bottom w:val="single" w:sz="8" w:space="0" w:color="auto"/>
              <w:right w:val="single" w:sz="8" w:space="0" w:color="auto"/>
            </w:tcBorders>
            <w:shd w:val="clear" w:color="auto" w:fill="auto"/>
            <w:noWrap/>
            <w:vAlign w:val="center"/>
            <w:hideMark/>
          </w:tcPr>
          <w:p w14:paraId="20BB02EE" w14:textId="77777777" w:rsidR="000E562B" w:rsidRDefault="000E562B">
            <w:pPr>
              <w:jc w:val="center"/>
              <w:rPr>
                <w:sz w:val="20"/>
                <w:szCs w:val="20"/>
              </w:rPr>
            </w:pPr>
            <w:r>
              <w:rPr>
                <w:sz w:val="20"/>
                <w:szCs w:val="20"/>
              </w:rPr>
              <w:t>ZTE</w:t>
            </w:r>
          </w:p>
        </w:tc>
        <w:tc>
          <w:tcPr>
            <w:tcW w:w="2191" w:type="dxa"/>
            <w:tcBorders>
              <w:top w:val="nil"/>
              <w:left w:val="nil"/>
              <w:bottom w:val="single" w:sz="8" w:space="0" w:color="auto"/>
              <w:right w:val="single" w:sz="8" w:space="0" w:color="auto"/>
            </w:tcBorders>
            <w:shd w:val="clear" w:color="auto" w:fill="auto"/>
            <w:noWrap/>
            <w:vAlign w:val="center"/>
            <w:hideMark/>
          </w:tcPr>
          <w:p w14:paraId="416C34A2" w14:textId="77777777" w:rsidR="000E562B" w:rsidRDefault="000E562B">
            <w:pPr>
              <w:jc w:val="center"/>
              <w:rPr>
                <w:sz w:val="20"/>
                <w:szCs w:val="20"/>
              </w:rPr>
            </w:pPr>
            <w:r>
              <w:rPr>
                <w:sz w:val="20"/>
                <w:szCs w:val="20"/>
              </w:rPr>
              <w:t>1 PEI for 1 PO</w:t>
            </w:r>
          </w:p>
        </w:tc>
        <w:tc>
          <w:tcPr>
            <w:tcW w:w="1689" w:type="dxa"/>
            <w:vMerge/>
            <w:tcBorders>
              <w:top w:val="nil"/>
              <w:left w:val="single" w:sz="8" w:space="0" w:color="auto"/>
              <w:bottom w:val="single" w:sz="8" w:space="0" w:color="000000"/>
              <w:right w:val="single" w:sz="8" w:space="0" w:color="auto"/>
            </w:tcBorders>
            <w:vAlign w:val="center"/>
            <w:hideMark/>
          </w:tcPr>
          <w:p w14:paraId="6F2C1253" w14:textId="77777777" w:rsidR="000E562B" w:rsidRDefault="000E562B">
            <w:pPr>
              <w:rPr>
                <w:sz w:val="20"/>
                <w:szCs w:val="20"/>
              </w:rPr>
            </w:pPr>
          </w:p>
        </w:tc>
      </w:tr>
      <w:tr w:rsidR="000E562B" w14:paraId="79A1FD43" w14:textId="77777777" w:rsidTr="000E562B">
        <w:trPr>
          <w:trHeight w:val="792"/>
          <w:jc w:val="center"/>
        </w:trPr>
        <w:tc>
          <w:tcPr>
            <w:tcW w:w="243" w:type="dxa"/>
            <w:vMerge/>
            <w:tcBorders>
              <w:top w:val="nil"/>
              <w:left w:val="single" w:sz="8" w:space="0" w:color="auto"/>
              <w:bottom w:val="nil"/>
              <w:right w:val="single" w:sz="8" w:space="0" w:color="auto"/>
            </w:tcBorders>
            <w:vAlign w:val="center"/>
            <w:hideMark/>
          </w:tcPr>
          <w:p w14:paraId="79F930F2" w14:textId="77777777" w:rsidR="000E562B" w:rsidRDefault="000E562B">
            <w:pPr>
              <w:rPr>
                <w:sz w:val="20"/>
                <w:szCs w:val="20"/>
              </w:rPr>
            </w:pPr>
          </w:p>
        </w:tc>
        <w:tc>
          <w:tcPr>
            <w:tcW w:w="101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7D79FF5" w14:textId="77777777" w:rsidR="000E562B" w:rsidRDefault="000E562B">
            <w:pPr>
              <w:jc w:val="center"/>
              <w:rPr>
                <w:sz w:val="20"/>
                <w:szCs w:val="20"/>
              </w:rPr>
            </w:pPr>
            <w:r>
              <w:rPr>
                <w:sz w:val="20"/>
                <w:szCs w:val="20"/>
              </w:rPr>
              <w:t>TRS/CSI-RS-based PEI</w:t>
            </w:r>
          </w:p>
        </w:tc>
        <w:tc>
          <w:tcPr>
            <w:tcW w:w="1336" w:type="dxa"/>
            <w:vMerge w:val="restart"/>
            <w:tcBorders>
              <w:top w:val="nil"/>
              <w:left w:val="single" w:sz="8" w:space="0" w:color="auto"/>
              <w:bottom w:val="nil"/>
              <w:right w:val="single" w:sz="8" w:space="0" w:color="auto"/>
            </w:tcBorders>
            <w:shd w:val="clear" w:color="auto" w:fill="auto"/>
            <w:vAlign w:val="center"/>
            <w:hideMark/>
          </w:tcPr>
          <w:p w14:paraId="56207782" w14:textId="77777777" w:rsidR="000E562B" w:rsidRDefault="000E562B">
            <w:pPr>
              <w:jc w:val="center"/>
              <w:rPr>
                <w:sz w:val="20"/>
                <w:szCs w:val="20"/>
              </w:rPr>
            </w:pPr>
            <w:r>
              <w:rPr>
                <w:sz w:val="20"/>
                <w:szCs w:val="20"/>
              </w:rPr>
              <w:t>1-slot 48-RB TRS, occupying 288 REs (48 RB x 3 REs per RB x 2 symbols)</w:t>
            </w:r>
          </w:p>
        </w:tc>
        <w:tc>
          <w:tcPr>
            <w:tcW w:w="1094" w:type="dxa"/>
            <w:vMerge w:val="restart"/>
            <w:tcBorders>
              <w:top w:val="nil"/>
              <w:left w:val="single" w:sz="8" w:space="0" w:color="auto"/>
              <w:bottom w:val="single" w:sz="8" w:space="0" w:color="000000"/>
              <w:right w:val="single" w:sz="8" w:space="0" w:color="auto"/>
            </w:tcBorders>
            <w:shd w:val="clear" w:color="auto" w:fill="auto"/>
            <w:vAlign w:val="center"/>
            <w:hideMark/>
          </w:tcPr>
          <w:p w14:paraId="36959995" w14:textId="77777777" w:rsidR="000E562B" w:rsidRDefault="000E562B">
            <w:pPr>
              <w:jc w:val="center"/>
              <w:rPr>
                <w:sz w:val="20"/>
                <w:szCs w:val="20"/>
              </w:rPr>
            </w:pPr>
            <w:r>
              <w:rPr>
                <w:sz w:val="20"/>
                <w:szCs w:val="20"/>
              </w:rPr>
              <w:t>1 bit</w:t>
            </w:r>
          </w:p>
        </w:tc>
        <w:tc>
          <w:tcPr>
            <w:tcW w:w="1260" w:type="dxa"/>
            <w:vMerge w:val="restart"/>
            <w:tcBorders>
              <w:top w:val="nil"/>
              <w:left w:val="single" w:sz="8" w:space="0" w:color="auto"/>
              <w:bottom w:val="single" w:sz="8" w:space="0" w:color="000000"/>
              <w:right w:val="single" w:sz="8" w:space="0" w:color="auto"/>
            </w:tcBorders>
            <w:shd w:val="clear" w:color="auto" w:fill="auto"/>
            <w:vAlign w:val="center"/>
            <w:hideMark/>
          </w:tcPr>
          <w:p w14:paraId="2431BD6D" w14:textId="77777777" w:rsidR="000E562B" w:rsidRDefault="000E562B">
            <w:pPr>
              <w:jc w:val="center"/>
              <w:rPr>
                <w:sz w:val="20"/>
                <w:szCs w:val="20"/>
              </w:rPr>
            </w:pPr>
            <w:r>
              <w:rPr>
                <w:sz w:val="20"/>
                <w:szCs w:val="20"/>
              </w:rPr>
              <w:t xml:space="preserve">2 </w:t>
            </w:r>
            <w:r>
              <w:rPr>
                <w:sz w:val="20"/>
                <w:szCs w:val="20"/>
              </w:rPr>
              <w:br/>
              <w:t>(vivo, ZTE)</w:t>
            </w: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233CBF56" w14:textId="77777777" w:rsidR="000E562B" w:rsidRDefault="000E562B">
            <w:pPr>
              <w:jc w:val="center"/>
              <w:rPr>
                <w:sz w:val="20"/>
                <w:szCs w:val="20"/>
              </w:rPr>
            </w:pPr>
            <w:r>
              <w:rPr>
                <w:sz w:val="20"/>
                <w:szCs w:val="20"/>
              </w:rPr>
              <w:t>259.2</w:t>
            </w:r>
          </w:p>
        </w:tc>
        <w:tc>
          <w:tcPr>
            <w:tcW w:w="990" w:type="dxa"/>
            <w:tcBorders>
              <w:top w:val="nil"/>
              <w:left w:val="nil"/>
              <w:bottom w:val="single" w:sz="4" w:space="0" w:color="auto"/>
              <w:right w:val="single" w:sz="8" w:space="0" w:color="auto"/>
            </w:tcBorders>
            <w:shd w:val="clear" w:color="auto" w:fill="auto"/>
            <w:vAlign w:val="center"/>
            <w:hideMark/>
          </w:tcPr>
          <w:p w14:paraId="6C851DAE" w14:textId="77777777" w:rsidR="000E562B" w:rsidRDefault="000E562B">
            <w:pPr>
              <w:jc w:val="center"/>
              <w:rPr>
                <w:sz w:val="20"/>
                <w:szCs w:val="20"/>
              </w:rPr>
            </w:pPr>
            <w:r>
              <w:rPr>
                <w:sz w:val="20"/>
                <w:szCs w:val="20"/>
              </w:rPr>
              <w:t>ZTE</w:t>
            </w:r>
          </w:p>
        </w:tc>
        <w:tc>
          <w:tcPr>
            <w:tcW w:w="2191" w:type="dxa"/>
            <w:tcBorders>
              <w:top w:val="nil"/>
              <w:left w:val="nil"/>
              <w:bottom w:val="single" w:sz="4" w:space="0" w:color="auto"/>
              <w:right w:val="single" w:sz="8" w:space="0" w:color="auto"/>
            </w:tcBorders>
            <w:shd w:val="clear" w:color="auto" w:fill="auto"/>
            <w:noWrap/>
            <w:vAlign w:val="center"/>
            <w:hideMark/>
          </w:tcPr>
          <w:p w14:paraId="49D09B70" w14:textId="77777777" w:rsidR="000E562B" w:rsidRDefault="000E562B">
            <w:pPr>
              <w:jc w:val="center"/>
              <w:rPr>
                <w:sz w:val="20"/>
                <w:szCs w:val="20"/>
              </w:rPr>
            </w:pPr>
            <w:r>
              <w:rPr>
                <w:sz w:val="20"/>
                <w:szCs w:val="20"/>
              </w:rPr>
              <w:t>1 PEI for 1 PO</w:t>
            </w:r>
          </w:p>
        </w:tc>
        <w:tc>
          <w:tcPr>
            <w:tcW w:w="1689" w:type="dxa"/>
            <w:vMerge w:val="restart"/>
            <w:tcBorders>
              <w:top w:val="nil"/>
              <w:left w:val="single" w:sz="8" w:space="0" w:color="auto"/>
              <w:bottom w:val="single" w:sz="8" w:space="0" w:color="000000"/>
              <w:right w:val="single" w:sz="8" w:space="0" w:color="auto"/>
            </w:tcBorders>
            <w:shd w:val="clear" w:color="auto" w:fill="auto"/>
            <w:vAlign w:val="center"/>
            <w:hideMark/>
          </w:tcPr>
          <w:p w14:paraId="62E80202" w14:textId="77777777" w:rsidR="000E562B" w:rsidRDefault="000E562B">
            <w:pPr>
              <w:jc w:val="center"/>
              <w:rPr>
                <w:sz w:val="20"/>
                <w:szCs w:val="20"/>
              </w:rPr>
            </w:pPr>
            <w:r>
              <w:rPr>
                <w:sz w:val="20"/>
                <w:szCs w:val="20"/>
              </w:rPr>
              <w:t>Dynamic rate-matching in PDSCH</w:t>
            </w:r>
          </w:p>
        </w:tc>
      </w:tr>
      <w:tr w:rsidR="000E562B" w14:paraId="07E039CF" w14:textId="77777777" w:rsidTr="000E562B">
        <w:trPr>
          <w:trHeight w:val="276"/>
          <w:jc w:val="center"/>
        </w:trPr>
        <w:tc>
          <w:tcPr>
            <w:tcW w:w="243" w:type="dxa"/>
            <w:vMerge/>
            <w:tcBorders>
              <w:top w:val="nil"/>
              <w:left w:val="single" w:sz="8" w:space="0" w:color="auto"/>
              <w:bottom w:val="nil"/>
              <w:right w:val="single" w:sz="8" w:space="0" w:color="auto"/>
            </w:tcBorders>
            <w:vAlign w:val="center"/>
            <w:hideMark/>
          </w:tcPr>
          <w:p w14:paraId="567DDAD1" w14:textId="77777777" w:rsidR="000E562B" w:rsidRDefault="000E562B">
            <w:pPr>
              <w:rPr>
                <w:sz w:val="20"/>
                <w:szCs w:val="20"/>
              </w:rPr>
            </w:pPr>
          </w:p>
        </w:tc>
        <w:tc>
          <w:tcPr>
            <w:tcW w:w="1017" w:type="dxa"/>
            <w:vMerge/>
            <w:tcBorders>
              <w:top w:val="single" w:sz="8" w:space="0" w:color="auto"/>
              <w:left w:val="single" w:sz="8" w:space="0" w:color="auto"/>
              <w:bottom w:val="single" w:sz="8" w:space="0" w:color="000000"/>
              <w:right w:val="single" w:sz="8" w:space="0" w:color="auto"/>
            </w:tcBorders>
            <w:vAlign w:val="center"/>
            <w:hideMark/>
          </w:tcPr>
          <w:p w14:paraId="354057EC" w14:textId="77777777" w:rsidR="000E562B" w:rsidRDefault="000E562B">
            <w:pPr>
              <w:rPr>
                <w:sz w:val="20"/>
                <w:szCs w:val="20"/>
              </w:rPr>
            </w:pPr>
          </w:p>
        </w:tc>
        <w:tc>
          <w:tcPr>
            <w:tcW w:w="1336" w:type="dxa"/>
            <w:vMerge/>
            <w:tcBorders>
              <w:top w:val="nil"/>
              <w:left w:val="single" w:sz="8" w:space="0" w:color="auto"/>
              <w:bottom w:val="nil"/>
              <w:right w:val="single" w:sz="8" w:space="0" w:color="auto"/>
            </w:tcBorders>
            <w:vAlign w:val="center"/>
            <w:hideMark/>
          </w:tcPr>
          <w:p w14:paraId="0079C3F7" w14:textId="77777777" w:rsidR="000E562B" w:rsidRDefault="000E562B">
            <w:pPr>
              <w:rPr>
                <w:sz w:val="20"/>
                <w:szCs w:val="20"/>
              </w:rPr>
            </w:pPr>
          </w:p>
        </w:tc>
        <w:tc>
          <w:tcPr>
            <w:tcW w:w="1094" w:type="dxa"/>
            <w:vMerge/>
            <w:tcBorders>
              <w:top w:val="nil"/>
              <w:left w:val="single" w:sz="8" w:space="0" w:color="auto"/>
              <w:bottom w:val="single" w:sz="8" w:space="0" w:color="000000"/>
              <w:right w:val="single" w:sz="8" w:space="0" w:color="auto"/>
            </w:tcBorders>
            <w:vAlign w:val="center"/>
            <w:hideMark/>
          </w:tcPr>
          <w:p w14:paraId="5A5F9C4B" w14:textId="77777777" w:rsidR="000E562B" w:rsidRDefault="000E562B">
            <w:pPr>
              <w:rPr>
                <w:sz w:val="20"/>
                <w:szCs w:val="20"/>
              </w:rPr>
            </w:pPr>
          </w:p>
        </w:tc>
        <w:tc>
          <w:tcPr>
            <w:tcW w:w="1260" w:type="dxa"/>
            <w:vMerge/>
            <w:tcBorders>
              <w:top w:val="nil"/>
              <w:left w:val="single" w:sz="8" w:space="0" w:color="auto"/>
              <w:bottom w:val="single" w:sz="8" w:space="0" w:color="000000"/>
              <w:right w:val="single" w:sz="8" w:space="0" w:color="auto"/>
            </w:tcBorders>
            <w:vAlign w:val="center"/>
            <w:hideMark/>
          </w:tcPr>
          <w:p w14:paraId="20FBC09E" w14:textId="77777777" w:rsidR="000E562B" w:rsidRDefault="000E562B">
            <w:pPr>
              <w:rPr>
                <w:sz w:val="20"/>
                <w:szCs w:val="20"/>
              </w:rPr>
            </w:pPr>
          </w:p>
        </w:tc>
        <w:tc>
          <w:tcPr>
            <w:tcW w:w="990" w:type="dxa"/>
            <w:tcBorders>
              <w:top w:val="nil"/>
              <w:left w:val="single" w:sz="4" w:space="0" w:color="auto"/>
              <w:bottom w:val="single" w:sz="8" w:space="0" w:color="auto"/>
              <w:right w:val="single" w:sz="4" w:space="0" w:color="auto"/>
            </w:tcBorders>
            <w:shd w:val="clear" w:color="auto" w:fill="auto"/>
            <w:vAlign w:val="center"/>
            <w:hideMark/>
          </w:tcPr>
          <w:p w14:paraId="75192465" w14:textId="77777777" w:rsidR="000E562B" w:rsidRDefault="000E562B">
            <w:pPr>
              <w:jc w:val="center"/>
              <w:rPr>
                <w:sz w:val="20"/>
                <w:szCs w:val="20"/>
              </w:rPr>
            </w:pPr>
            <w:r>
              <w:rPr>
                <w:sz w:val="20"/>
                <w:szCs w:val="20"/>
              </w:rPr>
              <w:t>259.2</w:t>
            </w:r>
          </w:p>
        </w:tc>
        <w:tc>
          <w:tcPr>
            <w:tcW w:w="990" w:type="dxa"/>
            <w:tcBorders>
              <w:top w:val="nil"/>
              <w:left w:val="nil"/>
              <w:bottom w:val="single" w:sz="8" w:space="0" w:color="auto"/>
              <w:right w:val="single" w:sz="8" w:space="0" w:color="auto"/>
            </w:tcBorders>
            <w:shd w:val="clear" w:color="auto" w:fill="auto"/>
            <w:vAlign w:val="center"/>
            <w:hideMark/>
          </w:tcPr>
          <w:p w14:paraId="60961CF8" w14:textId="77777777" w:rsidR="000E562B" w:rsidRDefault="000E562B">
            <w:pPr>
              <w:jc w:val="center"/>
              <w:rPr>
                <w:sz w:val="20"/>
                <w:szCs w:val="20"/>
              </w:rPr>
            </w:pPr>
            <w:r>
              <w:rPr>
                <w:sz w:val="20"/>
                <w:szCs w:val="20"/>
              </w:rPr>
              <w:t>vivo</w:t>
            </w:r>
          </w:p>
        </w:tc>
        <w:tc>
          <w:tcPr>
            <w:tcW w:w="2191" w:type="dxa"/>
            <w:tcBorders>
              <w:top w:val="nil"/>
              <w:left w:val="nil"/>
              <w:bottom w:val="single" w:sz="8" w:space="0" w:color="auto"/>
              <w:right w:val="single" w:sz="8" w:space="0" w:color="auto"/>
            </w:tcBorders>
            <w:shd w:val="clear" w:color="auto" w:fill="auto"/>
            <w:noWrap/>
            <w:vAlign w:val="center"/>
            <w:hideMark/>
          </w:tcPr>
          <w:p w14:paraId="79E22DAF" w14:textId="77777777" w:rsidR="000E562B" w:rsidRDefault="000E562B">
            <w:pPr>
              <w:jc w:val="center"/>
              <w:rPr>
                <w:sz w:val="20"/>
                <w:szCs w:val="20"/>
              </w:rPr>
            </w:pPr>
            <w:r>
              <w:rPr>
                <w:sz w:val="20"/>
                <w:szCs w:val="20"/>
              </w:rPr>
              <w:t>1 PEI for 1 PO</w:t>
            </w:r>
          </w:p>
        </w:tc>
        <w:tc>
          <w:tcPr>
            <w:tcW w:w="1689" w:type="dxa"/>
            <w:vMerge/>
            <w:tcBorders>
              <w:top w:val="nil"/>
              <w:left w:val="single" w:sz="8" w:space="0" w:color="auto"/>
              <w:bottom w:val="single" w:sz="8" w:space="0" w:color="000000"/>
              <w:right w:val="single" w:sz="8" w:space="0" w:color="auto"/>
            </w:tcBorders>
            <w:vAlign w:val="center"/>
            <w:hideMark/>
          </w:tcPr>
          <w:p w14:paraId="74FF795F" w14:textId="77777777" w:rsidR="000E562B" w:rsidRDefault="000E562B">
            <w:pPr>
              <w:rPr>
                <w:sz w:val="20"/>
                <w:szCs w:val="20"/>
              </w:rPr>
            </w:pPr>
          </w:p>
        </w:tc>
      </w:tr>
      <w:tr w:rsidR="000E562B" w14:paraId="39D03C9F" w14:textId="77777777" w:rsidTr="000E562B">
        <w:trPr>
          <w:trHeight w:val="276"/>
          <w:jc w:val="center"/>
        </w:trPr>
        <w:tc>
          <w:tcPr>
            <w:tcW w:w="10810" w:type="dxa"/>
            <w:gridSpan w:val="9"/>
            <w:tcBorders>
              <w:top w:val="single" w:sz="8" w:space="0" w:color="auto"/>
              <w:left w:val="single" w:sz="8" w:space="0" w:color="auto"/>
              <w:bottom w:val="nil"/>
              <w:right w:val="single" w:sz="8" w:space="0" w:color="000000"/>
            </w:tcBorders>
            <w:shd w:val="clear" w:color="auto" w:fill="auto"/>
            <w:vAlign w:val="center"/>
            <w:hideMark/>
          </w:tcPr>
          <w:p w14:paraId="40167D43" w14:textId="77777777" w:rsidR="000E562B" w:rsidRDefault="000E562B">
            <w:pPr>
              <w:jc w:val="center"/>
              <w:rPr>
                <w:sz w:val="20"/>
                <w:szCs w:val="20"/>
              </w:rPr>
            </w:pPr>
            <w:r>
              <w:rPr>
                <w:sz w:val="20"/>
                <w:szCs w:val="20"/>
              </w:rPr>
              <w:t> </w:t>
            </w:r>
          </w:p>
        </w:tc>
      </w:tr>
      <w:tr w:rsidR="000E562B" w14:paraId="343EEDEB" w14:textId="77777777" w:rsidTr="000E562B">
        <w:trPr>
          <w:trHeight w:val="1401"/>
          <w:jc w:val="center"/>
        </w:trPr>
        <w:tc>
          <w:tcPr>
            <w:tcW w:w="243"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04B26BF8" w14:textId="77777777" w:rsidR="000E562B" w:rsidRDefault="000E562B">
            <w:pPr>
              <w:jc w:val="center"/>
              <w:rPr>
                <w:sz w:val="20"/>
                <w:szCs w:val="20"/>
              </w:rPr>
            </w:pPr>
            <w:r>
              <w:rPr>
                <w:sz w:val="20"/>
                <w:szCs w:val="20"/>
              </w:rPr>
              <w:t>PDSCH: MCS0, TB scaling 0.5</w:t>
            </w:r>
            <w:r>
              <w:rPr>
                <w:sz w:val="20"/>
                <w:szCs w:val="20"/>
              </w:rPr>
              <w:br/>
              <w:t>PDCCH: AL16, 41-bit payload</w:t>
            </w:r>
          </w:p>
        </w:tc>
        <w:tc>
          <w:tcPr>
            <w:tcW w:w="101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BE4B227" w14:textId="77777777" w:rsidR="000E562B" w:rsidRDefault="000E562B">
            <w:pPr>
              <w:jc w:val="center"/>
              <w:rPr>
                <w:sz w:val="20"/>
                <w:szCs w:val="20"/>
              </w:rPr>
            </w:pPr>
            <w:r>
              <w:rPr>
                <w:sz w:val="20"/>
                <w:szCs w:val="20"/>
              </w:rPr>
              <w:t>PDCCH-based PEI</w:t>
            </w:r>
          </w:p>
        </w:tc>
        <w:tc>
          <w:tcPr>
            <w:tcW w:w="133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F9370B1" w14:textId="77777777" w:rsidR="000E562B" w:rsidRDefault="000E562B">
            <w:pPr>
              <w:jc w:val="center"/>
              <w:rPr>
                <w:sz w:val="20"/>
                <w:szCs w:val="20"/>
              </w:rPr>
            </w:pPr>
            <w:r>
              <w:rPr>
                <w:sz w:val="20"/>
                <w:szCs w:val="20"/>
              </w:rPr>
              <w:t>AL8 PDCCH with 12-bit payload, occupying 576 REs</w:t>
            </w:r>
          </w:p>
        </w:tc>
        <w:tc>
          <w:tcPr>
            <w:tcW w:w="10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656E6B4" w14:textId="77777777" w:rsidR="000E562B" w:rsidRDefault="000E562B">
            <w:pPr>
              <w:jc w:val="center"/>
              <w:rPr>
                <w:sz w:val="20"/>
                <w:szCs w:val="20"/>
              </w:rPr>
            </w:pPr>
            <w:r>
              <w:rPr>
                <w:sz w:val="20"/>
                <w:szCs w:val="20"/>
              </w:rPr>
              <w:t>12 bits</w:t>
            </w:r>
          </w:p>
        </w:tc>
        <w:tc>
          <w:tcPr>
            <w:tcW w:w="12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EDD6E43" w14:textId="77777777" w:rsidR="000E562B" w:rsidRDefault="000E562B">
            <w:pPr>
              <w:jc w:val="center"/>
              <w:rPr>
                <w:sz w:val="20"/>
                <w:szCs w:val="20"/>
              </w:rPr>
            </w:pPr>
            <w:r>
              <w:rPr>
                <w:sz w:val="20"/>
                <w:szCs w:val="20"/>
              </w:rPr>
              <w:t xml:space="preserve">3 </w:t>
            </w:r>
            <w:r>
              <w:rPr>
                <w:sz w:val="20"/>
                <w:szCs w:val="20"/>
              </w:rPr>
              <w:br/>
              <w:t>(OPPO, ZTE, MTK)</w:t>
            </w:r>
          </w:p>
        </w:tc>
        <w:tc>
          <w:tcPr>
            <w:tcW w:w="990"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0FDC0FAE" w14:textId="77777777" w:rsidR="000E562B" w:rsidRDefault="000E562B">
            <w:pPr>
              <w:jc w:val="center"/>
              <w:rPr>
                <w:sz w:val="20"/>
                <w:szCs w:val="20"/>
              </w:rPr>
            </w:pPr>
            <w:r>
              <w:rPr>
                <w:sz w:val="20"/>
                <w:szCs w:val="20"/>
              </w:rPr>
              <w:t>48.0</w:t>
            </w:r>
          </w:p>
        </w:tc>
        <w:tc>
          <w:tcPr>
            <w:tcW w:w="990" w:type="dxa"/>
            <w:tcBorders>
              <w:top w:val="single" w:sz="8" w:space="0" w:color="auto"/>
              <w:left w:val="nil"/>
              <w:bottom w:val="single" w:sz="4" w:space="0" w:color="auto"/>
              <w:right w:val="single" w:sz="8" w:space="0" w:color="auto"/>
            </w:tcBorders>
            <w:shd w:val="clear" w:color="auto" w:fill="auto"/>
            <w:vAlign w:val="center"/>
            <w:hideMark/>
          </w:tcPr>
          <w:p w14:paraId="08524C1F" w14:textId="77777777" w:rsidR="000E562B" w:rsidRDefault="000E562B">
            <w:pPr>
              <w:jc w:val="center"/>
              <w:rPr>
                <w:sz w:val="20"/>
                <w:szCs w:val="20"/>
              </w:rPr>
            </w:pPr>
            <w:r>
              <w:rPr>
                <w:sz w:val="20"/>
                <w:szCs w:val="20"/>
              </w:rPr>
              <w:t>OPPO</w:t>
            </w:r>
          </w:p>
        </w:tc>
        <w:tc>
          <w:tcPr>
            <w:tcW w:w="2191" w:type="dxa"/>
            <w:tcBorders>
              <w:top w:val="single" w:sz="8" w:space="0" w:color="auto"/>
              <w:left w:val="nil"/>
              <w:bottom w:val="single" w:sz="4" w:space="0" w:color="auto"/>
              <w:right w:val="single" w:sz="8" w:space="0" w:color="auto"/>
            </w:tcBorders>
            <w:shd w:val="clear" w:color="auto" w:fill="auto"/>
            <w:noWrap/>
            <w:vAlign w:val="center"/>
            <w:hideMark/>
          </w:tcPr>
          <w:p w14:paraId="583F06CB" w14:textId="77777777" w:rsidR="000E562B" w:rsidRDefault="000E562B">
            <w:pPr>
              <w:jc w:val="center"/>
              <w:rPr>
                <w:sz w:val="20"/>
                <w:szCs w:val="20"/>
              </w:rPr>
            </w:pPr>
            <w:r>
              <w:rPr>
                <w:sz w:val="20"/>
                <w:szCs w:val="20"/>
              </w:rPr>
              <w:t>1 PEI for up to 12 POs</w:t>
            </w:r>
          </w:p>
        </w:tc>
        <w:tc>
          <w:tcPr>
            <w:tcW w:w="168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4F4892B" w14:textId="77777777" w:rsidR="000E562B" w:rsidRDefault="000E562B">
            <w:pPr>
              <w:jc w:val="center"/>
              <w:rPr>
                <w:sz w:val="20"/>
                <w:szCs w:val="20"/>
              </w:rPr>
            </w:pPr>
            <w:r>
              <w:rPr>
                <w:sz w:val="20"/>
                <w:szCs w:val="20"/>
              </w:rPr>
              <w:t>PEI is ALWAYS transmitted as a Rel-15 PDCCH in a CORESET</w:t>
            </w:r>
          </w:p>
        </w:tc>
      </w:tr>
      <w:tr w:rsidR="000E562B" w14:paraId="2ACE858F" w14:textId="77777777" w:rsidTr="000E562B">
        <w:trPr>
          <w:trHeight w:val="1401"/>
          <w:jc w:val="center"/>
        </w:trPr>
        <w:tc>
          <w:tcPr>
            <w:tcW w:w="243" w:type="dxa"/>
            <w:vMerge/>
            <w:tcBorders>
              <w:top w:val="single" w:sz="8" w:space="0" w:color="auto"/>
              <w:left w:val="single" w:sz="8" w:space="0" w:color="auto"/>
              <w:bottom w:val="single" w:sz="8" w:space="0" w:color="000000"/>
              <w:right w:val="single" w:sz="8" w:space="0" w:color="auto"/>
            </w:tcBorders>
            <w:vAlign w:val="center"/>
            <w:hideMark/>
          </w:tcPr>
          <w:p w14:paraId="6D3A2C28" w14:textId="77777777" w:rsidR="000E562B" w:rsidRDefault="000E562B">
            <w:pPr>
              <w:rPr>
                <w:sz w:val="20"/>
                <w:szCs w:val="20"/>
              </w:rPr>
            </w:pPr>
          </w:p>
        </w:tc>
        <w:tc>
          <w:tcPr>
            <w:tcW w:w="1017" w:type="dxa"/>
            <w:vMerge/>
            <w:tcBorders>
              <w:top w:val="single" w:sz="8" w:space="0" w:color="auto"/>
              <w:left w:val="single" w:sz="8" w:space="0" w:color="auto"/>
              <w:bottom w:val="single" w:sz="8" w:space="0" w:color="000000"/>
              <w:right w:val="single" w:sz="8" w:space="0" w:color="auto"/>
            </w:tcBorders>
            <w:vAlign w:val="center"/>
            <w:hideMark/>
          </w:tcPr>
          <w:p w14:paraId="6BBCE7ED" w14:textId="77777777" w:rsidR="000E562B" w:rsidRDefault="000E562B">
            <w:pPr>
              <w:rPr>
                <w:sz w:val="20"/>
                <w:szCs w:val="20"/>
              </w:rPr>
            </w:pPr>
          </w:p>
        </w:tc>
        <w:tc>
          <w:tcPr>
            <w:tcW w:w="1336" w:type="dxa"/>
            <w:vMerge/>
            <w:tcBorders>
              <w:top w:val="single" w:sz="8" w:space="0" w:color="auto"/>
              <w:left w:val="single" w:sz="8" w:space="0" w:color="auto"/>
              <w:bottom w:val="single" w:sz="8" w:space="0" w:color="000000"/>
              <w:right w:val="single" w:sz="8" w:space="0" w:color="auto"/>
            </w:tcBorders>
            <w:vAlign w:val="center"/>
            <w:hideMark/>
          </w:tcPr>
          <w:p w14:paraId="491A506E" w14:textId="77777777" w:rsidR="000E562B" w:rsidRDefault="000E562B">
            <w:pPr>
              <w:rPr>
                <w:sz w:val="20"/>
                <w:szCs w:val="20"/>
              </w:rPr>
            </w:pPr>
          </w:p>
        </w:tc>
        <w:tc>
          <w:tcPr>
            <w:tcW w:w="1094" w:type="dxa"/>
            <w:vMerge/>
            <w:tcBorders>
              <w:top w:val="single" w:sz="8" w:space="0" w:color="auto"/>
              <w:left w:val="single" w:sz="8" w:space="0" w:color="auto"/>
              <w:bottom w:val="single" w:sz="8" w:space="0" w:color="000000"/>
              <w:right w:val="single" w:sz="8" w:space="0" w:color="auto"/>
            </w:tcBorders>
            <w:vAlign w:val="center"/>
            <w:hideMark/>
          </w:tcPr>
          <w:p w14:paraId="118C6401" w14:textId="77777777" w:rsidR="000E562B" w:rsidRDefault="000E562B">
            <w:pPr>
              <w:rPr>
                <w:sz w:val="20"/>
                <w:szCs w:val="20"/>
              </w:rPr>
            </w:pPr>
          </w:p>
        </w:tc>
        <w:tc>
          <w:tcPr>
            <w:tcW w:w="1260" w:type="dxa"/>
            <w:vMerge/>
            <w:tcBorders>
              <w:top w:val="single" w:sz="8" w:space="0" w:color="auto"/>
              <w:left w:val="single" w:sz="8" w:space="0" w:color="auto"/>
              <w:bottom w:val="single" w:sz="8" w:space="0" w:color="000000"/>
              <w:right w:val="single" w:sz="8" w:space="0" w:color="auto"/>
            </w:tcBorders>
            <w:vAlign w:val="center"/>
            <w:hideMark/>
          </w:tcPr>
          <w:p w14:paraId="51E53E3F" w14:textId="77777777" w:rsidR="000E562B" w:rsidRDefault="000E562B">
            <w:pPr>
              <w:rPr>
                <w:sz w:val="20"/>
                <w:szCs w:val="20"/>
              </w:rPr>
            </w:pPr>
          </w:p>
        </w:tc>
        <w:tc>
          <w:tcPr>
            <w:tcW w:w="990" w:type="dxa"/>
            <w:tcBorders>
              <w:top w:val="nil"/>
              <w:left w:val="single" w:sz="4" w:space="0" w:color="auto"/>
              <w:bottom w:val="single" w:sz="8" w:space="0" w:color="auto"/>
              <w:right w:val="single" w:sz="4" w:space="0" w:color="auto"/>
            </w:tcBorders>
            <w:shd w:val="clear" w:color="auto" w:fill="auto"/>
            <w:vAlign w:val="center"/>
            <w:hideMark/>
          </w:tcPr>
          <w:p w14:paraId="6291E674" w14:textId="77777777" w:rsidR="000E562B" w:rsidRDefault="000E562B">
            <w:pPr>
              <w:jc w:val="center"/>
              <w:rPr>
                <w:sz w:val="20"/>
                <w:szCs w:val="20"/>
              </w:rPr>
            </w:pPr>
            <w:r>
              <w:rPr>
                <w:sz w:val="20"/>
                <w:szCs w:val="20"/>
              </w:rPr>
              <w:t>102.0</w:t>
            </w:r>
          </w:p>
        </w:tc>
        <w:tc>
          <w:tcPr>
            <w:tcW w:w="990" w:type="dxa"/>
            <w:tcBorders>
              <w:top w:val="nil"/>
              <w:left w:val="nil"/>
              <w:bottom w:val="single" w:sz="8" w:space="0" w:color="auto"/>
              <w:right w:val="single" w:sz="8" w:space="0" w:color="auto"/>
            </w:tcBorders>
            <w:shd w:val="clear" w:color="auto" w:fill="auto"/>
            <w:noWrap/>
            <w:vAlign w:val="center"/>
            <w:hideMark/>
          </w:tcPr>
          <w:p w14:paraId="1242DBBE" w14:textId="77777777" w:rsidR="000E562B" w:rsidRDefault="000E562B">
            <w:pPr>
              <w:jc w:val="center"/>
              <w:rPr>
                <w:sz w:val="20"/>
                <w:szCs w:val="20"/>
              </w:rPr>
            </w:pPr>
            <w:r>
              <w:rPr>
                <w:sz w:val="20"/>
                <w:szCs w:val="20"/>
              </w:rPr>
              <w:t>MTK</w:t>
            </w:r>
          </w:p>
        </w:tc>
        <w:tc>
          <w:tcPr>
            <w:tcW w:w="2191" w:type="dxa"/>
            <w:tcBorders>
              <w:top w:val="nil"/>
              <w:left w:val="nil"/>
              <w:bottom w:val="single" w:sz="8" w:space="0" w:color="auto"/>
              <w:right w:val="single" w:sz="8" w:space="0" w:color="auto"/>
            </w:tcBorders>
            <w:shd w:val="clear" w:color="auto" w:fill="auto"/>
            <w:noWrap/>
            <w:vAlign w:val="center"/>
            <w:hideMark/>
          </w:tcPr>
          <w:p w14:paraId="29F4B535" w14:textId="77777777" w:rsidR="000E562B" w:rsidRDefault="000E562B">
            <w:pPr>
              <w:jc w:val="center"/>
              <w:rPr>
                <w:sz w:val="20"/>
                <w:szCs w:val="20"/>
              </w:rPr>
            </w:pPr>
            <w:r>
              <w:rPr>
                <w:sz w:val="20"/>
                <w:szCs w:val="20"/>
              </w:rPr>
              <w:t>1 PEI for up to 12 POs</w:t>
            </w:r>
          </w:p>
        </w:tc>
        <w:tc>
          <w:tcPr>
            <w:tcW w:w="1689" w:type="dxa"/>
            <w:vMerge/>
            <w:tcBorders>
              <w:top w:val="single" w:sz="8" w:space="0" w:color="auto"/>
              <w:left w:val="single" w:sz="8" w:space="0" w:color="auto"/>
              <w:bottom w:val="single" w:sz="8" w:space="0" w:color="000000"/>
              <w:right w:val="single" w:sz="8" w:space="0" w:color="auto"/>
            </w:tcBorders>
            <w:vAlign w:val="center"/>
            <w:hideMark/>
          </w:tcPr>
          <w:p w14:paraId="2BD87A09" w14:textId="77777777" w:rsidR="000E562B" w:rsidRDefault="000E562B">
            <w:pPr>
              <w:rPr>
                <w:sz w:val="20"/>
                <w:szCs w:val="20"/>
              </w:rPr>
            </w:pPr>
          </w:p>
        </w:tc>
      </w:tr>
    </w:tbl>
    <w:p w14:paraId="7A75A56F" w14:textId="77777777" w:rsidR="000E562B" w:rsidRDefault="000E562B" w:rsidP="00EB45B1">
      <w:pPr>
        <w:rPr>
          <w:sz w:val="22"/>
          <w:szCs w:val="22"/>
        </w:rPr>
      </w:pPr>
    </w:p>
    <w:p w14:paraId="0E588059" w14:textId="77777777" w:rsidR="000E562B" w:rsidRPr="00151798" w:rsidRDefault="000E562B" w:rsidP="00EB45B1">
      <w:pPr>
        <w:rPr>
          <w:sz w:val="22"/>
          <w:szCs w:val="22"/>
        </w:rPr>
      </w:pPr>
    </w:p>
    <w:p w14:paraId="3A38D44F" w14:textId="4B066A8E" w:rsidR="006E5FBD" w:rsidRDefault="006E5FBD">
      <w:pPr>
        <w:rPr>
          <w:sz w:val="22"/>
          <w:szCs w:val="22"/>
        </w:rPr>
      </w:pPr>
      <w:r>
        <w:rPr>
          <w:sz w:val="22"/>
          <w:szCs w:val="22"/>
        </w:rPr>
        <w:br w:type="page"/>
      </w:r>
    </w:p>
    <w:p w14:paraId="32C1F7D2" w14:textId="77777777" w:rsidR="00C94506" w:rsidRDefault="004038A9" w:rsidP="007A575E">
      <w:pPr>
        <w:pStyle w:val="Heading1"/>
      </w:pPr>
      <w:r>
        <w:lastRenderedPageBreak/>
        <w:t>Reference</w:t>
      </w:r>
    </w:p>
    <w:p w14:paraId="564CF4DA" w14:textId="458022E1" w:rsidR="009D329B" w:rsidRPr="005E2A06" w:rsidRDefault="009D329B" w:rsidP="005E2A06">
      <w:pPr>
        <w:numPr>
          <w:ilvl w:val="0"/>
          <w:numId w:val="8"/>
        </w:numPr>
        <w:overflowPunct w:val="0"/>
        <w:autoSpaceDE w:val="0"/>
        <w:autoSpaceDN w:val="0"/>
        <w:adjustRightInd w:val="0"/>
        <w:spacing w:after="120"/>
        <w:jc w:val="both"/>
        <w:rPr>
          <w:sz w:val="22"/>
          <w:szCs w:val="20"/>
        </w:rPr>
      </w:pPr>
      <w:bookmarkStart w:id="225" w:name="_Ref47770235"/>
      <w:bookmarkStart w:id="226" w:name="_Ref54385885"/>
      <w:bookmarkStart w:id="227" w:name="_Ref68687908"/>
      <w:r>
        <w:rPr>
          <w:sz w:val="22"/>
          <w:szCs w:val="20"/>
        </w:rPr>
        <w:t>“</w:t>
      </w:r>
      <w:r w:rsidR="0004590D">
        <w:rPr>
          <w:sz w:val="22"/>
          <w:szCs w:val="20"/>
        </w:rPr>
        <w:t>Draft</w:t>
      </w:r>
      <w:r w:rsidR="00D145AA" w:rsidRPr="00D145AA">
        <w:rPr>
          <w:sz w:val="22"/>
          <w:szCs w:val="20"/>
        </w:rPr>
        <w:t xml:space="preserve"> Report of 3GPP TSG RAN WG1 #10</w:t>
      </w:r>
      <w:r w:rsidR="005E2A06">
        <w:rPr>
          <w:sz w:val="22"/>
          <w:szCs w:val="20"/>
        </w:rPr>
        <w:t>4</w:t>
      </w:r>
      <w:r w:rsidR="00D145AA" w:rsidRPr="00D145AA">
        <w:rPr>
          <w:sz w:val="22"/>
          <w:szCs w:val="20"/>
        </w:rPr>
        <w:t>-e v</w:t>
      </w:r>
      <w:r w:rsidR="0004590D">
        <w:rPr>
          <w:sz w:val="22"/>
          <w:szCs w:val="20"/>
        </w:rPr>
        <w:t>0</w:t>
      </w:r>
      <w:r w:rsidR="00D145AA" w:rsidRPr="00D145AA">
        <w:rPr>
          <w:sz w:val="22"/>
          <w:szCs w:val="20"/>
        </w:rPr>
        <w:t>.</w:t>
      </w:r>
      <w:r w:rsidR="005E2A06">
        <w:rPr>
          <w:sz w:val="22"/>
          <w:szCs w:val="20"/>
        </w:rPr>
        <w:t>3</w:t>
      </w:r>
      <w:r w:rsidR="00D145AA" w:rsidRPr="00D145AA">
        <w:rPr>
          <w:sz w:val="22"/>
          <w:szCs w:val="20"/>
        </w:rPr>
        <w:t>.0</w:t>
      </w:r>
      <w:r>
        <w:rPr>
          <w:sz w:val="22"/>
          <w:szCs w:val="20"/>
        </w:rPr>
        <w:t>”</w:t>
      </w:r>
      <w:r w:rsidRPr="009D329B">
        <w:rPr>
          <w:sz w:val="22"/>
          <w:szCs w:val="20"/>
        </w:rPr>
        <w:t xml:space="preserve">, </w:t>
      </w:r>
      <w:r w:rsidR="00D145AA">
        <w:rPr>
          <w:sz w:val="22"/>
          <w:szCs w:val="20"/>
        </w:rPr>
        <w:t>MCC Support</w:t>
      </w:r>
      <w:r w:rsidRPr="009D329B">
        <w:rPr>
          <w:sz w:val="22"/>
          <w:szCs w:val="20"/>
        </w:rPr>
        <w:t xml:space="preserve">, </w:t>
      </w:r>
      <w:r>
        <w:rPr>
          <w:sz w:val="22"/>
          <w:szCs w:val="20"/>
        </w:rPr>
        <w:t>RAN</w:t>
      </w:r>
      <w:r w:rsidR="00D145AA">
        <w:rPr>
          <w:sz w:val="22"/>
          <w:szCs w:val="20"/>
        </w:rPr>
        <w:t xml:space="preserve">1 </w:t>
      </w:r>
      <w:r>
        <w:rPr>
          <w:sz w:val="22"/>
          <w:szCs w:val="20"/>
        </w:rPr>
        <w:t>#</w:t>
      </w:r>
      <w:bookmarkEnd w:id="225"/>
      <w:r w:rsidR="00D145AA">
        <w:rPr>
          <w:sz w:val="22"/>
          <w:szCs w:val="20"/>
        </w:rPr>
        <w:t>10</w:t>
      </w:r>
      <w:r w:rsidR="005E2A06">
        <w:rPr>
          <w:sz w:val="22"/>
          <w:szCs w:val="20"/>
        </w:rPr>
        <w:t>4</w:t>
      </w:r>
      <w:r w:rsidR="00D145AA">
        <w:rPr>
          <w:sz w:val="22"/>
          <w:szCs w:val="20"/>
        </w:rPr>
        <w:t xml:space="preserve">-e, online available @ </w:t>
      </w:r>
      <w:bookmarkEnd w:id="226"/>
      <w:r w:rsidR="005E2A06">
        <w:fldChar w:fldCharType="begin"/>
      </w:r>
      <w:r w:rsidR="005E2A06">
        <w:instrText xml:space="preserve"> HYPERLINK "</w:instrText>
      </w:r>
      <w:r w:rsidR="005E2A06" w:rsidRPr="005E2A06">
        <w:instrText>https://www.3gpp.org/ftp/tsg_ran/WG1_RL1/TSGR1_104-e/Report</w:instrText>
      </w:r>
      <w:r w:rsidR="005E2A06">
        <w:instrText xml:space="preserve">" </w:instrText>
      </w:r>
      <w:r w:rsidR="005E2A06">
        <w:fldChar w:fldCharType="separate"/>
      </w:r>
      <w:r w:rsidR="005E2A06" w:rsidRPr="00370761">
        <w:rPr>
          <w:rStyle w:val="Hyperlink"/>
        </w:rPr>
        <w:t>https://www.3gpp.org/ftp/tsg_ran/WG1_RL1/TSGR1_104-e/Report</w:t>
      </w:r>
      <w:r w:rsidR="005E2A06">
        <w:fldChar w:fldCharType="end"/>
      </w:r>
      <w:bookmarkEnd w:id="227"/>
    </w:p>
    <w:p w14:paraId="3891091F" w14:textId="43E16A34" w:rsidR="007A575E" w:rsidRDefault="009D329B" w:rsidP="00F134BA">
      <w:pPr>
        <w:numPr>
          <w:ilvl w:val="0"/>
          <w:numId w:val="8"/>
        </w:numPr>
        <w:overflowPunct w:val="0"/>
        <w:autoSpaceDE w:val="0"/>
        <w:autoSpaceDN w:val="0"/>
        <w:adjustRightInd w:val="0"/>
        <w:spacing w:after="120"/>
        <w:jc w:val="both"/>
        <w:rPr>
          <w:sz w:val="22"/>
          <w:szCs w:val="20"/>
        </w:rPr>
      </w:pPr>
      <w:bookmarkStart w:id="228" w:name="_Ref47770244"/>
      <w:bookmarkStart w:id="229" w:name="_Ref54385972"/>
      <w:r w:rsidRPr="009D329B">
        <w:rPr>
          <w:sz w:val="22"/>
          <w:szCs w:val="20"/>
        </w:rPr>
        <w:t>R</w:t>
      </w:r>
      <w:r w:rsidR="00D145AA">
        <w:rPr>
          <w:sz w:val="22"/>
          <w:szCs w:val="20"/>
        </w:rPr>
        <w:t>1</w:t>
      </w:r>
      <w:r w:rsidRPr="009D329B">
        <w:rPr>
          <w:sz w:val="22"/>
          <w:szCs w:val="20"/>
        </w:rPr>
        <w:t>-2</w:t>
      </w:r>
      <w:r w:rsidR="009612CB">
        <w:rPr>
          <w:sz w:val="22"/>
          <w:szCs w:val="20"/>
        </w:rPr>
        <w:t>1</w:t>
      </w:r>
      <w:r w:rsidRPr="009D329B">
        <w:rPr>
          <w:sz w:val="22"/>
          <w:szCs w:val="20"/>
        </w:rPr>
        <w:t>0</w:t>
      </w:r>
      <w:r w:rsidR="009612CB">
        <w:rPr>
          <w:sz w:val="22"/>
          <w:szCs w:val="20"/>
        </w:rPr>
        <w:t>1948</w:t>
      </w:r>
      <w:r w:rsidRPr="009D329B">
        <w:rPr>
          <w:sz w:val="22"/>
          <w:szCs w:val="20"/>
        </w:rPr>
        <w:t xml:space="preserve">, </w:t>
      </w:r>
      <w:r>
        <w:rPr>
          <w:sz w:val="22"/>
          <w:szCs w:val="20"/>
        </w:rPr>
        <w:t>“</w:t>
      </w:r>
      <w:r w:rsidR="00D145AA" w:rsidRPr="00D145AA">
        <w:rPr>
          <w:sz w:val="22"/>
          <w:szCs w:val="20"/>
        </w:rPr>
        <w:t xml:space="preserve">Summary for </w:t>
      </w:r>
      <w:r w:rsidR="00636126">
        <w:rPr>
          <w:sz w:val="22"/>
          <w:szCs w:val="20"/>
        </w:rPr>
        <w:t>Paging</w:t>
      </w:r>
      <w:r w:rsidR="00D145AA" w:rsidRPr="00D145AA">
        <w:rPr>
          <w:sz w:val="22"/>
          <w:szCs w:val="20"/>
        </w:rPr>
        <w:t xml:space="preserve"> Enhancements</w:t>
      </w:r>
      <w:r>
        <w:rPr>
          <w:sz w:val="22"/>
          <w:szCs w:val="20"/>
        </w:rPr>
        <w:t>”</w:t>
      </w:r>
      <w:r w:rsidRPr="009D329B">
        <w:rPr>
          <w:sz w:val="22"/>
          <w:szCs w:val="20"/>
        </w:rPr>
        <w:t xml:space="preserve">, </w:t>
      </w:r>
      <w:r w:rsidR="00D145AA">
        <w:rPr>
          <w:sz w:val="22"/>
          <w:szCs w:val="20"/>
        </w:rPr>
        <w:t>Moderator (MediaTek)</w:t>
      </w:r>
      <w:r w:rsidRPr="009D329B">
        <w:rPr>
          <w:sz w:val="22"/>
          <w:szCs w:val="20"/>
        </w:rPr>
        <w:t>, RAN</w:t>
      </w:r>
      <w:r w:rsidR="00D145AA">
        <w:rPr>
          <w:sz w:val="22"/>
          <w:szCs w:val="20"/>
        </w:rPr>
        <w:t xml:space="preserve">1 </w:t>
      </w:r>
      <w:r w:rsidRPr="009D329B">
        <w:rPr>
          <w:sz w:val="22"/>
          <w:szCs w:val="20"/>
        </w:rPr>
        <w:t>#</w:t>
      </w:r>
      <w:bookmarkEnd w:id="228"/>
      <w:r w:rsidR="00D145AA">
        <w:rPr>
          <w:sz w:val="22"/>
          <w:szCs w:val="20"/>
        </w:rPr>
        <w:t>10</w:t>
      </w:r>
      <w:r w:rsidR="009612CB">
        <w:rPr>
          <w:sz w:val="22"/>
          <w:szCs w:val="20"/>
        </w:rPr>
        <w:t>4</w:t>
      </w:r>
      <w:r w:rsidR="00735887">
        <w:rPr>
          <w:sz w:val="22"/>
          <w:szCs w:val="20"/>
        </w:rPr>
        <w:t>-e</w:t>
      </w:r>
      <w:bookmarkEnd w:id="229"/>
      <w:r w:rsidRPr="009D329B">
        <w:rPr>
          <w:sz w:val="22"/>
          <w:szCs w:val="20"/>
        </w:rPr>
        <w:t xml:space="preserve"> </w:t>
      </w:r>
    </w:p>
    <w:p w14:paraId="39B4260E" w14:textId="18B5D8EF" w:rsidR="009612CB" w:rsidRDefault="00EB6112" w:rsidP="00EB6112">
      <w:pPr>
        <w:numPr>
          <w:ilvl w:val="0"/>
          <w:numId w:val="8"/>
        </w:numPr>
        <w:overflowPunct w:val="0"/>
        <w:autoSpaceDE w:val="0"/>
        <w:autoSpaceDN w:val="0"/>
        <w:adjustRightInd w:val="0"/>
        <w:spacing w:after="120"/>
        <w:jc w:val="both"/>
        <w:rPr>
          <w:sz w:val="22"/>
          <w:szCs w:val="20"/>
        </w:rPr>
      </w:pPr>
      <w:bookmarkStart w:id="230" w:name="_Ref68691276"/>
      <w:r w:rsidRPr="00EB6112">
        <w:rPr>
          <w:sz w:val="22"/>
          <w:szCs w:val="22"/>
        </w:rPr>
        <w:t>R1-2009801</w:t>
      </w:r>
      <w:r>
        <w:rPr>
          <w:sz w:val="22"/>
          <w:szCs w:val="22"/>
        </w:rPr>
        <w:t>, “</w:t>
      </w:r>
      <w:r w:rsidRPr="00EB6112">
        <w:rPr>
          <w:sz w:val="22"/>
          <w:szCs w:val="22"/>
        </w:rPr>
        <w:t>LS on Paging Enhancement</w:t>
      </w:r>
      <w:r>
        <w:rPr>
          <w:sz w:val="22"/>
          <w:szCs w:val="22"/>
        </w:rPr>
        <w:t>”, RAN1 to RAN2, RAN1 #103-e</w:t>
      </w:r>
      <w:bookmarkEnd w:id="230"/>
      <w:r w:rsidR="004C7813">
        <w:rPr>
          <w:sz w:val="22"/>
          <w:szCs w:val="22"/>
        </w:rPr>
        <w:t xml:space="preserve"> </w:t>
      </w:r>
      <w:r w:rsidR="004C7813">
        <w:rPr>
          <w:sz w:val="22"/>
          <w:szCs w:val="20"/>
        </w:rPr>
        <w:t xml:space="preserve"> </w:t>
      </w:r>
    </w:p>
    <w:p w14:paraId="48382BCE" w14:textId="544F72DF" w:rsidR="00786083" w:rsidRPr="00786083" w:rsidRDefault="00786083" w:rsidP="00786083">
      <w:pPr>
        <w:numPr>
          <w:ilvl w:val="0"/>
          <w:numId w:val="8"/>
        </w:numPr>
        <w:overflowPunct w:val="0"/>
        <w:autoSpaceDE w:val="0"/>
        <w:autoSpaceDN w:val="0"/>
        <w:adjustRightInd w:val="0"/>
        <w:spacing w:after="120"/>
        <w:jc w:val="both"/>
        <w:rPr>
          <w:sz w:val="22"/>
          <w:szCs w:val="20"/>
        </w:rPr>
      </w:pPr>
      <w:bookmarkStart w:id="231" w:name="_Ref70109616"/>
      <w:r w:rsidRPr="00786083">
        <w:rPr>
          <w:sz w:val="22"/>
          <w:szCs w:val="20"/>
        </w:rPr>
        <w:t>R1-2102316</w:t>
      </w:r>
      <w:r>
        <w:rPr>
          <w:sz w:val="22"/>
          <w:szCs w:val="20"/>
        </w:rPr>
        <w:t>,</w:t>
      </w:r>
      <w:r w:rsidRPr="00786083">
        <w:rPr>
          <w:sz w:val="22"/>
          <w:szCs w:val="20"/>
        </w:rPr>
        <w:tab/>
      </w:r>
      <w:r>
        <w:rPr>
          <w:sz w:val="22"/>
          <w:szCs w:val="20"/>
        </w:rPr>
        <w:t>“</w:t>
      </w:r>
      <w:r w:rsidRPr="00786083">
        <w:rPr>
          <w:sz w:val="22"/>
          <w:szCs w:val="20"/>
        </w:rPr>
        <w:t>Paging enhancements for UE power saving in IDLE/inactive mode</w:t>
      </w:r>
      <w:r>
        <w:rPr>
          <w:sz w:val="22"/>
          <w:szCs w:val="20"/>
        </w:rPr>
        <w:t xml:space="preserve">”, </w:t>
      </w:r>
      <w:r w:rsidRPr="00786083">
        <w:rPr>
          <w:sz w:val="22"/>
          <w:szCs w:val="20"/>
        </w:rPr>
        <w:t>Huawei, HiSilicon</w:t>
      </w:r>
      <w:bookmarkEnd w:id="231"/>
    </w:p>
    <w:p w14:paraId="2DF567B6" w14:textId="13ACC61A"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R1-2102405</w:t>
      </w:r>
      <w:r>
        <w:rPr>
          <w:sz w:val="22"/>
          <w:szCs w:val="20"/>
        </w:rPr>
        <w:t>,</w:t>
      </w:r>
      <w:r w:rsidRPr="00786083">
        <w:rPr>
          <w:sz w:val="22"/>
          <w:szCs w:val="20"/>
        </w:rPr>
        <w:tab/>
      </w:r>
      <w:r>
        <w:rPr>
          <w:sz w:val="22"/>
          <w:szCs w:val="20"/>
        </w:rPr>
        <w:t>“</w:t>
      </w:r>
      <w:r w:rsidRPr="00786083">
        <w:rPr>
          <w:sz w:val="22"/>
          <w:szCs w:val="20"/>
        </w:rPr>
        <w:t>Further discussion on Paging enhancements for power saving</w:t>
      </w:r>
      <w:r>
        <w:rPr>
          <w:sz w:val="22"/>
          <w:szCs w:val="20"/>
        </w:rPr>
        <w:t xml:space="preserve">”, </w:t>
      </w:r>
      <w:r w:rsidRPr="00786083">
        <w:rPr>
          <w:sz w:val="22"/>
          <w:szCs w:val="20"/>
        </w:rPr>
        <w:t>OPPO</w:t>
      </w:r>
    </w:p>
    <w:p w14:paraId="3A987DD8" w14:textId="21D37AF4"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R1-2102407</w:t>
      </w:r>
      <w:r>
        <w:rPr>
          <w:sz w:val="22"/>
          <w:szCs w:val="20"/>
        </w:rPr>
        <w:t>,</w:t>
      </w:r>
      <w:r w:rsidRPr="00786083">
        <w:rPr>
          <w:sz w:val="22"/>
          <w:szCs w:val="20"/>
        </w:rPr>
        <w:tab/>
      </w:r>
      <w:r>
        <w:rPr>
          <w:sz w:val="22"/>
          <w:szCs w:val="20"/>
        </w:rPr>
        <w:t>“</w:t>
      </w:r>
      <w:r w:rsidRPr="00786083">
        <w:rPr>
          <w:sz w:val="22"/>
          <w:szCs w:val="20"/>
        </w:rPr>
        <w:t>Paging and TRS indication in idle/inactive modes</w:t>
      </w:r>
      <w:r>
        <w:rPr>
          <w:sz w:val="22"/>
          <w:szCs w:val="20"/>
        </w:rPr>
        <w:t xml:space="preserve">”, </w:t>
      </w:r>
      <w:r w:rsidRPr="00786083">
        <w:rPr>
          <w:sz w:val="22"/>
          <w:szCs w:val="20"/>
        </w:rPr>
        <w:t>OPPO</w:t>
      </w:r>
    </w:p>
    <w:p w14:paraId="0720A150" w14:textId="01DE3211"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R1-2102463</w:t>
      </w:r>
      <w:r>
        <w:rPr>
          <w:sz w:val="22"/>
          <w:szCs w:val="20"/>
        </w:rPr>
        <w:t>,</w:t>
      </w:r>
      <w:r w:rsidRPr="00786083">
        <w:rPr>
          <w:sz w:val="22"/>
          <w:szCs w:val="20"/>
        </w:rPr>
        <w:tab/>
      </w:r>
      <w:r>
        <w:rPr>
          <w:sz w:val="22"/>
          <w:szCs w:val="20"/>
        </w:rPr>
        <w:t>“</w:t>
      </w:r>
      <w:r w:rsidRPr="00786083">
        <w:rPr>
          <w:sz w:val="22"/>
          <w:szCs w:val="20"/>
        </w:rPr>
        <w:t>Discussion on potential paging enhancements</w:t>
      </w:r>
      <w:r>
        <w:rPr>
          <w:sz w:val="22"/>
          <w:szCs w:val="20"/>
        </w:rPr>
        <w:t xml:space="preserve">”, </w:t>
      </w:r>
      <w:r w:rsidRPr="00786083">
        <w:rPr>
          <w:sz w:val="22"/>
          <w:szCs w:val="20"/>
        </w:rPr>
        <w:t>Spreadtrum Communications</w:t>
      </w:r>
    </w:p>
    <w:p w14:paraId="09D92560" w14:textId="02C524B8"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R1-2102532</w:t>
      </w:r>
      <w:r>
        <w:rPr>
          <w:sz w:val="22"/>
          <w:szCs w:val="20"/>
        </w:rPr>
        <w:t>,</w:t>
      </w:r>
      <w:r w:rsidRPr="00786083">
        <w:rPr>
          <w:sz w:val="22"/>
          <w:szCs w:val="20"/>
        </w:rPr>
        <w:tab/>
      </w:r>
      <w:r>
        <w:rPr>
          <w:sz w:val="22"/>
          <w:szCs w:val="20"/>
        </w:rPr>
        <w:t>“</w:t>
      </w:r>
      <w:r w:rsidRPr="00786083">
        <w:rPr>
          <w:sz w:val="22"/>
          <w:szCs w:val="20"/>
        </w:rPr>
        <w:t>Paging enhancements for idle/inactive mode UE power saving</w:t>
      </w:r>
      <w:r>
        <w:rPr>
          <w:sz w:val="22"/>
          <w:szCs w:val="20"/>
        </w:rPr>
        <w:t xml:space="preserve">”, </w:t>
      </w:r>
      <w:r w:rsidRPr="00786083">
        <w:rPr>
          <w:sz w:val="22"/>
          <w:szCs w:val="20"/>
        </w:rPr>
        <w:t>vivo</w:t>
      </w:r>
    </w:p>
    <w:p w14:paraId="6A7B86E6" w14:textId="05D2609B"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R1-2102534</w:t>
      </w:r>
      <w:r>
        <w:rPr>
          <w:sz w:val="22"/>
          <w:szCs w:val="20"/>
        </w:rPr>
        <w:t>,</w:t>
      </w:r>
      <w:r w:rsidRPr="00786083">
        <w:rPr>
          <w:sz w:val="22"/>
          <w:szCs w:val="20"/>
        </w:rPr>
        <w:tab/>
      </w:r>
      <w:r>
        <w:rPr>
          <w:sz w:val="22"/>
          <w:szCs w:val="20"/>
        </w:rPr>
        <w:t>“</w:t>
      </w:r>
      <w:r w:rsidRPr="00786083">
        <w:rPr>
          <w:sz w:val="22"/>
          <w:szCs w:val="20"/>
        </w:rPr>
        <w:t>Discussion on paging grouping</w:t>
      </w:r>
      <w:r>
        <w:rPr>
          <w:sz w:val="22"/>
          <w:szCs w:val="20"/>
        </w:rPr>
        <w:t xml:space="preserve">”, </w:t>
      </w:r>
      <w:r w:rsidRPr="00786083">
        <w:rPr>
          <w:sz w:val="22"/>
          <w:szCs w:val="20"/>
        </w:rPr>
        <w:t>vivo</w:t>
      </w:r>
    </w:p>
    <w:p w14:paraId="1FF31A25" w14:textId="523F297D"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R1-2102565</w:t>
      </w:r>
      <w:r>
        <w:rPr>
          <w:sz w:val="22"/>
          <w:szCs w:val="20"/>
        </w:rPr>
        <w:t>,</w:t>
      </w:r>
      <w:r w:rsidRPr="00786083">
        <w:rPr>
          <w:sz w:val="22"/>
          <w:szCs w:val="20"/>
        </w:rPr>
        <w:tab/>
      </w:r>
      <w:r>
        <w:rPr>
          <w:sz w:val="22"/>
          <w:szCs w:val="20"/>
        </w:rPr>
        <w:t>“</w:t>
      </w:r>
      <w:r w:rsidRPr="00786083">
        <w:rPr>
          <w:sz w:val="22"/>
          <w:szCs w:val="20"/>
        </w:rPr>
        <w:t>Discussion on power saving enhancements for paging</w:t>
      </w:r>
      <w:r>
        <w:rPr>
          <w:sz w:val="22"/>
          <w:szCs w:val="20"/>
        </w:rPr>
        <w:t xml:space="preserve">”, </w:t>
      </w:r>
      <w:r w:rsidRPr="00786083">
        <w:rPr>
          <w:sz w:val="22"/>
          <w:szCs w:val="20"/>
        </w:rPr>
        <w:t>ZTE,Sanechips</w:t>
      </w:r>
    </w:p>
    <w:p w14:paraId="4C3EC932" w14:textId="72EE2AE2"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R1-2102567</w:t>
      </w:r>
      <w:r>
        <w:rPr>
          <w:sz w:val="22"/>
          <w:szCs w:val="20"/>
        </w:rPr>
        <w:t>,</w:t>
      </w:r>
      <w:r w:rsidRPr="00786083">
        <w:rPr>
          <w:sz w:val="22"/>
          <w:szCs w:val="20"/>
        </w:rPr>
        <w:tab/>
      </w:r>
      <w:r>
        <w:rPr>
          <w:sz w:val="22"/>
          <w:szCs w:val="20"/>
        </w:rPr>
        <w:t>“</w:t>
      </w:r>
      <w:r w:rsidRPr="00786083">
        <w:rPr>
          <w:sz w:val="22"/>
          <w:szCs w:val="20"/>
        </w:rPr>
        <w:t>Additional simulation results of UE power consumption in RRC idle and inactive state</w:t>
      </w:r>
      <w:r>
        <w:rPr>
          <w:sz w:val="22"/>
          <w:szCs w:val="20"/>
        </w:rPr>
        <w:t xml:space="preserve">”, </w:t>
      </w:r>
      <w:r w:rsidRPr="00786083">
        <w:rPr>
          <w:sz w:val="22"/>
          <w:szCs w:val="20"/>
        </w:rPr>
        <w:t>ZTE,</w:t>
      </w:r>
      <w:r>
        <w:rPr>
          <w:sz w:val="22"/>
          <w:szCs w:val="20"/>
        </w:rPr>
        <w:t xml:space="preserve"> </w:t>
      </w:r>
      <w:r w:rsidRPr="00786083">
        <w:rPr>
          <w:sz w:val="22"/>
          <w:szCs w:val="20"/>
        </w:rPr>
        <w:t>Sanechips</w:t>
      </w:r>
    </w:p>
    <w:p w14:paraId="1FB94F25" w14:textId="562B7811"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R1-2102641</w:t>
      </w:r>
      <w:r>
        <w:rPr>
          <w:sz w:val="22"/>
          <w:szCs w:val="20"/>
        </w:rPr>
        <w:t>,</w:t>
      </w:r>
      <w:r w:rsidRPr="00786083">
        <w:rPr>
          <w:sz w:val="22"/>
          <w:szCs w:val="20"/>
        </w:rPr>
        <w:tab/>
      </w:r>
      <w:r>
        <w:rPr>
          <w:sz w:val="22"/>
          <w:szCs w:val="20"/>
        </w:rPr>
        <w:t>“</w:t>
      </w:r>
      <w:r w:rsidRPr="00786083">
        <w:rPr>
          <w:sz w:val="22"/>
          <w:szCs w:val="20"/>
        </w:rPr>
        <w:t>Paging enhancement for UE power saving</w:t>
      </w:r>
      <w:r>
        <w:rPr>
          <w:sz w:val="22"/>
          <w:szCs w:val="20"/>
        </w:rPr>
        <w:t xml:space="preserve">”, </w:t>
      </w:r>
      <w:r w:rsidRPr="00786083">
        <w:rPr>
          <w:sz w:val="22"/>
          <w:szCs w:val="20"/>
        </w:rPr>
        <w:t>CATT</w:t>
      </w:r>
    </w:p>
    <w:p w14:paraId="231DF8F6" w14:textId="02FDF48C"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R1-2102643</w:t>
      </w:r>
      <w:r>
        <w:rPr>
          <w:sz w:val="22"/>
          <w:szCs w:val="20"/>
        </w:rPr>
        <w:t>,</w:t>
      </w:r>
      <w:r w:rsidRPr="00786083">
        <w:rPr>
          <w:sz w:val="22"/>
          <w:szCs w:val="20"/>
        </w:rPr>
        <w:tab/>
      </w:r>
      <w:r>
        <w:rPr>
          <w:sz w:val="22"/>
          <w:szCs w:val="20"/>
        </w:rPr>
        <w:t>“</w:t>
      </w:r>
      <w:r w:rsidRPr="00786083">
        <w:rPr>
          <w:sz w:val="22"/>
          <w:szCs w:val="20"/>
        </w:rPr>
        <w:t>Details of PEI configuration</w:t>
      </w:r>
      <w:r>
        <w:rPr>
          <w:sz w:val="22"/>
          <w:szCs w:val="20"/>
        </w:rPr>
        <w:t xml:space="preserve">”, </w:t>
      </w:r>
      <w:r w:rsidRPr="00786083">
        <w:rPr>
          <w:sz w:val="22"/>
          <w:szCs w:val="20"/>
        </w:rPr>
        <w:t>CATT</w:t>
      </w:r>
    </w:p>
    <w:p w14:paraId="4FE4C9E3" w14:textId="5A1F8E7E"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R1-2102681</w:t>
      </w:r>
      <w:r>
        <w:rPr>
          <w:sz w:val="22"/>
          <w:szCs w:val="20"/>
        </w:rPr>
        <w:t>,</w:t>
      </w:r>
      <w:r w:rsidRPr="00786083">
        <w:rPr>
          <w:sz w:val="22"/>
          <w:szCs w:val="20"/>
        </w:rPr>
        <w:tab/>
      </w:r>
      <w:r>
        <w:rPr>
          <w:sz w:val="22"/>
          <w:szCs w:val="20"/>
        </w:rPr>
        <w:t>“</w:t>
      </w:r>
      <w:r w:rsidRPr="00786083">
        <w:rPr>
          <w:sz w:val="22"/>
          <w:szCs w:val="20"/>
        </w:rPr>
        <w:t>On paging enhancements for idle/inactive mode UE power saving</w:t>
      </w:r>
      <w:r>
        <w:rPr>
          <w:sz w:val="22"/>
          <w:szCs w:val="20"/>
        </w:rPr>
        <w:t xml:space="preserve">”, </w:t>
      </w:r>
      <w:r w:rsidRPr="00786083">
        <w:rPr>
          <w:sz w:val="22"/>
          <w:szCs w:val="20"/>
        </w:rPr>
        <w:t>MediaTek Inc.</w:t>
      </w:r>
    </w:p>
    <w:p w14:paraId="1721DF1C" w14:textId="2BB94954"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R1-2102805</w:t>
      </w:r>
      <w:r>
        <w:rPr>
          <w:sz w:val="22"/>
          <w:szCs w:val="20"/>
        </w:rPr>
        <w:t>,</w:t>
      </w:r>
      <w:r w:rsidRPr="00786083">
        <w:rPr>
          <w:sz w:val="22"/>
          <w:szCs w:val="20"/>
        </w:rPr>
        <w:tab/>
      </w:r>
      <w:r>
        <w:rPr>
          <w:sz w:val="22"/>
          <w:szCs w:val="20"/>
        </w:rPr>
        <w:t>“</w:t>
      </w:r>
      <w:r w:rsidRPr="00786083">
        <w:rPr>
          <w:sz w:val="22"/>
          <w:szCs w:val="20"/>
        </w:rPr>
        <w:t>On paging enhancement</w:t>
      </w:r>
      <w:r>
        <w:rPr>
          <w:sz w:val="22"/>
          <w:szCs w:val="20"/>
        </w:rPr>
        <w:t xml:space="preserve">”, </w:t>
      </w:r>
      <w:r w:rsidRPr="00786083">
        <w:rPr>
          <w:sz w:val="22"/>
          <w:szCs w:val="20"/>
        </w:rPr>
        <w:t>Panasonic</w:t>
      </w:r>
    </w:p>
    <w:p w14:paraId="09790041" w14:textId="5051B5FD"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R1-2102892</w:t>
      </w:r>
      <w:r>
        <w:rPr>
          <w:sz w:val="22"/>
          <w:szCs w:val="20"/>
        </w:rPr>
        <w:t>,</w:t>
      </w:r>
      <w:r w:rsidRPr="00786083">
        <w:rPr>
          <w:sz w:val="22"/>
          <w:szCs w:val="20"/>
        </w:rPr>
        <w:tab/>
      </w:r>
      <w:r>
        <w:rPr>
          <w:sz w:val="22"/>
          <w:szCs w:val="20"/>
        </w:rPr>
        <w:t>“</w:t>
      </w:r>
      <w:r w:rsidRPr="00786083">
        <w:rPr>
          <w:sz w:val="22"/>
          <w:szCs w:val="20"/>
        </w:rPr>
        <w:t>Discussion on paging early indication design</w:t>
      </w:r>
      <w:r>
        <w:rPr>
          <w:sz w:val="22"/>
          <w:szCs w:val="20"/>
        </w:rPr>
        <w:t xml:space="preserve">”, </w:t>
      </w:r>
      <w:r w:rsidRPr="00786083">
        <w:rPr>
          <w:sz w:val="22"/>
          <w:szCs w:val="20"/>
        </w:rPr>
        <w:t>CMCC</w:t>
      </w:r>
    </w:p>
    <w:p w14:paraId="020B713E" w14:textId="747F7DF8"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R1-2102991</w:t>
      </w:r>
      <w:r>
        <w:rPr>
          <w:sz w:val="22"/>
          <w:szCs w:val="20"/>
        </w:rPr>
        <w:t>,</w:t>
      </w:r>
      <w:r w:rsidRPr="00786083">
        <w:rPr>
          <w:sz w:val="22"/>
          <w:szCs w:val="20"/>
        </w:rPr>
        <w:tab/>
      </w:r>
      <w:r>
        <w:rPr>
          <w:sz w:val="22"/>
          <w:szCs w:val="20"/>
        </w:rPr>
        <w:t>“</w:t>
      </w:r>
      <w:r w:rsidRPr="00786083">
        <w:rPr>
          <w:sz w:val="22"/>
          <w:szCs w:val="20"/>
        </w:rPr>
        <w:t>Paging enhancement for power saving</w:t>
      </w:r>
      <w:r>
        <w:rPr>
          <w:sz w:val="22"/>
          <w:szCs w:val="20"/>
        </w:rPr>
        <w:t xml:space="preserve">”, </w:t>
      </w:r>
      <w:r w:rsidRPr="00786083">
        <w:rPr>
          <w:sz w:val="22"/>
          <w:szCs w:val="20"/>
        </w:rPr>
        <w:t>Xiaomi</w:t>
      </w:r>
    </w:p>
    <w:p w14:paraId="0C0410C6" w14:textId="459C6887"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R1-2103041</w:t>
      </w:r>
      <w:r>
        <w:rPr>
          <w:sz w:val="22"/>
          <w:szCs w:val="20"/>
        </w:rPr>
        <w:t>,</w:t>
      </w:r>
      <w:r w:rsidRPr="00786083">
        <w:rPr>
          <w:sz w:val="22"/>
          <w:szCs w:val="20"/>
        </w:rPr>
        <w:tab/>
      </w:r>
      <w:r>
        <w:rPr>
          <w:sz w:val="22"/>
          <w:szCs w:val="20"/>
        </w:rPr>
        <w:t>“</w:t>
      </w:r>
      <w:r w:rsidRPr="00786083">
        <w:rPr>
          <w:sz w:val="22"/>
          <w:szCs w:val="20"/>
        </w:rPr>
        <w:t>On Paging Enhancements for UE Power Saving</w:t>
      </w:r>
      <w:r w:rsidR="000F47E0">
        <w:rPr>
          <w:sz w:val="22"/>
          <w:szCs w:val="20"/>
        </w:rPr>
        <w:t xml:space="preserve">”, </w:t>
      </w:r>
      <w:r w:rsidRPr="00786083">
        <w:rPr>
          <w:sz w:val="22"/>
          <w:szCs w:val="20"/>
        </w:rPr>
        <w:t>Intel Corporation</w:t>
      </w:r>
    </w:p>
    <w:p w14:paraId="130426B8" w14:textId="3B7872EA"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R1-2103115</w:t>
      </w:r>
      <w:r>
        <w:rPr>
          <w:sz w:val="22"/>
          <w:szCs w:val="20"/>
        </w:rPr>
        <w:t>,</w:t>
      </w:r>
      <w:r w:rsidRPr="00786083">
        <w:rPr>
          <w:sz w:val="22"/>
          <w:szCs w:val="20"/>
        </w:rPr>
        <w:tab/>
      </w:r>
      <w:r>
        <w:rPr>
          <w:sz w:val="22"/>
          <w:szCs w:val="20"/>
        </w:rPr>
        <w:t>“</w:t>
      </w:r>
      <w:r w:rsidRPr="00786083">
        <w:rPr>
          <w:sz w:val="22"/>
          <w:szCs w:val="20"/>
        </w:rPr>
        <w:t>Paging early indication for idle/inactive-mode UE</w:t>
      </w:r>
      <w:r w:rsidR="000F47E0">
        <w:rPr>
          <w:sz w:val="22"/>
          <w:szCs w:val="20"/>
        </w:rPr>
        <w:t xml:space="preserve">”, </w:t>
      </w:r>
      <w:r w:rsidRPr="00786083">
        <w:rPr>
          <w:sz w:val="22"/>
          <w:szCs w:val="20"/>
        </w:rPr>
        <w:t>Apple</w:t>
      </w:r>
    </w:p>
    <w:p w14:paraId="214E2073" w14:textId="1813F807"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R1-2103177</w:t>
      </w:r>
      <w:r>
        <w:rPr>
          <w:sz w:val="22"/>
          <w:szCs w:val="20"/>
        </w:rPr>
        <w:t>,</w:t>
      </w:r>
      <w:r w:rsidRPr="00786083">
        <w:rPr>
          <w:sz w:val="22"/>
          <w:szCs w:val="20"/>
        </w:rPr>
        <w:tab/>
      </w:r>
      <w:r>
        <w:rPr>
          <w:sz w:val="22"/>
          <w:szCs w:val="20"/>
        </w:rPr>
        <w:t>“</w:t>
      </w:r>
      <w:r w:rsidRPr="00786083">
        <w:rPr>
          <w:sz w:val="22"/>
          <w:szCs w:val="20"/>
        </w:rPr>
        <w:t>Paging enhancements for idle/inactive UE power saving</w:t>
      </w:r>
      <w:r w:rsidR="000F47E0">
        <w:rPr>
          <w:sz w:val="22"/>
          <w:szCs w:val="20"/>
        </w:rPr>
        <w:t xml:space="preserve">”, </w:t>
      </w:r>
      <w:r w:rsidRPr="00786083">
        <w:rPr>
          <w:sz w:val="22"/>
          <w:szCs w:val="20"/>
        </w:rPr>
        <w:t>Qualcomm Incorporated</w:t>
      </w:r>
    </w:p>
    <w:p w14:paraId="4D3FAE89" w14:textId="269731E5"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R1-2103249</w:t>
      </w:r>
      <w:r>
        <w:rPr>
          <w:sz w:val="22"/>
          <w:szCs w:val="20"/>
        </w:rPr>
        <w:t>,</w:t>
      </w:r>
      <w:r w:rsidRPr="00786083">
        <w:rPr>
          <w:sz w:val="22"/>
          <w:szCs w:val="20"/>
        </w:rPr>
        <w:tab/>
      </w:r>
      <w:r>
        <w:rPr>
          <w:sz w:val="22"/>
          <w:szCs w:val="20"/>
        </w:rPr>
        <w:t>“</w:t>
      </w:r>
      <w:r w:rsidRPr="00786083">
        <w:rPr>
          <w:sz w:val="22"/>
          <w:szCs w:val="20"/>
        </w:rPr>
        <w:t>Discussion on paging enhancements</w:t>
      </w:r>
      <w:r w:rsidR="000F47E0">
        <w:rPr>
          <w:sz w:val="22"/>
          <w:szCs w:val="20"/>
        </w:rPr>
        <w:t xml:space="preserve">”, </w:t>
      </w:r>
      <w:r w:rsidRPr="00786083">
        <w:rPr>
          <w:sz w:val="22"/>
          <w:szCs w:val="20"/>
        </w:rPr>
        <w:t>Samsung</w:t>
      </w:r>
    </w:p>
    <w:p w14:paraId="1F179C4B" w14:textId="53FCA0DD"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R1-2103310</w:t>
      </w:r>
      <w:r>
        <w:rPr>
          <w:sz w:val="22"/>
          <w:szCs w:val="20"/>
        </w:rPr>
        <w:t>,</w:t>
      </w:r>
      <w:r w:rsidRPr="00786083">
        <w:rPr>
          <w:sz w:val="22"/>
          <w:szCs w:val="20"/>
        </w:rPr>
        <w:tab/>
      </w:r>
      <w:r>
        <w:rPr>
          <w:sz w:val="22"/>
          <w:szCs w:val="20"/>
        </w:rPr>
        <w:t>“</w:t>
      </w:r>
      <w:r w:rsidRPr="00786083">
        <w:rPr>
          <w:sz w:val="22"/>
          <w:szCs w:val="20"/>
        </w:rPr>
        <w:t>Discussion on potential paging enhancements</w:t>
      </w:r>
      <w:r w:rsidR="000F47E0">
        <w:rPr>
          <w:sz w:val="22"/>
          <w:szCs w:val="20"/>
        </w:rPr>
        <w:t xml:space="preserve">”, </w:t>
      </w:r>
      <w:r w:rsidRPr="00786083">
        <w:rPr>
          <w:sz w:val="22"/>
          <w:szCs w:val="20"/>
        </w:rPr>
        <w:t>Sony</w:t>
      </w:r>
    </w:p>
    <w:p w14:paraId="67D3B539" w14:textId="7649FE84"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R1-2103355</w:t>
      </w:r>
      <w:r>
        <w:rPr>
          <w:sz w:val="22"/>
          <w:szCs w:val="20"/>
        </w:rPr>
        <w:t>,</w:t>
      </w:r>
      <w:r w:rsidRPr="00786083">
        <w:rPr>
          <w:sz w:val="22"/>
          <w:szCs w:val="20"/>
        </w:rPr>
        <w:tab/>
      </w:r>
      <w:r>
        <w:rPr>
          <w:sz w:val="22"/>
          <w:szCs w:val="20"/>
        </w:rPr>
        <w:t>“</w:t>
      </w:r>
      <w:r w:rsidRPr="00786083">
        <w:rPr>
          <w:sz w:val="22"/>
          <w:szCs w:val="20"/>
        </w:rPr>
        <w:t>Discussion on potential paging enhancements</w:t>
      </w:r>
      <w:r w:rsidR="000F47E0">
        <w:rPr>
          <w:sz w:val="22"/>
          <w:szCs w:val="20"/>
        </w:rPr>
        <w:t xml:space="preserve">”, </w:t>
      </w:r>
      <w:r w:rsidRPr="00786083">
        <w:rPr>
          <w:sz w:val="22"/>
          <w:szCs w:val="20"/>
        </w:rPr>
        <w:t>LG Electronics</w:t>
      </w:r>
    </w:p>
    <w:p w14:paraId="7CA7715F" w14:textId="23335C99"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R1-2103405</w:t>
      </w:r>
      <w:r>
        <w:rPr>
          <w:sz w:val="22"/>
          <w:szCs w:val="20"/>
        </w:rPr>
        <w:t>,</w:t>
      </w:r>
      <w:r w:rsidRPr="00786083">
        <w:rPr>
          <w:sz w:val="22"/>
          <w:szCs w:val="20"/>
        </w:rPr>
        <w:tab/>
      </w:r>
      <w:r>
        <w:rPr>
          <w:sz w:val="22"/>
          <w:szCs w:val="20"/>
        </w:rPr>
        <w:t>“</w:t>
      </w:r>
      <w:r w:rsidRPr="00786083">
        <w:rPr>
          <w:sz w:val="22"/>
          <w:szCs w:val="20"/>
        </w:rPr>
        <w:t>On paging enhancements for UE power saving</w:t>
      </w:r>
      <w:r w:rsidR="000F47E0">
        <w:rPr>
          <w:sz w:val="22"/>
          <w:szCs w:val="20"/>
        </w:rPr>
        <w:t xml:space="preserve">”, </w:t>
      </w:r>
      <w:r w:rsidRPr="00786083">
        <w:rPr>
          <w:sz w:val="22"/>
          <w:szCs w:val="20"/>
        </w:rPr>
        <w:t>Nokia, Nokia Shanghai Bell</w:t>
      </w:r>
    </w:p>
    <w:p w14:paraId="3EB54585" w14:textId="75DA8AF3"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R1-2103424</w:t>
      </w:r>
      <w:r>
        <w:rPr>
          <w:sz w:val="22"/>
          <w:szCs w:val="20"/>
        </w:rPr>
        <w:t>,</w:t>
      </w:r>
      <w:r w:rsidRPr="00786083">
        <w:rPr>
          <w:sz w:val="22"/>
          <w:szCs w:val="20"/>
        </w:rPr>
        <w:tab/>
      </w:r>
      <w:r>
        <w:rPr>
          <w:sz w:val="22"/>
          <w:szCs w:val="20"/>
        </w:rPr>
        <w:t>“</w:t>
      </w:r>
      <w:r w:rsidRPr="00786083">
        <w:rPr>
          <w:sz w:val="22"/>
          <w:szCs w:val="20"/>
        </w:rPr>
        <w:t>Paging enhancements for UE power saving</w:t>
      </w:r>
      <w:r w:rsidR="000F47E0">
        <w:rPr>
          <w:sz w:val="22"/>
          <w:szCs w:val="20"/>
        </w:rPr>
        <w:t xml:space="preserve">”, </w:t>
      </w:r>
      <w:r w:rsidRPr="00786083">
        <w:rPr>
          <w:sz w:val="22"/>
          <w:szCs w:val="20"/>
        </w:rPr>
        <w:t>InterDigital, Inc.</w:t>
      </w:r>
    </w:p>
    <w:p w14:paraId="4B38CA78" w14:textId="28D9B5E9"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R1-2103426</w:t>
      </w:r>
      <w:r>
        <w:rPr>
          <w:sz w:val="22"/>
          <w:szCs w:val="20"/>
        </w:rPr>
        <w:t>,</w:t>
      </w:r>
      <w:r w:rsidRPr="00786083">
        <w:rPr>
          <w:sz w:val="22"/>
          <w:szCs w:val="20"/>
        </w:rPr>
        <w:tab/>
      </w:r>
      <w:r>
        <w:rPr>
          <w:sz w:val="22"/>
          <w:szCs w:val="20"/>
        </w:rPr>
        <w:t>“</w:t>
      </w:r>
      <w:r w:rsidRPr="00786083">
        <w:rPr>
          <w:sz w:val="22"/>
          <w:szCs w:val="20"/>
        </w:rPr>
        <w:t>Paging indication based on sub-time units</w:t>
      </w:r>
      <w:r w:rsidR="000F47E0">
        <w:rPr>
          <w:sz w:val="22"/>
          <w:szCs w:val="20"/>
        </w:rPr>
        <w:t xml:space="preserve">”, </w:t>
      </w:r>
      <w:r w:rsidRPr="00786083">
        <w:rPr>
          <w:sz w:val="22"/>
          <w:szCs w:val="20"/>
        </w:rPr>
        <w:t>InterDigital, Inc.</w:t>
      </w:r>
    </w:p>
    <w:p w14:paraId="5CBC3E8D" w14:textId="6A66E01F"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R1-2103586</w:t>
      </w:r>
      <w:r>
        <w:rPr>
          <w:sz w:val="22"/>
          <w:szCs w:val="20"/>
        </w:rPr>
        <w:t>,</w:t>
      </w:r>
      <w:r w:rsidRPr="00786083">
        <w:rPr>
          <w:sz w:val="22"/>
          <w:szCs w:val="20"/>
        </w:rPr>
        <w:tab/>
      </w:r>
      <w:r>
        <w:rPr>
          <w:sz w:val="22"/>
          <w:szCs w:val="20"/>
        </w:rPr>
        <w:t>“</w:t>
      </w:r>
      <w:r w:rsidRPr="00786083">
        <w:rPr>
          <w:sz w:val="22"/>
          <w:szCs w:val="20"/>
        </w:rPr>
        <w:t>Discussion on paging enhancements</w:t>
      </w:r>
      <w:r w:rsidR="000F47E0">
        <w:rPr>
          <w:sz w:val="22"/>
          <w:szCs w:val="20"/>
        </w:rPr>
        <w:t xml:space="preserve">”, </w:t>
      </w:r>
      <w:r w:rsidRPr="00786083">
        <w:rPr>
          <w:sz w:val="22"/>
          <w:szCs w:val="20"/>
        </w:rPr>
        <w:t>NTT DOCOMO, INC.</w:t>
      </w:r>
    </w:p>
    <w:p w14:paraId="3CB882B6" w14:textId="2C258814"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R1-2103614</w:t>
      </w:r>
      <w:r>
        <w:rPr>
          <w:sz w:val="22"/>
          <w:szCs w:val="20"/>
        </w:rPr>
        <w:t>,</w:t>
      </w:r>
      <w:r w:rsidRPr="00786083">
        <w:rPr>
          <w:sz w:val="22"/>
          <w:szCs w:val="20"/>
        </w:rPr>
        <w:tab/>
      </w:r>
      <w:r>
        <w:rPr>
          <w:sz w:val="22"/>
          <w:szCs w:val="20"/>
        </w:rPr>
        <w:t>“</w:t>
      </w:r>
      <w:r w:rsidRPr="00786083">
        <w:rPr>
          <w:sz w:val="22"/>
          <w:szCs w:val="20"/>
        </w:rPr>
        <w:t>Paging enhancement for UE power saving</w:t>
      </w:r>
      <w:r w:rsidR="000F47E0">
        <w:rPr>
          <w:sz w:val="22"/>
          <w:szCs w:val="20"/>
        </w:rPr>
        <w:t xml:space="preserve">”, </w:t>
      </w:r>
      <w:r w:rsidRPr="00786083">
        <w:rPr>
          <w:sz w:val="22"/>
          <w:szCs w:val="20"/>
        </w:rPr>
        <w:t>Lenovo, Motorola Mobility</w:t>
      </w:r>
    </w:p>
    <w:p w14:paraId="0D7B51A5" w14:textId="2D0059D8"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R1-2103642</w:t>
      </w:r>
      <w:r>
        <w:rPr>
          <w:sz w:val="22"/>
          <w:szCs w:val="20"/>
        </w:rPr>
        <w:t>,</w:t>
      </w:r>
      <w:r w:rsidRPr="00786083">
        <w:rPr>
          <w:sz w:val="22"/>
          <w:szCs w:val="20"/>
        </w:rPr>
        <w:tab/>
      </w:r>
      <w:r>
        <w:rPr>
          <w:sz w:val="22"/>
          <w:szCs w:val="20"/>
        </w:rPr>
        <w:t>“</w:t>
      </w:r>
      <w:r w:rsidRPr="00786083">
        <w:rPr>
          <w:sz w:val="22"/>
          <w:szCs w:val="20"/>
        </w:rPr>
        <w:t>Design of Paging Enhancements</w:t>
      </w:r>
      <w:r w:rsidR="000F47E0">
        <w:rPr>
          <w:sz w:val="22"/>
          <w:szCs w:val="20"/>
        </w:rPr>
        <w:t xml:space="preserve">”, </w:t>
      </w:r>
      <w:r w:rsidRPr="00786083">
        <w:rPr>
          <w:sz w:val="22"/>
          <w:szCs w:val="20"/>
        </w:rPr>
        <w:t>Ericsson</w:t>
      </w:r>
    </w:p>
    <w:p w14:paraId="135B2560" w14:textId="1FF4257A" w:rsidR="00786083" w:rsidRPr="00786083" w:rsidRDefault="00786083" w:rsidP="00786083">
      <w:pPr>
        <w:numPr>
          <w:ilvl w:val="0"/>
          <w:numId w:val="8"/>
        </w:numPr>
        <w:overflowPunct w:val="0"/>
        <w:autoSpaceDE w:val="0"/>
        <w:autoSpaceDN w:val="0"/>
        <w:adjustRightInd w:val="0"/>
        <w:spacing w:after="120"/>
        <w:jc w:val="both"/>
        <w:rPr>
          <w:sz w:val="22"/>
          <w:szCs w:val="20"/>
        </w:rPr>
      </w:pPr>
      <w:r w:rsidRPr="00786083">
        <w:rPr>
          <w:sz w:val="22"/>
          <w:szCs w:val="20"/>
        </w:rPr>
        <w:t>R1-2103653</w:t>
      </w:r>
      <w:r>
        <w:rPr>
          <w:sz w:val="22"/>
          <w:szCs w:val="20"/>
        </w:rPr>
        <w:t>,</w:t>
      </w:r>
      <w:r w:rsidRPr="00786083">
        <w:rPr>
          <w:sz w:val="22"/>
          <w:szCs w:val="20"/>
        </w:rPr>
        <w:tab/>
      </w:r>
      <w:r>
        <w:rPr>
          <w:sz w:val="22"/>
          <w:szCs w:val="20"/>
        </w:rPr>
        <w:t>“</w:t>
      </w:r>
      <w:r w:rsidRPr="00786083">
        <w:rPr>
          <w:sz w:val="22"/>
          <w:szCs w:val="20"/>
        </w:rPr>
        <w:t>On  paging early indication</w:t>
      </w:r>
      <w:r w:rsidR="000F47E0">
        <w:rPr>
          <w:sz w:val="22"/>
          <w:szCs w:val="20"/>
        </w:rPr>
        <w:t xml:space="preserve">”, </w:t>
      </w:r>
      <w:r w:rsidRPr="00786083">
        <w:rPr>
          <w:sz w:val="22"/>
          <w:szCs w:val="20"/>
        </w:rPr>
        <w:t>Nordic Semiconductor ASA</w:t>
      </w:r>
    </w:p>
    <w:p w14:paraId="1C7A770D" w14:textId="77777777" w:rsidR="000E562B" w:rsidRPr="004C7813" w:rsidRDefault="00786083" w:rsidP="00786083">
      <w:pPr>
        <w:numPr>
          <w:ilvl w:val="0"/>
          <w:numId w:val="8"/>
        </w:numPr>
        <w:overflowPunct w:val="0"/>
        <w:autoSpaceDE w:val="0"/>
        <w:autoSpaceDN w:val="0"/>
        <w:adjustRightInd w:val="0"/>
        <w:spacing w:after="120"/>
        <w:jc w:val="both"/>
        <w:rPr>
          <w:sz w:val="22"/>
          <w:szCs w:val="20"/>
        </w:rPr>
      </w:pPr>
      <w:bookmarkStart w:id="232" w:name="_Ref70109620"/>
      <w:r w:rsidRPr="00786083">
        <w:rPr>
          <w:sz w:val="22"/>
          <w:szCs w:val="20"/>
        </w:rPr>
        <w:t>R1-2103768</w:t>
      </w:r>
      <w:r>
        <w:rPr>
          <w:sz w:val="22"/>
          <w:szCs w:val="20"/>
        </w:rPr>
        <w:t>,</w:t>
      </w:r>
      <w:r w:rsidRPr="00786083">
        <w:rPr>
          <w:sz w:val="22"/>
          <w:szCs w:val="20"/>
        </w:rPr>
        <w:tab/>
      </w:r>
      <w:r>
        <w:rPr>
          <w:sz w:val="22"/>
          <w:szCs w:val="20"/>
        </w:rPr>
        <w:t>“</w:t>
      </w:r>
      <w:r w:rsidRPr="00786083">
        <w:rPr>
          <w:sz w:val="22"/>
          <w:szCs w:val="20"/>
        </w:rPr>
        <w:t>Paging enhancement for power saving</w:t>
      </w:r>
      <w:r w:rsidR="000F47E0">
        <w:rPr>
          <w:sz w:val="22"/>
          <w:szCs w:val="20"/>
        </w:rPr>
        <w:t xml:space="preserve">”, </w:t>
      </w:r>
      <w:r w:rsidRPr="00786083">
        <w:rPr>
          <w:sz w:val="22"/>
          <w:szCs w:val="20"/>
        </w:rPr>
        <w:t>Xiaomi</w:t>
      </w:r>
      <w:bookmarkEnd w:id="232"/>
    </w:p>
    <w:p w14:paraId="56A76436" w14:textId="6CB9518D" w:rsidR="00786083" w:rsidRPr="004C7813" w:rsidRDefault="00786083" w:rsidP="000E562B">
      <w:pPr>
        <w:overflowPunct w:val="0"/>
        <w:autoSpaceDE w:val="0"/>
        <w:autoSpaceDN w:val="0"/>
        <w:adjustRightInd w:val="0"/>
        <w:spacing w:after="120"/>
        <w:jc w:val="both"/>
        <w:rPr>
          <w:sz w:val="22"/>
          <w:szCs w:val="20"/>
        </w:rPr>
      </w:pPr>
    </w:p>
    <w:sectPr w:rsidR="00786083" w:rsidRPr="004C7813" w:rsidSect="00195994">
      <w:footnotePr>
        <w:numRestart w:val="eachSect"/>
      </w:footnotePr>
      <w:type w:val="continuous"/>
      <w:pgSz w:w="11907" w:h="16840" w:code="9"/>
      <w:pgMar w:top="720" w:right="720" w:bottom="720" w:left="720" w:header="850"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A4D77A" w14:textId="77777777" w:rsidR="00A80611" w:rsidRDefault="00A80611">
      <w:r>
        <w:separator/>
      </w:r>
    </w:p>
  </w:endnote>
  <w:endnote w:type="continuationSeparator" w:id="0">
    <w:p w14:paraId="7290E25A" w14:textId="77777777" w:rsidR="00A80611" w:rsidRDefault="00A806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Arial Unicode MS"/>
    <w:charset w:val="86"/>
    <w:family w:val="auto"/>
    <w:pitch w:val="variable"/>
    <w:sig w:usb0="00000000"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B1A8D5" w14:textId="77777777" w:rsidR="00A80611" w:rsidRDefault="00A80611">
      <w:r>
        <w:separator/>
      </w:r>
    </w:p>
  </w:footnote>
  <w:footnote w:type="continuationSeparator" w:id="0">
    <w:p w14:paraId="32883C23" w14:textId="77777777" w:rsidR="00A80611" w:rsidRDefault="00A8061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8B849DC"/>
    <w:multiLevelType w:val="multilevel"/>
    <w:tmpl w:val="D8B849DC"/>
    <w:lvl w:ilvl="0">
      <w:start w:val="1"/>
      <w:numFmt w:val="decimal"/>
      <w:lvlText w:val="Observation %1: "/>
      <w:lvlJc w:val="left"/>
      <w:pPr>
        <w:tabs>
          <w:tab w:val="left" w:pos="1134"/>
        </w:tabs>
        <w:ind w:left="0" w:firstLine="0"/>
      </w:pPr>
      <w:rPr>
        <w:rFonts w:ascii="Times New Roman" w:eastAsia="SimSun" w:hAnsi="Times New Roman" w:cs="Times New Roman" w:hint="default"/>
        <w:b/>
        <w:bCs/>
        <w:i w:val="0"/>
        <w:iCs w:val="0"/>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028439CE"/>
    <w:multiLevelType w:val="hybridMultilevel"/>
    <w:tmpl w:val="1FB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074F8C"/>
    <w:multiLevelType w:val="hybridMultilevel"/>
    <w:tmpl w:val="CCCAD80C"/>
    <w:lvl w:ilvl="0" w:tplc="04090001">
      <w:start w:val="1"/>
      <w:numFmt w:val="bullet"/>
      <w:lvlText w:val=""/>
      <w:lvlJc w:val="left"/>
      <w:pPr>
        <w:ind w:left="470" w:hanging="420"/>
      </w:pPr>
      <w:rPr>
        <w:rFonts w:ascii="Wingdings" w:hAnsi="Wingdings"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5" w15:restartNumberingAfterBreak="0">
    <w:nsid w:val="043C2DB1"/>
    <w:multiLevelType w:val="hybridMultilevel"/>
    <w:tmpl w:val="5B4849D0"/>
    <w:lvl w:ilvl="0" w:tplc="04090001">
      <w:start w:val="1"/>
      <w:numFmt w:val="bullet"/>
      <w:lvlText w:val=""/>
      <w:lvlJc w:val="left"/>
      <w:pPr>
        <w:ind w:left="720" w:hanging="360"/>
      </w:pPr>
      <w:rPr>
        <w:rFonts w:ascii="Symbol" w:hAnsi="Symbol"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9B6C08"/>
    <w:multiLevelType w:val="hybridMultilevel"/>
    <w:tmpl w:val="69789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A37BF6"/>
    <w:multiLevelType w:val="multilevel"/>
    <w:tmpl w:val="A458412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CF37D72"/>
    <w:multiLevelType w:val="multilevel"/>
    <w:tmpl w:val="EACAD240"/>
    <w:styleLink w:val="Style1"/>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9" w15:restartNumberingAfterBreak="0">
    <w:nsid w:val="0D6479E4"/>
    <w:multiLevelType w:val="hybridMultilevel"/>
    <w:tmpl w:val="EEACE4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070AAC"/>
    <w:multiLevelType w:val="multilevel"/>
    <w:tmpl w:val="53D69E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1D07F61"/>
    <w:multiLevelType w:val="hybridMultilevel"/>
    <w:tmpl w:val="3A30D2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226685"/>
    <w:multiLevelType w:val="hybridMultilevel"/>
    <w:tmpl w:val="9C7C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BC749B"/>
    <w:multiLevelType w:val="multilevel"/>
    <w:tmpl w:val="7F8463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31E28BD"/>
    <w:multiLevelType w:val="hybridMultilevel"/>
    <w:tmpl w:val="E6A83934"/>
    <w:lvl w:ilvl="0" w:tplc="7F94D9AA">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14554391"/>
    <w:multiLevelType w:val="hybridMultilevel"/>
    <w:tmpl w:val="B81E0E2C"/>
    <w:lvl w:ilvl="0" w:tplc="040B0001">
      <w:start w:val="1"/>
      <w:numFmt w:val="bullet"/>
      <w:lvlText w:val=""/>
      <w:lvlJc w:val="left"/>
      <w:pPr>
        <w:ind w:left="1004" w:hanging="360"/>
      </w:pPr>
      <w:rPr>
        <w:rFonts w:ascii="Symbol" w:hAnsi="Symbol" w:hint="default"/>
      </w:rPr>
    </w:lvl>
    <w:lvl w:ilvl="1" w:tplc="040B0003" w:tentative="1">
      <w:start w:val="1"/>
      <w:numFmt w:val="bullet"/>
      <w:lvlText w:val="o"/>
      <w:lvlJc w:val="left"/>
      <w:pPr>
        <w:ind w:left="1724" w:hanging="360"/>
      </w:pPr>
      <w:rPr>
        <w:rFonts w:ascii="Courier New" w:hAnsi="Courier New" w:cs="Courier New" w:hint="default"/>
      </w:rPr>
    </w:lvl>
    <w:lvl w:ilvl="2" w:tplc="040B0005" w:tentative="1">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16" w15:restartNumberingAfterBreak="0">
    <w:nsid w:val="162B2D45"/>
    <w:multiLevelType w:val="hybridMultilevel"/>
    <w:tmpl w:val="B7222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9A48FE"/>
    <w:multiLevelType w:val="hybridMultilevel"/>
    <w:tmpl w:val="407C2030"/>
    <w:lvl w:ilvl="0" w:tplc="47FAA872">
      <w:numFmt w:val="bullet"/>
      <w:lvlText w:val="-"/>
      <w:lvlJc w:val="left"/>
      <w:pPr>
        <w:ind w:left="360" w:hanging="360"/>
      </w:pPr>
      <w:rPr>
        <w:rFonts w:ascii="Times New Roman" w:eastAsia="PMingLiU" w:hAnsi="Times New Roman" w:cs="Times New Roman" w:hint="default"/>
        <w:color w:val="1F497D"/>
        <w:sz w:val="22"/>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8" w15:restartNumberingAfterBreak="0">
    <w:nsid w:val="16BB2ED6"/>
    <w:multiLevelType w:val="hybridMultilevel"/>
    <w:tmpl w:val="E2100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665E50"/>
    <w:multiLevelType w:val="hybridMultilevel"/>
    <w:tmpl w:val="656C51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CE59B0"/>
    <w:multiLevelType w:val="hybridMultilevel"/>
    <w:tmpl w:val="2D800FA0"/>
    <w:lvl w:ilvl="0" w:tplc="040B0001">
      <w:start w:val="1"/>
      <w:numFmt w:val="bullet"/>
      <w:lvlText w:val=""/>
      <w:lvlJc w:val="left"/>
      <w:pPr>
        <w:ind w:left="1080" w:hanging="360"/>
      </w:pPr>
      <w:rPr>
        <w:rFonts w:ascii="Symbol" w:hAnsi="Symbol" w:hint="default"/>
      </w:rPr>
    </w:lvl>
    <w:lvl w:ilvl="1" w:tplc="040B0003" w:tentative="1">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21" w15:restartNumberingAfterBreak="0">
    <w:nsid w:val="1C8D1417"/>
    <w:multiLevelType w:val="hybridMultilevel"/>
    <w:tmpl w:val="C0FABE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90668A"/>
    <w:multiLevelType w:val="hybridMultilevel"/>
    <w:tmpl w:val="16065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E402956"/>
    <w:multiLevelType w:val="hybridMultilevel"/>
    <w:tmpl w:val="0F9AE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62CDB"/>
    <w:multiLevelType w:val="hybridMultilevel"/>
    <w:tmpl w:val="96B630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17077F1"/>
    <w:multiLevelType w:val="hybridMultilevel"/>
    <w:tmpl w:val="AEA20EE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6" w15:restartNumberingAfterBreak="0">
    <w:nsid w:val="239B2A2D"/>
    <w:multiLevelType w:val="hybridMultilevel"/>
    <w:tmpl w:val="0E345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4A50584"/>
    <w:multiLevelType w:val="hybridMultilevel"/>
    <w:tmpl w:val="CC904CDE"/>
    <w:lvl w:ilvl="0" w:tplc="04090017">
      <w:start w:val="1"/>
      <w:numFmt w:val="lowerLetter"/>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254922D5"/>
    <w:multiLevelType w:val="hybridMultilevel"/>
    <w:tmpl w:val="1D20B1AA"/>
    <w:lvl w:ilvl="0" w:tplc="C10A4058">
      <w:start w:val="5"/>
      <w:numFmt w:val="bullet"/>
      <w:lvlText w:val="-"/>
      <w:lvlJc w:val="left"/>
      <w:pPr>
        <w:ind w:left="1080" w:hanging="360"/>
      </w:pPr>
      <w:rPr>
        <w:rFonts w:ascii="Times New Roman" w:eastAsia="Times New Roman" w:hAnsi="Times New Roman"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2DDF08DF"/>
    <w:multiLevelType w:val="hybridMultilevel"/>
    <w:tmpl w:val="E58CE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E540B86"/>
    <w:multiLevelType w:val="hybridMultilevel"/>
    <w:tmpl w:val="9B00D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1443E0B"/>
    <w:multiLevelType w:val="hybridMultilevel"/>
    <w:tmpl w:val="D346BF72"/>
    <w:lvl w:ilvl="0" w:tplc="E2022802">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41F3DA4"/>
    <w:multiLevelType w:val="hybridMultilevel"/>
    <w:tmpl w:val="013EE3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34E339B1"/>
    <w:multiLevelType w:val="multilevel"/>
    <w:tmpl w:val="15608C70"/>
    <w:lvl w:ilvl="0">
      <w:start w:val="1"/>
      <w:numFmt w:val="upperLetter"/>
      <w:lvlText w:val="%1"/>
      <w:lvlJc w:val="left"/>
      <w:pPr>
        <w:ind w:left="360" w:hanging="360"/>
      </w:pPr>
      <w:rPr>
        <w:rFonts w:hint="default"/>
      </w:rPr>
    </w:lvl>
    <w:lvl w:ilvl="1">
      <w:start w:val="1"/>
      <w:numFmt w:val="decimal"/>
      <w:pStyle w:val="Appendix2"/>
      <w:lvlText w:val="%1.%2"/>
      <w:lvlJc w:val="left"/>
      <w:pPr>
        <w:ind w:left="720" w:hanging="360"/>
      </w:pPr>
      <w:rPr>
        <w:rFonts w:hint="default"/>
        <w:sz w:val="3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39D97EAC"/>
    <w:multiLevelType w:val="hybridMultilevel"/>
    <w:tmpl w:val="3B104F6E"/>
    <w:lvl w:ilvl="0" w:tplc="E2022802">
      <w:numFmt w:val="bullet"/>
      <w:lvlText w:val="-"/>
      <w:lvlJc w:val="left"/>
      <w:pPr>
        <w:ind w:left="450" w:hanging="360"/>
      </w:pPr>
      <w:rPr>
        <w:rFonts w:ascii="Times New Roman" w:eastAsia="DengXian" w:hAnsi="Times New Roman" w:cs="Times New Roman"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35" w15:restartNumberingAfterBreak="0">
    <w:nsid w:val="3A4F3B5B"/>
    <w:multiLevelType w:val="hybridMultilevel"/>
    <w:tmpl w:val="AB80C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A5E6029"/>
    <w:multiLevelType w:val="hybridMultilevel"/>
    <w:tmpl w:val="35A0C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hybridMultilevel"/>
    <w:tmpl w:val="1D5CCEEE"/>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3ACC567E"/>
    <w:multiLevelType w:val="hybridMultilevel"/>
    <w:tmpl w:val="4D066B44"/>
    <w:lvl w:ilvl="0" w:tplc="E2022802">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B033474"/>
    <w:multiLevelType w:val="hybridMultilevel"/>
    <w:tmpl w:val="65445284"/>
    <w:lvl w:ilvl="0" w:tplc="04090019">
      <w:start w:val="1"/>
      <w:numFmt w:val="lowerLetter"/>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E2E256E"/>
    <w:multiLevelType w:val="multilevel"/>
    <w:tmpl w:val="3E2E256E"/>
    <w:lvl w:ilvl="0">
      <w:start w:val="1"/>
      <w:numFmt w:val="bullet"/>
      <w:lvlText w:val=""/>
      <w:lvlJc w:val="left"/>
      <w:pPr>
        <w:ind w:left="360" w:hanging="360"/>
      </w:pPr>
      <w:rPr>
        <w:rFonts w:ascii="Wingdings" w:hAnsi="Wingdings" w:hint="default"/>
        <w:sz w:val="18"/>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3FB9635F"/>
    <w:multiLevelType w:val="hybridMultilevel"/>
    <w:tmpl w:val="F38CFE7C"/>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2" w15:restartNumberingAfterBreak="0">
    <w:nsid w:val="416F7419"/>
    <w:multiLevelType w:val="hybridMultilevel"/>
    <w:tmpl w:val="DB5AC562"/>
    <w:lvl w:ilvl="0" w:tplc="5412BA76">
      <w:start w:val="1"/>
      <w:numFmt w:val="lowerLetter"/>
      <w:lvlText w:val="(%1)"/>
      <w:lvlJc w:val="left"/>
      <w:pPr>
        <w:ind w:left="360" w:hanging="360"/>
      </w:pPr>
      <w:rPr>
        <w:rFonts w:hint="default"/>
      </w:rPr>
    </w:lvl>
    <w:lvl w:ilvl="1" w:tplc="04090019" w:tentative="1">
      <w:start w:val="1"/>
      <w:numFmt w:val="lowerLetter"/>
      <w:lvlText w:val="%2)"/>
      <w:lvlJc w:val="left"/>
      <w:pPr>
        <w:ind w:left="-436" w:hanging="420"/>
      </w:pPr>
    </w:lvl>
    <w:lvl w:ilvl="2" w:tplc="0409001B" w:tentative="1">
      <w:start w:val="1"/>
      <w:numFmt w:val="lowerRoman"/>
      <w:lvlText w:val="%3."/>
      <w:lvlJc w:val="right"/>
      <w:pPr>
        <w:ind w:left="-16" w:hanging="420"/>
      </w:pPr>
    </w:lvl>
    <w:lvl w:ilvl="3" w:tplc="0409000F" w:tentative="1">
      <w:start w:val="1"/>
      <w:numFmt w:val="decimal"/>
      <w:lvlText w:val="%4."/>
      <w:lvlJc w:val="left"/>
      <w:pPr>
        <w:ind w:left="404" w:hanging="420"/>
      </w:pPr>
    </w:lvl>
    <w:lvl w:ilvl="4" w:tplc="04090019" w:tentative="1">
      <w:start w:val="1"/>
      <w:numFmt w:val="lowerLetter"/>
      <w:lvlText w:val="%5)"/>
      <w:lvlJc w:val="left"/>
      <w:pPr>
        <w:ind w:left="824" w:hanging="420"/>
      </w:pPr>
    </w:lvl>
    <w:lvl w:ilvl="5" w:tplc="0409001B" w:tentative="1">
      <w:start w:val="1"/>
      <w:numFmt w:val="lowerRoman"/>
      <w:lvlText w:val="%6."/>
      <w:lvlJc w:val="right"/>
      <w:pPr>
        <w:ind w:left="1244" w:hanging="420"/>
      </w:pPr>
    </w:lvl>
    <w:lvl w:ilvl="6" w:tplc="0409000F" w:tentative="1">
      <w:start w:val="1"/>
      <w:numFmt w:val="decimal"/>
      <w:lvlText w:val="%7."/>
      <w:lvlJc w:val="left"/>
      <w:pPr>
        <w:ind w:left="1664" w:hanging="420"/>
      </w:pPr>
    </w:lvl>
    <w:lvl w:ilvl="7" w:tplc="04090019" w:tentative="1">
      <w:start w:val="1"/>
      <w:numFmt w:val="lowerLetter"/>
      <w:lvlText w:val="%8)"/>
      <w:lvlJc w:val="left"/>
      <w:pPr>
        <w:ind w:left="2084" w:hanging="420"/>
      </w:pPr>
    </w:lvl>
    <w:lvl w:ilvl="8" w:tplc="0409001B" w:tentative="1">
      <w:start w:val="1"/>
      <w:numFmt w:val="lowerRoman"/>
      <w:lvlText w:val="%9."/>
      <w:lvlJc w:val="right"/>
      <w:pPr>
        <w:ind w:left="2504" w:hanging="420"/>
      </w:pPr>
    </w:lvl>
  </w:abstractNum>
  <w:abstractNum w:abstractNumId="43" w15:restartNumberingAfterBreak="0">
    <w:nsid w:val="43B83C7D"/>
    <w:multiLevelType w:val="hybridMultilevel"/>
    <w:tmpl w:val="B2A045FC"/>
    <w:lvl w:ilvl="0" w:tplc="D092F23E">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E70689"/>
    <w:multiLevelType w:val="singleLevel"/>
    <w:tmpl w:val="70A8800A"/>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45" w15:restartNumberingAfterBreak="0">
    <w:nsid w:val="45AB7357"/>
    <w:multiLevelType w:val="hybridMultilevel"/>
    <w:tmpl w:val="558AE9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66A1BC7"/>
    <w:multiLevelType w:val="multilevel"/>
    <w:tmpl w:val="2DD25C22"/>
    <w:lvl w:ilvl="0">
      <w:start w:val="1"/>
      <w:numFmt w:val="decimal"/>
      <w:pStyle w:val="Heading1"/>
      <w:lvlText w:val="%1"/>
      <w:lvlJc w:val="left"/>
      <w:pPr>
        <w:tabs>
          <w:tab w:val="num" w:pos="432"/>
        </w:tabs>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4970"/>
        </w:tabs>
        <w:ind w:left="4970" w:hanging="576"/>
      </w:pPr>
      <w:rPr>
        <w:rFonts w:ascii="Arial" w:hAnsi="Arial" w:cs="Arial" w:hint="default"/>
      </w:rPr>
    </w:lvl>
    <w:lvl w:ilvl="2">
      <w:start w:val="1"/>
      <w:numFmt w:val="decimal"/>
      <w:pStyle w:val="Heading3"/>
      <w:lvlText w:val="%1.%2.%3"/>
      <w:lvlJc w:val="left"/>
      <w:pPr>
        <w:tabs>
          <w:tab w:val="num" w:pos="1287"/>
        </w:tabs>
        <w:ind w:left="1287" w:hanging="720"/>
      </w:pPr>
    </w:lvl>
    <w:lvl w:ilvl="3">
      <w:start w:val="1"/>
      <w:numFmt w:val="decimal"/>
      <w:pStyle w:val="Heading4"/>
      <w:lvlText w:val="%1.%2.%3.%4"/>
      <w:lvlJc w:val="left"/>
      <w:pPr>
        <w:tabs>
          <w:tab w:val="num" w:pos="1431"/>
        </w:tabs>
        <w:ind w:left="1431" w:hanging="864"/>
      </w:pPr>
    </w:lvl>
    <w:lvl w:ilvl="4">
      <w:start w:val="1"/>
      <w:numFmt w:val="decimal"/>
      <w:pStyle w:val="Heading5"/>
      <w:lvlText w:val="%1.%2.%3.%4.%5"/>
      <w:lvlJc w:val="left"/>
      <w:pPr>
        <w:tabs>
          <w:tab w:val="num" w:pos="2835"/>
        </w:tabs>
        <w:ind w:left="2835" w:hanging="1008"/>
      </w:pPr>
    </w:lvl>
    <w:lvl w:ilvl="5">
      <w:start w:val="1"/>
      <w:numFmt w:val="decimal"/>
      <w:pStyle w:val="Heading6"/>
      <w:lvlText w:val="%1.%2.%3.%4.%5.%6"/>
      <w:lvlJc w:val="left"/>
      <w:pPr>
        <w:tabs>
          <w:tab w:val="num" w:pos="1719"/>
        </w:tabs>
        <w:ind w:left="1719" w:hanging="1152"/>
      </w:pPr>
      <w:rPr>
        <w:rFonts w:ascii="Arial" w:hAnsi="Arial" w:cs="Arial" w:hint="default"/>
        <w:sz w:val="18"/>
        <w:szCs w:val="18"/>
      </w:rPr>
    </w:lvl>
    <w:lvl w:ilvl="6">
      <w:start w:val="1"/>
      <w:numFmt w:val="decimal"/>
      <w:pStyle w:val="Heading7"/>
      <w:lvlText w:val="%1.%2.%3.%4.%5.%6.%7"/>
      <w:lvlJc w:val="left"/>
      <w:pPr>
        <w:tabs>
          <w:tab w:val="num" w:pos="1863"/>
        </w:tabs>
        <w:ind w:left="1863" w:hanging="1296"/>
      </w:pPr>
    </w:lvl>
    <w:lvl w:ilvl="7">
      <w:start w:val="1"/>
      <w:numFmt w:val="decimal"/>
      <w:pStyle w:val="Heading8"/>
      <w:lvlText w:val="%1.%2.%3.%4.%5.%6.%7.%8"/>
      <w:lvlJc w:val="left"/>
      <w:pPr>
        <w:tabs>
          <w:tab w:val="num" w:pos="2007"/>
        </w:tabs>
        <w:ind w:left="2007" w:hanging="1440"/>
      </w:pPr>
    </w:lvl>
    <w:lvl w:ilvl="8">
      <w:start w:val="1"/>
      <w:numFmt w:val="decimal"/>
      <w:pStyle w:val="Heading9"/>
      <w:lvlText w:val="%1.%2.%3.%4.%5.%6.%7.%8.%9"/>
      <w:lvlJc w:val="left"/>
      <w:pPr>
        <w:tabs>
          <w:tab w:val="num" w:pos="2151"/>
        </w:tabs>
        <w:ind w:left="2151" w:hanging="1584"/>
      </w:pPr>
    </w:lvl>
  </w:abstractNum>
  <w:abstractNum w:abstractNumId="47" w15:restartNumberingAfterBreak="0">
    <w:nsid w:val="46A853FE"/>
    <w:multiLevelType w:val="hybridMultilevel"/>
    <w:tmpl w:val="B64E59E4"/>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46B67AA6"/>
    <w:multiLevelType w:val="hybridMultilevel"/>
    <w:tmpl w:val="B738512E"/>
    <w:lvl w:ilvl="0" w:tplc="E2022802">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7C63BCD"/>
    <w:multiLevelType w:val="hybridMultilevel"/>
    <w:tmpl w:val="D1320C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7D14DA4"/>
    <w:multiLevelType w:val="multilevel"/>
    <w:tmpl w:val="47D14DA4"/>
    <w:lvl w:ilvl="0">
      <w:start w:val="1"/>
      <w:numFmt w:val="bullet"/>
      <w:lvlText w:val=""/>
      <w:lvlJc w:val="left"/>
      <w:pPr>
        <w:ind w:left="360" w:hanging="360"/>
      </w:pPr>
      <w:rPr>
        <w:rFonts w:ascii="Wingdings" w:hAnsi="Wingdings" w:hint="default"/>
        <w:sz w:val="18"/>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2" w15:restartNumberingAfterBreak="0">
    <w:nsid w:val="4A741A1F"/>
    <w:multiLevelType w:val="hybridMultilevel"/>
    <w:tmpl w:val="966C3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F1E78C1"/>
    <w:multiLevelType w:val="hybridMultilevel"/>
    <w:tmpl w:val="F09C18CA"/>
    <w:lvl w:ilvl="0" w:tplc="C316DF52">
      <w:start w:val="1"/>
      <w:numFmt w:val="bullet"/>
      <w:lvlText w:val="-"/>
      <w:lvlJc w:val="left"/>
      <w:pPr>
        <w:tabs>
          <w:tab w:val="num" w:pos="609"/>
        </w:tabs>
        <w:ind w:left="476" w:hanging="227"/>
      </w:pPr>
      <w:rPr>
        <w:rFonts w:ascii="DengXian" w:eastAsia="DengXian" w:hAnsi="DengXian" w:cs="Arial" w:hint="eastAsia"/>
      </w:rPr>
    </w:lvl>
    <w:lvl w:ilvl="1" w:tplc="7B9EF70A">
      <w:numFmt w:val="bullet"/>
      <w:lvlText w:val="-"/>
      <w:lvlJc w:val="left"/>
      <w:pPr>
        <w:tabs>
          <w:tab w:val="num" w:pos="1529"/>
        </w:tabs>
        <w:ind w:left="1529" w:hanging="360"/>
      </w:pPr>
      <w:rPr>
        <w:rFonts w:ascii="Courier New" w:hAnsi="Courier New" w:hint="default"/>
      </w:rPr>
    </w:lvl>
    <w:lvl w:ilvl="2" w:tplc="C6CC1D3E" w:tentative="1">
      <w:start w:val="1"/>
      <w:numFmt w:val="bullet"/>
      <w:lvlText w:val="•"/>
      <w:lvlJc w:val="left"/>
      <w:pPr>
        <w:tabs>
          <w:tab w:val="num" w:pos="2249"/>
        </w:tabs>
        <w:ind w:left="2249" w:hanging="360"/>
      </w:pPr>
      <w:rPr>
        <w:rFonts w:ascii="Arial" w:hAnsi="Arial" w:hint="default"/>
      </w:rPr>
    </w:lvl>
    <w:lvl w:ilvl="3" w:tplc="4B50A88C" w:tentative="1">
      <w:start w:val="1"/>
      <w:numFmt w:val="bullet"/>
      <w:lvlText w:val="•"/>
      <w:lvlJc w:val="left"/>
      <w:pPr>
        <w:tabs>
          <w:tab w:val="num" w:pos="2969"/>
        </w:tabs>
        <w:ind w:left="2969" w:hanging="360"/>
      </w:pPr>
      <w:rPr>
        <w:rFonts w:ascii="Arial" w:hAnsi="Arial" w:hint="default"/>
      </w:rPr>
    </w:lvl>
    <w:lvl w:ilvl="4" w:tplc="79D8E972" w:tentative="1">
      <w:start w:val="1"/>
      <w:numFmt w:val="bullet"/>
      <w:lvlText w:val="•"/>
      <w:lvlJc w:val="left"/>
      <w:pPr>
        <w:tabs>
          <w:tab w:val="num" w:pos="3689"/>
        </w:tabs>
        <w:ind w:left="3689" w:hanging="360"/>
      </w:pPr>
      <w:rPr>
        <w:rFonts w:ascii="Arial" w:hAnsi="Arial" w:hint="default"/>
      </w:rPr>
    </w:lvl>
    <w:lvl w:ilvl="5" w:tplc="5EFA3002" w:tentative="1">
      <w:start w:val="1"/>
      <w:numFmt w:val="bullet"/>
      <w:lvlText w:val="•"/>
      <w:lvlJc w:val="left"/>
      <w:pPr>
        <w:tabs>
          <w:tab w:val="num" w:pos="4409"/>
        </w:tabs>
        <w:ind w:left="4409" w:hanging="360"/>
      </w:pPr>
      <w:rPr>
        <w:rFonts w:ascii="Arial" w:hAnsi="Arial" w:hint="default"/>
      </w:rPr>
    </w:lvl>
    <w:lvl w:ilvl="6" w:tplc="2FF08D4E" w:tentative="1">
      <w:start w:val="1"/>
      <w:numFmt w:val="bullet"/>
      <w:lvlText w:val="•"/>
      <w:lvlJc w:val="left"/>
      <w:pPr>
        <w:tabs>
          <w:tab w:val="num" w:pos="5129"/>
        </w:tabs>
        <w:ind w:left="5129" w:hanging="360"/>
      </w:pPr>
      <w:rPr>
        <w:rFonts w:ascii="Arial" w:hAnsi="Arial" w:hint="default"/>
      </w:rPr>
    </w:lvl>
    <w:lvl w:ilvl="7" w:tplc="5A80708A" w:tentative="1">
      <w:start w:val="1"/>
      <w:numFmt w:val="bullet"/>
      <w:lvlText w:val="•"/>
      <w:lvlJc w:val="left"/>
      <w:pPr>
        <w:tabs>
          <w:tab w:val="num" w:pos="5849"/>
        </w:tabs>
        <w:ind w:left="5849" w:hanging="360"/>
      </w:pPr>
      <w:rPr>
        <w:rFonts w:ascii="Arial" w:hAnsi="Arial" w:hint="default"/>
      </w:rPr>
    </w:lvl>
    <w:lvl w:ilvl="8" w:tplc="B5FC3CB8" w:tentative="1">
      <w:start w:val="1"/>
      <w:numFmt w:val="bullet"/>
      <w:lvlText w:val="•"/>
      <w:lvlJc w:val="left"/>
      <w:pPr>
        <w:tabs>
          <w:tab w:val="num" w:pos="6569"/>
        </w:tabs>
        <w:ind w:left="6569" w:hanging="360"/>
      </w:pPr>
      <w:rPr>
        <w:rFonts w:ascii="Arial" w:hAnsi="Arial" w:hint="default"/>
      </w:rPr>
    </w:lvl>
  </w:abstractNum>
  <w:abstractNum w:abstractNumId="54" w15:restartNumberingAfterBreak="0">
    <w:nsid w:val="50A50669"/>
    <w:multiLevelType w:val="hybridMultilevel"/>
    <w:tmpl w:val="FC307530"/>
    <w:lvl w:ilvl="0" w:tplc="38882A00">
      <w:start w:val="4"/>
      <w:numFmt w:val="bullet"/>
      <w:lvlText w:val="-"/>
      <w:lvlJc w:val="left"/>
      <w:pPr>
        <w:ind w:left="644" w:hanging="360"/>
      </w:pPr>
      <w:rPr>
        <w:rFonts w:ascii="Times New Roman" w:eastAsia="Times New Roman" w:hAnsi="Times New Roman" w:cs="Times New Roman" w:hint="default"/>
      </w:rPr>
    </w:lvl>
    <w:lvl w:ilvl="1" w:tplc="04090005">
      <w:start w:val="1"/>
      <w:numFmt w:val="bullet"/>
      <w:lvlText w:val=""/>
      <w:lvlJc w:val="left"/>
      <w:pPr>
        <w:ind w:left="1068" w:hanging="360"/>
      </w:pPr>
      <w:rPr>
        <w:rFonts w:ascii="Wingdings" w:hAnsi="Wingdings"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3744D3D"/>
    <w:multiLevelType w:val="hybridMultilevel"/>
    <w:tmpl w:val="E57C6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46976D3"/>
    <w:multiLevelType w:val="hybridMultilevel"/>
    <w:tmpl w:val="B61AA27C"/>
    <w:lvl w:ilvl="0" w:tplc="08090001">
      <w:start w:val="1"/>
      <w:numFmt w:val="bullet"/>
      <w:lvlText w:val=""/>
      <w:lvlJc w:val="left"/>
      <w:pPr>
        <w:ind w:left="1140" w:hanging="420"/>
      </w:pPr>
      <w:rPr>
        <w:rFonts w:ascii="Symbol" w:hAnsi="Symbo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58" w15:restartNumberingAfterBreak="0">
    <w:nsid w:val="54771DFE"/>
    <w:multiLevelType w:val="hybridMultilevel"/>
    <w:tmpl w:val="BA18BEFE"/>
    <w:lvl w:ilvl="0" w:tplc="0409000F">
      <w:start w:val="1"/>
      <w:numFmt w:val="decimal"/>
      <w:lvlText w:val="%1."/>
      <w:lvlJc w:val="left"/>
      <w:pPr>
        <w:ind w:left="1080" w:hanging="360"/>
      </w:p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59" w15:restartNumberingAfterBreak="0">
    <w:nsid w:val="57564962"/>
    <w:multiLevelType w:val="hybridMultilevel"/>
    <w:tmpl w:val="15188BF6"/>
    <w:lvl w:ilvl="0" w:tplc="84B82E36">
      <w:start w:val="1"/>
      <w:numFmt w:val="bullet"/>
      <w:lvlText w:val="•"/>
      <w:lvlJc w:val="left"/>
      <w:pPr>
        <w:tabs>
          <w:tab w:val="num" w:pos="360"/>
        </w:tabs>
        <w:ind w:left="207" w:hanging="207"/>
      </w:pPr>
      <w:rPr>
        <w:rFonts w:ascii="Arial" w:hAnsi="Arial" w:hint="default"/>
      </w:rPr>
    </w:lvl>
    <w:lvl w:ilvl="1" w:tplc="D0F85CE2" w:tentative="1">
      <w:start w:val="1"/>
      <w:numFmt w:val="bullet"/>
      <w:lvlText w:val="•"/>
      <w:lvlJc w:val="left"/>
      <w:pPr>
        <w:tabs>
          <w:tab w:val="num" w:pos="720"/>
        </w:tabs>
        <w:ind w:left="720" w:hanging="360"/>
      </w:pPr>
      <w:rPr>
        <w:rFonts w:ascii="Arial" w:hAnsi="Arial" w:hint="default"/>
      </w:rPr>
    </w:lvl>
    <w:lvl w:ilvl="2" w:tplc="9DB23A98" w:tentative="1">
      <w:start w:val="1"/>
      <w:numFmt w:val="bullet"/>
      <w:lvlText w:val="•"/>
      <w:lvlJc w:val="left"/>
      <w:pPr>
        <w:tabs>
          <w:tab w:val="num" w:pos="1440"/>
        </w:tabs>
        <w:ind w:left="1440" w:hanging="360"/>
      </w:pPr>
      <w:rPr>
        <w:rFonts w:ascii="Arial" w:hAnsi="Arial" w:hint="default"/>
      </w:rPr>
    </w:lvl>
    <w:lvl w:ilvl="3" w:tplc="3266C84C" w:tentative="1">
      <w:start w:val="1"/>
      <w:numFmt w:val="bullet"/>
      <w:lvlText w:val="•"/>
      <w:lvlJc w:val="left"/>
      <w:pPr>
        <w:tabs>
          <w:tab w:val="num" w:pos="2160"/>
        </w:tabs>
        <w:ind w:left="2160" w:hanging="360"/>
      </w:pPr>
      <w:rPr>
        <w:rFonts w:ascii="Arial" w:hAnsi="Arial" w:hint="default"/>
      </w:rPr>
    </w:lvl>
    <w:lvl w:ilvl="4" w:tplc="9D403EC8" w:tentative="1">
      <w:start w:val="1"/>
      <w:numFmt w:val="bullet"/>
      <w:lvlText w:val="•"/>
      <w:lvlJc w:val="left"/>
      <w:pPr>
        <w:tabs>
          <w:tab w:val="num" w:pos="2880"/>
        </w:tabs>
        <w:ind w:left="2880" w:hanging="360"/>
      </w:pPr>
      <w:rPr>
        <w:rFonts w:ascii="Arial" w:hAnsi="Arial" w:hint="default"/>
      </w:rPr>
    </w:lvl>
    <w:lvl w:ilvl="5" w:tplc="DD246698" w:tentative="1">
      <w:start w:val="1"/>
      <w:numFmt w:val="bullet"/>
      <w:lvlText w:val="•"/>
      <w:lvlJc w:val="left"/>
      <w:pPr>
        <w:tabs>
          <w:tab w:val="num" w:pos="3600"/>
        </w:tabs>
        <w:ind w:left="3600" w:hanging="360"/>
      </w:pPr>
      <w:rPr>
        <w:rFonts w:ascii="Arial" w:hAnsi="Arial" w:hint="default"/>
      </w:rPr>
    </w:lvl>
    <w:lvl w:ilvl="6" w:tplc="32649B4E" w:tentative="1">
      <w:start w:val="1"/>
      <w:numFmt w:val="bullet"/>
      <w:lvlText w:val="•"/>
      <w:lvlJc w:val="left"/>
      <w:pPr>
        <w:tabs>
          <w:tab w:val="num" w:pos="4320"/>
        </w:tabs>
        <w:ind w:left="4320" w:hanging="360"/>
      </w:pPr>
      <w:rPr>
        <w:rFonts w:ascii="Arial" w:hAnsi="Arial" w:hint="default"/>
      </w:rPr>
    </w:lvl>
    <w:lvl w:ilvl="7" w:tplc="A830B072" w:tentative="1">
      <w:start w:val="1"/>
      <w:numFmt w:val="bullet"/>
      <w:lvlText w:val="•"/>
      <w:lvlJc w:val="left"/>
      <w:pPr>
        <w:tabs>
          <w:tab w:val="num" w:pos="5040"/>
        </w:tabs>
        <w:ind w:left="5040" w:hanging="360"/>
      </w:pPr>
      <w:rPr>
        <w:rFonts w:ascii="Arial" w:hAnsi="Arial" w:hint="default"/>
      </w:rPr>
    </w:lvl>
    <w:lvl w:ilvl="8" w:tplc="AD529AC2" w:tentative="1">
      <w:start w:val="1"/>
      <w:numFmt w:val="bullet"/>
      <w:lvlText w:val="•"/>
      <w:lvlJc w:val="left"/>
      <w:pPr>
        <w:tabs>
          <w:tab w:val="num" w:pos="5760"/>
        </w:tabs>
        <w:ind w:left="5760" w:hanging="360"/>
      </w:pPr>
      <w:rPr>
        <w:rFonts w:ascii="Arial" w:hAnsi="Arial" w:hint="default"/>
      </w:rPr>
    </w:lvl>
  </w:abstractNum>
  <w:abstractNum w:abstractNumId="60" w15:restartNumberingAfterBreak="0">
    <w:nsid w:val="57AE7620"/>
    <w:multiLevelType w:val="hybridMultilevel"/>
    <w:tmpl w:val="FE78E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CAF6023"/>
    <w:multiLevelType w:val="hybridMultilevel"/>
    <w:tmpl w:val="D102FA30"/>
    <w:lvl w:ilvl="0" w:tplc="E2022802">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EFD5627"/>
    <w:multiLevelType w:val="hybridMultilevel"/>
    <w:tmpl w:val="D8083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FD40460"/>
    <w:multiLevelType w:val="hybridMultilevel"/>
    <w:tmpl w:val="F908306C"/>
    <w:lvl w:ilvl="0" w:tplc="DB60718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14C7CD3"/>
    <w:multiLevelType w:val="multilevel"/>
    <w:tmpl w:val="FE64DF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1583C36"/>
    <w:multiLevelType w:val="hybridMultilevel"/>
    <w:tmpl w:val="36B2B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2412581"/>
    <w:multiLevelType w:val="hybridMultilevel"/>
    <w:tmpl w:val="163C7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27F68C2"/>
    <w:multiLevelType w:val="hybridMultilevel"/>
    <w:tmpl w:val="70747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4777C89"/>
    <w:multiLevelType w:val="hybridMultilevel"/>
    <w:tmpl w:val="DE84E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70" w15:restartNumberingAfterBreak="0">
    <w:nsid w:val="65EB4182"/>
    <w:multiLevelType w:val="hybridMultilevel"/>
    <w:tmpl w:val="B66CC448"/>
    <w:lvl w:ilvl="0" w:tplc="7B5A8D18">
      <w:start w:val="1"/>
      <w:numFmt w:val="decimal"/>
      <w:lvlText w:val="%1."/>
      <w:lvlJc w:val="left"/>
      <w:pPr>
        <w:tabs>
          <w:tab w:val="num" w:pos="720"/>
        </w:tabs>
        <w:ind w:left="720" w:hanging="360"/>
      </w:pPr>
    </w:lvl>
    <w:lvl w:ilvl="1" w:tplc="778CC2E8" w:tentative="1">
      <w:start w:val="1"/>
      <w:numFmt w:val="decimal"/>
      <w:lvlText w:val="%2."/>
      <w:lvlJc w:val="left"/>
      <w:pPr>
        <w:tabs>
          <w:tab w:val="num" w:pos="1440"/>
        </w:tabs>
        <w:ind w:left="1440" w:hanging="360"/>
      </w:pPr>
    </w:lvl>
    <w:lvl w:ilvl="2" w:tplc="D9DE9AC6" w:tentative="1">
      <w:start w:val="1"/>
      <w:numFmt w:val="decimal"/>
      <w:lvlText w:val="%3."/>
      <w:lvlJc w:val="left"/>
      <w:pPr>
        <w:tabs>
          <w:tab w:val="num" w:pos="2160"/>
        </w:tabs>
        <w:ind w:left="2160" w:hanging="360"/>
      </w:pPr>
    </w:lvl>
    <w:lvl w:ilvl="3" w:tplc="2A06A6D2" w:tentative="1">
      <w:start w:val="1"/>
      <w:numFmt w:val="decimal"/>
      <w:lvlText w:val="%4."/>
      <w:lvlJc w:val="left"/>
      <w:pPr>
        <w:tabs>
          <w:tab w:val="num" w:pos="2880"/>
        </w:tabs>
        <w:ind w:left="2880" w:hanging="360"/>
      </w:pPr>
    </w:lvl>
    <w:lvl w:ilvl="4" w:tplc="6BAAF7D0" w:tentative="1">
      <w:start w:val="1"/>
      <w:numFmt w:val="decimal"/>
      <w:lvlText w:val="%5."/>
      <w:lvlJc w:val="left"/>
      <w:pPr>
        <w:tabs>
          <w:tab w:val="num" w:pos="3600"/>
        </w:tabs>
        <w:ind w:left="3600" w:hanging="360"/>
      </w:pPr>
    </w:lvl>
    <w:lvl w:ilvl="5" w:tplc="74EE297A" w:tentative="1">
      <w:start w:val="1"/>
      <w:numFmt w:val="decimal"/>
      <w:lvlText w:val="%6."/>
      <w:lvlJc w:val="left"/>
      <w:pPr>
        <w:tabs>
          <w:tab w:val="num" w:pos="4320"/>
        </w:tabs>
        <w:ind w:left="4320" w:hanging="360"/>
      </w:pPr>
    </w:lvl>
    <w:lvl w:ilvl="6" w:tplc="88D4AB7E" w:tentative="1">
      <w:start w:val="1"/>
      <w:numFmt w:val="decimal"/>
      <w:lvlText w:val="%7."/>
      <w:lvlJc w:val="left"/>
      <w:pPr>
        <w:tabs>
          <w:tab w:val="num" w:pos="5040"/>
        </w:tabs>
        <w:ind w:left="5040" w:hanging="360"/>
      </w:pPr>
    </w:lvl>
    <w:lvl w:ilvl="7" w:tplc="86F87CB2" w:tentative="1">
      <w:start w:val="1"/>
      <w:numFmt w:val="decimal"/>
      <w:lvlText w:val="%8."/>
      <w:lvlJc w:val="left"/>
      <w:pPr>
        <w:tabs>
          <w:tab w:val="num" w:pos="5760"/>
        </w:tabs>
        <w:ind w:left="5760" w:hanging="360"/>
      </w:pPr>
    </w:lvl>
    <w:lvl w:ilvl="8" w:tplc="4300EC3C" w:tentative="1">
      <w:start w:val="1"/>
      <w:numFmt w:val="decimal"/>
      <w:lvlText w:val="%9."/>
      <w:lvlJc w:val="left"/>
      <w:pPr>
        <w:tabs>
          <w:tab w:val="num" w:pos="6480"/>
        </w:tabs>
        <w:ind w:left="6480" w:hanging="360"/>
      </w:pPr>
    </w:lvl>
  </w:abstractNum>
  <w:abstractNum w:abstractNumId="71" w15:restartNumberingAfterBreak="0">
    <w:nsid w:val="67BD7F19"/>
    <w:multiLevelType w:val="hybridMultilevel"/>
    <w:tmpl w:val="4738A608"/>
    <w:lvl w:ilvl="0" w:tplc="E2022802">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B602140"/>
    <w:multiLevelType w:val="hybridMultilevel"/>
    <w:tmpl w:val="BC0A3B74"/>
    <w:lvl w:ilvl="0" w:tplc="DB60718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1F636B6"/>
    <w:multiLevelType w:val="hybridMultilevel"/>
    <w:tmpl w:val="69D46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79269B6"/>
    <w:multiLevelType w:val="hybridMultilevel"/>
    <w:tmpl w:val="D25CC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79E4798"/>
    <w:multiLevelType w:val="hybridMultilevel"/>
    <w:tmpl w:val="A5AAE892"/>
    <w:lvl w:ilvl="0" w:tplc="E2022802">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77AD7096"/>
    <w:multiLevelType w:val="hybridMultilevel"/>
    <w:tmpl w:val="0204A23E"/>
    <w:lvl w:ilvl="0" w:tplc="C3866CD0">
      <w:start w:val="3"/>
      <w:numFmt w:val="lowerLetter"/>
      <w:lvlText w:val="(%1)"/>
      <w:lvlJc w:val="left"/>
      <w:pPr>
        <w:ind w:left="360" w:hanging="360"/>
      </w:pPr>
      <w:rPr>
        <w:rFonts w:hint="default"/>
      </w:rPr>
    </w:lvl>
    <w:lvl w:ilvl="1" w:tplc="04090019" w:tentative="1">
      <w:start w:val="1"/>
      <w:numFmt w:val="lowerLetter"/>
      <w:lvlText w:val="%2)"/>
      <w:lvlJc w:val="left"/>
      <w:pPr>
        <w:ind w:left="-436" w:hanging="420"/>
      </w:pPr>
    </w:lvl>
    <w:lvl w:ilvl="2" w:tplc="0409001B" w:tentative="1">
      <w:start w:val="1"/>
      <w:numFmt w:val="lowerRoman"/>
      <w:lvlText w:val="%3."/>
      <w:lvlJc w:val="right"/>
      <w:pPr>
        <w:ind w:left="-16" w:hanging="420"/>
      </w:pPr>
    </w:lvl>
    <w:lvl w:ilvl="3" w:tplc="0409000F" w:tentative="1">
      <w:start w:val="1"/>
      <w:numFmt w:val="decimal"/>
      <w:lvlText w:val="%4."/>
      <w:lvlJc w:val="left"/>
      <w:pPr>
        <w:ind w:left="404" w:hanging="420"/>
      </w:pPr>
    </w:lvl>
    <w:lvl w:ilvl="4" w:tplc="04090019" w:tentative="1">
      <w:start w:val="1"/>
      <w:numFmt w:val="lowerLetter"/>
      <w:lvlText w:val="%5)"/>
      <w:lvlJc w:val="left"/>
      <w:pPr>
        <w:ind w:left="824" w:hanging="420"/>
      </w:pPr>
    </w:lvl>
    <w:lvl w:ilvl="5" w:tplc="0409001B" w:tentative="1">
      <w:start w:val="1"/>
      <w:numFmt w:val="lowerRoman"/>
      <w:lvlText w:val="%6."/>
      <w:lvlJc w:val="right"/>
      <w:pPr>
        <w:ind w:left="1244" w:hanging="420"/>
      </w:pPr>
    </w:lvl>
    <w:lvl w:ilvl="6" w:tplc="0409000F" w:tentative="1">
      <w:start w:val="1"/>
      <w:numFmt w:val="decimal"/>
      <w:lvlText w:val="%7."/>
      <w:lvlJc w:val="left"/>
      <w:pPr>
        <w:ind w:left="1664" w:hanging="420"/>
      </w:pPr>
    </w:lvl>
    <w:lvl w:ilvl="7" w:tplc="04090019" w:tentative="1">
      <w:start w:val="1"/>
      <w:numFmt w:val="lowerLetter"/>
      <w:lvlText w:val="%8)"/>
      <w:lvlJc w:val="left"/>
      <w:pPr>
        <w:ind w:left="2084" w:hanging="420"/>
      </w:pPr>
    </w:lvl>
    <w:lvl w:ilvl="8" w:tplc="0409001B" w:tentative="1">
      <w:start w:val="1"/>
      <w:numFmt w:val="lowerRoman"/>
      <w:lvlText w:val="%9."/>
      <w:lvlJc w:val="right"/>
      <w:pPr>
        <w:ind w:left="2504" w:hanging="420"/>
      </w:pPr>
    </w:lvl>
  </w:abstractNum>
  <w:abstractNum w:abstractNumId="78" w15:restartNumberingAfterBreak="0">
    <w:nsid w:val="7AA605BE"/>
    <w:multiLevelType w:val="hybridMultilevel"/>
    <w:tmpl w:val="EF24C776"/>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79" w15:restartNumberingAfterBreak="0">
    <w:nsid w:val="7BDC00F0"/>
    <w:multiLevelType w:val="hybridMultilevel"/>
    <w:tmpl w:val="E822FD1A"/>
    <w:lvl w:ilvl="0" w:tplc="03B21068">
      <w:start w:val="5"/>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6"/>
  </w:num>
  <w:num w:numId="2">
    <w:abstractNumId w:val="44"/>
  </w:num>
  <w:num w:numId="3">
    <w:abstractNumId w:val="8"/>
  </w:num>
  <w:num w:numId="4">
    <w:abstractNumId w:val="69"/>
  </w:num>
  <w:num w:numId="5">
    <w:abstractNumId w:val="33"/>
  </w:num>
  <w:num w:numId="6">
    <w:abstractNumId w:val="74"/>
  </w:num>
  <w:num w:numId="7">
    <w:abstractNumId w:val="51"/>
  </w:num>
  <w:num w:numId="8">
    <w:abstractNumId w:val="14"/>
  </w:num>
  <w:num w:numId="9">
    <w:abstractNumId w:val="10"/>
  </w:num>
  <w:num w:numId="10">
    <w:abstractNumId w:val="64"/>
  </w:num>
  <w:num w:numId="11">
    <w:abstractNumId w:val="7"/>
  </w:num>
  <w:num w:numId="12">
    <w:abstractNumId w:val="75"/>
  </w:num>
  <w:num w:numId="13">
    <w:abstractNumId w:val="66"/>
  </w:num>
  <w:num w:numId="14">
    <w:abstractNumId w:val="70"/>
  </w:num>
  <w:num w:numId="15">
    <w:abstractNumId w:val="47"/>
  </w:num>
  <w:num w:numId="16">
    <w:abstractNumId w:val="79"/>
  </w:num>
  <w:num w:numId="17">
    <w:abstractNumId w:val="42"/>
  </w:num>
  <w:num w:numId="18">
    <w:abstractNumId w:val="77"/>
  </w:num>
  <w:num w:numId="19">
    <w:abstractNumId w:val="59"/>
  </w:num>
  <w:num w:numId="20">
    <w:abstractNumId w:val="53"/>
  </w:num>
  <w:num w:numId="21">
    <w:abstractNumId w:val="0"/>
  </w:num>
  <w:num w:numId="22">
    <w:abstractNumId w:val="1"/>
  </w:num>
  <w:num w:numId="23">
    <w:abstractNumId w:val="50"/>
  </w:num>
  <w:num w:numId="24">
    <w:abstractNumId w:val="40"/>
  </w:num>
  <w:num w:numId="25">
    <w:abstractNumId w:val="4"/>
  </w:num>
  <w:num w:numId="26">
    <w:abstractNumId w:val="19"/>
  </w:num>
  <w:num w:numId="27">
    <w:abstractNumId w:val="22"/>
  </w:num>
  <w:num w:numId="28">
    <w:abstractNumId w:val="30"/>
  </w:num>
  <w:num w:numId="29">
    <w:abstractNumId w:val="11"/>
  </w:num>
  <w:num w:numId="30">
    <w:abstractNumId w:val="56"/>
  </w:num>
  <w:num w:numId="31">
    <w:abstractNumId w:val="60"/>
  </w:num>
  <w:num w:numId="32">
    <w:abstractNumId w:val="35"/>
  </w:num>
  <w:num w:numId="33">
    <w:abstractNumId w:val="9"/>
  </w:num>
  <w:num w:numId="34">
    <w:abstractNumId w:val="3"/>
  </w:num>
  <w:num w:numId="35">
    <w:abstractNumId w:val="57"/>
  </w:num>
  <w:num w:numId="36">
    <w:abstractNumId w:val="37"/>
  </w:num>
  <w:num w:numId="37">
    <w:abstractNumId w:val="55"/>
  </w:num>
  <w:num w:numId="38">
    <w:abstractNumId w:val="20"/>
  </w:num>
  <w:num w:numId="39">
    <w:abstractNumId w:val="15"/>
  </w:num>
  <w:num w:numId="40">
    <w:abstractNumId w:val="13"/>
  </w:num>
  <w:num w:numId="41">
    <w:abstractNumId w:val="23"/>
  </w:num>
  <w:num w:numId="42">
    <w:abstractNumId w:val="49"/>
  </w:num>
  <w:num w:numId="43">
    <w:abstractNumId w:val="52"/>
  </w:num>
  <w:num w:numId="44">
    <w:abstractNumId w:val="29"/>
  </w:num>
  <w:num w:numId="45">
    <w:abstractNumId w:val="68"/>
  </w:num>
  <w:num w:numId="46">
    <w:abstractNumId w:val="2"/>
  </w:num>
  <w:num w:numId="47">
    <w:abstractNumId w:val="28"/>
  </w:num>
  <w:num w:numId="48">
    <w:abstractNumId w:val="43"/>
  </w:num>
  <w:num w:numId="49">
    <w:abstractNumId w:val="63"/>
  </w:num>
  <w:num w:numId="50">
    <w:abstractNumId w:val="65"/>
  </w:num>
  <w:num w:numId="51">
    <w:abstractNumId w:val="12"/>
  </w:num>
  <w:num w:numId="52">
    <w:abstractNumId w:val="62"/>
  </w:num>
  <w:num w:numId="53">
    <w:abstractNumId w:val="18"/>
  </w:num>
  <w:num w:numId="54">
    <w:abstractNumId w:val="24"/>
  </w:num>
  <w:num w:numId="55">
    <w:abstractNumId w:val="72"/>
  </w:num>
  <w:num w:numId="56">
    <w:abstractNumId w:val="54"/>
  </w:num>
  <w:num w:numId="57">
    <w:abstractNumId w:val="6"/>
  </w:num>
  <w:num w:numId="58">
    <w:abstractNumId w:val="5"/>
  </w:num>
  <w:num w:numId="59">
    <w:abstractNumId w:val="67"/>
  </w:num>
  <w:num w:numId="60">
    <w:abstractNumId w:val="21"/>
  </w:num>
  <w:num w:numId="61">
    <w:abstractNumId w:val="26"/>
  </w:num>
  <w:num w:numId="62">
    <w:abstractNumId w:val="73"/>
  </w:num>
  <w:num w:numId="63">
    <w:abstractNumId w:val="45"/>
  </w:num>
  <w:num w:numId="64">
    <w:abstractNumId w:val="58"/>
    <w:lvlOverride w:ilvl="0">
      <w:startOverride w:val="1"/>
    </w:lvlOverride>
    <w:lvlOverride w:ilvl="1"/>
    <w:lvlOverride w:ilvl="2"/>
    <w:lvlOverride w:ilvl="3"/>
    <w:lvlOverride w:ilvl="4"/>
    <w:lvlOverride w:ilvl="5"/>
    <w:lvlOverride w:ilvl="6"/>
    <w:lvlOverride w:ilvl="7"/>
    <w:lvlOverride w:ilvl="8"/>
  </w:num>
  <w:num w:numId="65">
    <w:abstractNumId w:val="25"/>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66">
    <w:abstractNumId w:val="39"/>
    <w:lvlOverride w:ilvl="0">
      <w:startOverride w:val="1"/>
    </w:lvlOverride>
    <w:lvlOverride w:ilvl="1"/>
    <w:lvlOverride w:ilvl="2"/>
    <w:lvlOverride w:ilvl="3"/>
    <w:lvlOverride w:ilvl="4"/>
    <w:lvlOverride w:ilvl="5"/>
    <w:lvlOverride w:ilvl="6"/>
    <w:lvlOverride w:ilvl="7"/>
    <w:lvlOverride w:ilvl="8"/>
  </w:num>
  <w:num w:numId="67">
    <w:abstractNumId w:val="48"/>
  </w:num>
  <w:num w:numId="68">
    <w:abstractNumId w:val="34"/>
  </w:num>
  <w:num w:numId="69">
    <w:abstractNumId w:val="38"/>
  </w:num>
  <w:num w:numId="70">
    <w:abstractNumId w:val="71"/>
  </w:num>
  <w:num w:numId="71">
    <w:abstractNumId w:val="31"/>
  </w:num>
  <w:num w:numId="72">
    <w:abstractNumId w:val="61"/>
  </w:num>
  <w:num w:numId="73">
    <w:abstractNumId w:val="61"/>
  </w:num>
  <w:num w:numId="74">
    <w:abstractNumId w:val="76"/>
  </w:num>
  <w:num w:numId="75">
    <w:abstractNumId w:val="27"/>
    <w:lvlOverride w:ilvl="0">
      <w:startOverride w:val="1"/>
    </w:lvlOverride>
    <w:lvlOverride w:ilvl="1"/>
    <w:lvlOverride w:ilvl="2"/>
    <w:lvlOverride w:ilvl="3"/>
    <w:lvlOverride w:ilvl="4"/>
    <w:lvlOverride w:ilvl="5"/>
    <w:lvlOverride w:ilvl="6"/>
    <w:lvlOverride w:ilvl="7"/>
    <w:lvlOverride w:ilvl="8"/>
  </w:num>
  <w:num w:numId="76">
    <w:abstractNumId w:val="17"/>
    <w:lvlOverride w:ilvl="0"/>
    <w:lvlOverride w:ilvl="1"/>
    <w:lvlOverride w:ilvl="2"/>
    <w:lvlOverride w:ilvl="3"/>
    <w:lvlOverride w:ilvl="4"/>
    <w:lvlOverride w:ilvl="5"/>
    <w:lvlOverride w:ilvl="6"/>
    <w:lvlOverride w:ilvl="7"/>
    <w:lvlOverride w:ilvl="8"/>
  </w:num>
  <w:num w:numId="77">
    <w:abstractNumId w:val="32"/>
  </w:num>
  <w:num w:numId="78">
    <w:abstractNumId w:val="36"/>
    <w:lvlOverride w:ilvl="0"/>
    <w:lvlOverride w:ilvl="1"/>
    <w:lvlOverride w:ilvl="2"/>
    <w:lvlOverride w:ilvl="3"/>
    <w:lvlOverride w:ilvl="4"/>
    <w:lvlOverride w:ilvl="5"/>
    <w:lvlOverride w:ilvl="6"/>
    <w:lvlOverride w:ilvl="7"/>
    <w:lvlOverride w:ilvl="8"/>
  </w:num>
  <w:num w:numId="79">
    <w:abstractNumId w:val="27"/>
  </w:num>
  <w:num w:numId="80">
    <w:abstractNumId w:val="16"/>
  </w:num>
  <w:num w:numId="81">
    <w:abstractNumId w:val="78"/>
  </w:num>
  <w:num w:numId="82">
    <w:abstractNumId w:val="41"/>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6CD"/>
    <w:rsid w:val="00001B61"/>
    <w:rsid w:val="00001F61"/>
    <w:rsid w:val="00002026"/>
    <w:rsid w:val="000027EA"/>
    <w:rsid w:val="00002CDB"/>
    <w:rsid w:val="00002D7F"/>
    <w:rsid w:val="00002E53"/>
    <w:rsid w:val="00003A7E"/>
    <w:rsid w:val="0000414E"/>
    <w:rsid w:val="00004174"/>
    <w:rsid w:val="000041AB"/>
    <w:rsid w:val="00004B5C"/>
    <w:rsid w:val="000054AF"/>
    <w:rsid w:val="00006528"/>
    <w:rsid w:val="0000686F"/>
    <w:rsid w:val="0000796F"/>
    <w:rsid w:val="0000797A"/>
    <w:rsid w:val="00007BA4"/>
    <w:rsid w:val="00007E2C"/>
    <w:rsid w:val="000107F9"/>
    <w:rsid w:val="00011784"/>
    <w:rsid w:val="00011EDA"/>
    <w:rsid w:val="00011F95"/>
    <w:rsid w:val="000121C0"/>
    <w:rsid w:val="000128ED"/>
    <w:rsid w:val="00014444"/>
    <w:rsid w:val="000149AF"/>
    <w:rsid w:val="000149EC"/>
    <w:rsid w:val="00015793"/>
    <w:rsid w:val="00015873"/>
    <w:rsid w:val="00015CB9"/>
    <w:rsid w:val="000161E4"/>
    <w:rsid w:val="000165D9"/>
    <w:rsid w:val="0001787B"/>
    <w:rsid w:val="0002191D"/>
    <w:rsid w:val="000222CB"/>
    <w:rsid w:val="00022B23"/>
    <w:rsid w:val="0002426D"/>
    <w:rsid w:val="000266A0"/>
    <w:rsid w:val="000267FD"/>
    <w:rsid w:val="00026F21"/>
    <w:rsid w:val="00027128"/>
    <w:rsid w:val="0002764E"/>
    <w:rsid w:val="0003013C"/>
    <w:rsid w:val="000306A4"/>
    <w:rsid w:val="00031C1D"/>
    <w:rsid w:val="00032F6B"/>
    <w:rsid w:val="000332B2"/>
    <w:rsid w:val="00033D24"/>
    <w:rsid w:val="000343F5"/>
    <w:rsid w:val="00034473"/>
    <w:rsid w:val="0003546B"/>
    <w:rsid w:val="00035C8A"/>
    <w:rsid w:val="00036802"/>
    <w:rsid w:val="00036CAD"/>
    <w:rsid w:val="00036E9D"/>
    <w:rsid w:val="0003772F"/>
    <w:rsid w:val="00041C77"/>
    <w:rsid w:val="00042549"/>
    <w:rsid w:val="00042FD5"/>
    <w:rsid w:val="0004315C"/>
    <w:rsid w:val="00044088"/>
    <w:rsid w:val="0004486D"/>
    <w:rsid w:val="00044915"/>
    <w:rsid w:val="0004519F"/>
    <w:rsid w:val="0004557B"/>
    <w:rsid w:val="0004590D"/>
    <w:rsid w:val="0004591E"/>
    <w:rsid w:val="00045C70"/>
    <w:rsid w:val="0004639D"/>
    <w:rsid w:val="000472D9"/>
    <w:rsid w:val="00047DB7"/>
    <w:rsid w:val="0005073E"/>
    <w:rsid w:val="00051257"/>
    <w:rsid w:val="00052684"/>
    <w:rsid w:val="00053564"/>
    <w:rsid w:val="00053BDB"/>
    <w:rsid w:val="00053C5F"/>
    <w:rsid w:val="00054C33"/>
    <w:rsid w:val="00054D06"/>
    <w:rsid w:val="00055064"/>
    <w:rsid w:val="00056131"/>
    <w:rsid w:val="0005686F"/>
    <w:rsid w:val="00056973"/>
    <w:rsid w:val="00057397"/>
    <w:rsid w:val="00057568"/>
    <w:rsid w:val="00057C94"/>
    <w:rsid w:val="00057DC0"/>
    <w:rsid w:val="0006039B"/>
    <w:rsid w:val="00060957"/>
    <w:rsid w:val="0006176A"/>
    <w:rsid w:val="00061A3E"/>
    <w:rsid w:val="000629AA"/>
    <w:rsid w:val="00063100"/>
    <w:rsid w:val="00063BD4"/>
    <w:rsid w:val="000646D3"/>
    <w:rsid w:val="000647E5"/>
    <w:rsid w:val="00064BAE"/>
    <w:rsid w:val="000652DF"/>
    <w:rsid w:val="00065840"/>
    <w:rsid w:val="00066DF9"/>
    <w:rsid w:val="000672B2"/>
    <w:rsid w:val="0006733D"/>
    <w:rsid w:val="00067F72"/>
    <w:rsid w:val="00070D88"/>
    <w:rsid w:val="00071B5B"/>
    <w:rsid w:val="000728B9"/>
    <w:rsid w:val="00072954"/>
    <w:rsid w:val="00072D4C"/>
    <w:rsid w:val="00072E3F"/>
    <w:rsid w:val="0007316E"/>
    <w:rsid w:val="000739FE"/>
    <w:rsid w:val="00073ACE"/>
    <w:rsid w:val="00074BF1"/>
    <w:rsid w:val="00075A79"/>
    <w:rsid w:val="00075D7B"/>
    <w:rsid w:val="00077CEB"/>
    <w:rsid w:val="00077DCB"/>
    <w:rsid w:val="000804BB"/>
    <w:rsid w:val="00081463"/>
    <w:rsid w:val="000815B5"/>
    <w:rsid w:val="000825E4"/>
    <w:rsid w:val="00082AA4"/>
    <w:rsid w:val="00082C7B"/>
    <w:rsid w:val="0008339E"/>
    <w:rsid w:val="000837A9"/>
    <w:rsid w:val="000846B7"/>
    <w:rsid w:val="00084D4E"/>
    <w:rsid w:val="00084E45"/>
    <w:rsid w:val="00085621"/>
    <w:rsid w:val="0008693B"/>
    <w:rsid w:val="00087287"/>
    <w:rsid w:val="0008738E"/>
    <w:rsid w:val="00090B5B"/>
    <w:rsid w:val="000917B1"/>
    <w:rsid w:val="0009257A"/>
    <w:rsid w:val="00092B02"/>
    <w:rsid w:val="00093E7E"/>
    <w:rsid w:val="0009595E"/>
    <w:rsid w:val="0009679F"/>
    <w:rsid w:val="00096E22"/>
    <w:rsid w:val="00096F03"/>
    <w:rsid w:val="000A02F0"/>
    <w:rsid w:val="000A0721"/>
    <w:rsid w:val="000A28EE"/>
    <w:rsid w:val="000A2A29"/>
    <w:rsid w:val="000A2E10"/>
    <w:rsid w:val="000A3132"/>
    <w:rsid w:val="000A318F"/>
    <w:rsid w:val="000A3389"/>
    <w:rsid w:val="000A3B39"/>
    <w:rsid w:val="000A4C3F"/>
    <w:rsid w:val="000A6C45"/>
    <w:rsid w:val="000A75D8"/>
    <w:rsid w:val="000A764D"/>
    <w:rsid w:val="000A7B03"/>
    <w:rsid w:val="000A7EAD"/>
    <w:rsid w:val="000B0020"/>
    <w:rsid w:val="000B0083"/>
    <w:rsid w:val="000B1C28"/>
    <w:rsid w:val="000B2079"/>
    <w:rsid w:val="000B2937"/>
    <w:rsid w:val="000B2DCB"/>
    <w:rsid w:val="000B2EF7"/>
    <w:rsid w:val="000B30B6"/>
    <w:rsid w:val="000B3999"/>
    <w:rsid w:val="000B3A12"/>
    <w:rsid w:val="000B429B"/>
    <w:rsid w:val="000B42AC"/>
    <w:rsid w:val="000B4684"/>
    <w:rsid w:val="000B46DF"/>
    <w:rsid w:val="000B4CAE"/>
    <w:rsid w:val="000B592A"/>
    <w:rsid w:val="000B5B95"/>
    <w:rsid w:val="000C01CD"/>
    <w:rsid w:val="000C03C8"/>
    <w:rsid w:val="000C0E80"/>
    <w:rsid w:val="000C18BF"/>
    <w:rsid w:val="000C2349"/>
    <w:rsid w:val="000C284B"/>
    <w:rsid w:val="000C3BF5"/>
    <w:rsid w:val="000C43F7"/>
    <w:rsid w:val="000C44A9"/>
    <w:rsid w:val="000C44BC"/>
    <w:rsid w:val="000C7336"/>
    <w:rsid w:val="000C7A8C"/>
    <w:rsid w:val="000C7AEB"/>
    <w:rsid w:val="000D06B4"/>
    <w:rsid w:val="000D0915"/>
    <w:rsid w:val="000D1DDC"/>
    <w:rsid w:val="000D1E9A"/>
    <w:rsid w:val="000D2017"/>
    <w:rsid w:val="000D3F86"/>
    <w:rsid w:val="000D548C"/>
    <w:rsid w:val="000D54C6"/>
    <w:rsid w:val="000D5C69"/>
    <w:rsid w:val="000D64E0"/>
    <w:rsid w:val="000D6CFC"/>
    <w:rsid w:val="000D6D47"/>
    <w:rsid w:val="000E005A"/>
    <w:rsid w:val="000E06B9"/>
    <w:rsid w:val="000E0EC2"/>
    <w:rsid w:val="000E13A6"/>
    <w:rsid w:val="000E16EB"/>
    <w:rsid w:val="000E212A"/>
    <w:rsid w:val="000E284C"/>
    <w:rsid w:val="000E28D9"/>
    <w:rsid w:val="000E3A8B"/>
    <w:rsid w:val="000E4114"/>
    <w:rsid w:val="000E4428"/>
    <w:rsid w:val="000E469E"/>
    <w:rsid w:val="000E4A2D"/>
    <w:rsid w:val="000E5113"/>
    <w:rsid w:val="000E562B"/>
    <w:rsid w:val="000E69EA"/>
    <w:rsid w:val="000F0337"/>
    <w:rsid w:val="000F1F17"/>
    <w:rsid w:val="000F2EB5"/>
    <w:rsid w:val="000F3EA8"/>
    <w:rsid w:val="000F41CD"/>
    <w:rsid w:val="000F47E0"/>
    <w:rsid w:val="000F52F4"/>
    <w:rsid w:val="000F6DD7"/>
    <w:rsid w:val="000F7730"/>
    <w:rsid w:val="000F77B6"/>
    <w:rsid w:val="000F7EFE"/>
    <w:rsid w:val="001008ED"/>
    <w:rsid w:val="001010BC"/>
    <w:rsid w:val="001012D3"/>
    <w:rsid w:val="00101381"/>
    <w:rsid w:val="00102075"/>
    <w:rsid w:val="00102CE3"/>
    <w:rsid w:val="001030A4"/>
    <w:rsid w:val="001033DD"/>
    <w:rsid w:val="0010407F"/>
    <w:rsid w:val="0010457E"/>
    <w:rsid w:val="00104DD2"/>
    <w:rsid w:val="001053DB"/>
    <w:rsid w:val="0010630D"/>
    <w:rsid w:val="00106A7B"/>
    <w:rsid w:val="00106E00"/>
    <w:rsid w:val="00106FAC"/>
    <w:rsid w:val="001075FF"/>
    <w:rsid w:val="0010764D"/>
    <w:rsid w:val="00107BEA"/>
    <w:rsid w:val="00107C99"/>
    <w:rsid w:val="0011074A"/>
    <w:rsid w:val="00110AF0"/>
    <w:rsid w:val="00110BFB"/>
    <w:rsid w:val="001122ED"/>
    <w:rsid w:val="00112480"/>
    <w:rsid w:val="00112CF5"/>
    <w:rsid w:val="001135BD"/>
    <w:rsid w:val="0011471D"/>
    <w:rsid w:val="00114A5F"/>
    <w:rsid w:val="00114D81"/>
    <w:rsid w:val="00115249"/>
    <w:rsid w:val="001154DF"/>
    <w:rsid w:val="001156BC"/>
    <w:rsid w:val="00115A42"/>
    <w:rsid w:val="00115B7C"/>
    <w:rsid w:val="00115DFA"/>
    <w:rsid w:val="0011613D"/>
    <w:rsid w:val="00116309"/>
    <w:rsid w:val="00116720"/>
    <w:rsid w:val="00117D39"/>
    <w:rsid w:val="00117E92"/>
    <w:rsid w:val="001200EA"/>
    <w:rsid w:val="0012062E"/>
    <w:rsid w:val="001206F8"/>
    <w:rsid w:val="001211BC"/>
    <w:rsid w:val="001213FC"/>
    <w:rsid w:val="00121877"/>
    <w:rsid w:val="00121E7E"/>
    <w:rsid w:val="00122357"/>
    <w:rsid w:val="00122835"/>
    <w:rsid w:val="00122A76"/>
    <w:rsid w:val="00123607"/>
    <w:rsid w:val="0012388F"/>
    <w:rsid w:val="001239D5"/>
    <w:rsid w:val="00124C41"/>
    <w:rsid w:val="00124CC0"/>
    <w:rsid w:val="00126E09"/>
    <w:rsid w:val="00126E20"/>
    <w:rsid w:val="00127018"/>
    <w:rsid w:val="00127382"/>
    <w:rsid w:val="001279D6"/>
    <w:rsid w:val="00127BEB"/>
    <w:rsid w:val="00130108"/>
    <w:rsid w:val="00130253"/>
    <w:rsid w:val="00130399"/>
    <w:rsid w:val="001304B5"/>
    <w:rsid w:val="00131A87"/>
    <w:rsid w:val="001321AF"/>
    <w:rsid w:val="00132A1B"/>
    <w:rsid w:val="00132BEB"/>
    <w:rsid w:val="001342A4"/>
    <w:rsid w:val="001354B3"/>
    <w:rsid w:val="00135703"/>
    <w:rsid w:val="00135ED2"/>
    <w:rsid w:val="0013633C"/>
    <w:rsid w:val="00136D04"/>
    <w:rsid w:val="001373BD"/>
    <w:rsid w:val="001374D9"/>
    <w:rsid w:val="001378ED"/>
    <w:rsid w:val="00137B0F"/>
    <w:rsid w:val="0014010C"/>
    <w:rsid w:val="0014085D"/>
    <w:rsid w:val="00141BBF"/>
    <w:rsid w:val="00141DB0"/>
    <w:rsid w:val="001420FF"/>
    <w:rsid w:val="00143961"/>
    <w:rsid w:val="0014420A"/>
    <w:rsid w:val="00144695"/>
    <w:rsid w:val="00144B57"/>
    <w:rsid w:val="00150019"/>
    <w:rsid w:val="001500B0"/>
    <w:rsid w:val="00151798"/>
    <w:rsid w:val="00152729"/>
    <w:rsid w:val="00152EF4"/>
    <w:rsid w:val="001534BC"/>
    <w:rsid w:val="00153528"/>
    <w:rsid w:val="00153BB2"/>
    <w:rsid w:val="001541D5"/>
    <w:rsid w:val="001544EC"/>
    <w:rsid w:val="00154A79"/>
    <w:rsid w:val="00154FCB"/>
    <w:rsid w:val="00155666"/>
    <w:rsid w:val="0015640E"/>
    <w:rsid w:val="00156F97"/>
    <w:rsid w:val="0015718A"/>
    <w:rsid w:val="001578BD"/>
    <w:rsid w:val="001578C7"/>
    <w:rsid w:val="00160177"/>
    <w:rsid w:val="00161258"/>
    <w:rsid w:val="00162778"/>
    <w:rsid w:val="00163802"/>
    <w:rsid w:val="001648B7"/>
    <w:rsid w:val="00165628"/>
    <w:rsid w:val="0016596F"/>
    <w:rsid w:val="001662E7"/>
    <w:rsid w:val="00166C37"/>
    <w:rsid w:val="001676CE"/>
    <w:rsid w:val="00167C76"/>
    <w:rsid w:val="00170FB7"/>
    <w:rsid w:val="00170FF0"/>
    <w:rsid w:val="00172031"/>
    <w:rsid w:val="001728FE"/>
    <w:rsid w:val="00174015"/>
    <w:rsid w:val="0017415A"/>
    <w:rsid w:val="00174296"/>
    <w:rsid w:val="00175920"/>
    <w:rsid w:val="00175B60"/>
    <w:rsid w:val="00176674"/>
    <w:rsid w:val="00177026"/>
    <w:rsid w:val="00177BF8"/>
    <w:rsid w:val="00177DC6"/>
    <w:rsid w:val="00180049"/>
    <w:rsid w:val="00180817"/>
    <w:rsid w:val="00180AC2"/>
    <w:rsid w:val="00181690"/>
    <w:rsid w:val="00182B95"/>
    <w:rsid w:val="001833E4"/>
    <w:rsid w:val="0018403F"/>
    <w:rsid w:val="001842CE"/>
    <w:rsid w:val="0018509D"/>
    <w:rsid w:val="001850CF"/>
    <w:rsid w:val="00185345"/>
    <w:rsid w:val="00186AA8"/>
    <w:rsid w:val="00187BFC"/>
    <w:rsid w:val="001905A3"/>
    <w:rsid w:val="001911A9"/>
    <w:rsid w:val="00191AD9"/>
    <w:rsid w:val="00192434"/>
    <w:rsid w:val="0019315E"/>
    <w:rsid w:val="001937BB"/>
    <w:rsid w:val="00193E56"/>
    <w:rsid w:val="00193E8F"/>
    <w:rsid w:val="00194839"/>
    <w:rsid w:val="00194FCC"/>
    <w:rsid w:val="00195994"/>
    <w:rsid w:val="00195D81"/>
    <w:rsid w:val="001968B4"/>
    <w:rsid w:val="0019768C"/>
    <w:rsid w:val="00197744"/>
    <w:rsid w:val="00197812"/>
    <w:rsid w:val="001A08AA"/>
    <w:rsid w:val="001A0F90"/>
    <w:rsid w:val="001A20BD"/>
    <w:rsid w:val="001A3437"/>
    <w:rsid w:val="001A3AE0"/>
    <w:rsid w:val="001A4EA6"/>
    <w:rsid w:val="001A508B"/>
    <w:rsid w:val="001A5568"/>
    <w:rsid w:val="001A5826"/>
    <w:rsid w:val="001A5E5F"/>
    <w:rsid w:val="001A5EDE"/>
    <w:rsid w:val="001A6300"/>
    <w:rsid w:val="001A6A15"/>
    <w:rsid w:val="001A71BE"/>
    <w:rsid w:val="001A7CB3"/>
    <w:rsid w:val="001A7F79"/>
    <w:rsid w:val="001B0348"/>
    <w:rsid w:val="001B0413"/>
    <w:rsid w:val="001B2C61"/>
    <w:rsid w:val="001B3867"/>
    <w:rsid w:val="001B3C78"/>
    <w:rsid w:val="001B4389"/>
    <w:rsid w:val="001B4F10"/>
    <w:rsid w:val="001B57B6"/>
    <w:rsid w:val="001B5929"/>
    <w:rsid w:val="001B5D57"/>
    <w:rsid w:val="001B77AB"/>
    <w:rsid w:val="001C042F"/>
    <w:rsid w:val="001C0D39"/>
    <w:rsid w:val="001C18F2"/>
    <w:rsid w:val="001C1987"/>
    <w:rsid w:val="001C2EA0"/>
    <w:rsid w:val="001C34D2"/>
    <w:rsid w:val="001C58EA"/>
    <w:rsid w:val="001C594C"/>
    <w:rsid w:val="001C5A24"/>
    <w:rsid w:val="001C5C0D"/>
    <w:rsid w:val="001C7259"/>
    <w:rsid w:val="001C763C"/>
    <w:rsid w:val="001C7C32"/>
    <w:rsid w:val="001D028C"/>
    <w:rsid w:val="001D09CE"/>
    <w:rsid w:val="001D0E45"/>
    <w:rsid w:val="001D129D"/>
    <w:rsid w:val="001D131B"/>
    <w:rsid w:val="001D16F5"/>
    <w:rsid w:val="001D29A3"/>
    <w:rsid w:val="001D3287"/>
    <w:rsid w:val="001D3538"/>
    <w:rsid w:val="001D477F"/>
    <w:rsid w:val="001D50EA"/>
    <w:rsid w:val="001D7017"/>
    <w:rsid w:val="001D72E5"/>
    <w:rsid w:val="001D73AB"/>
    <w:rsid w:val="001D79B4"/>
    <w:rsid w:val="001D7D29"/>
    <w:rsid w:val="001E0941"/>
    <w:rsid w:val="001E0C3C"/>
    <w:rsid w:val="001E0F3C"/>
    <w:rsid w:val="001E1075"/>
    <w:rsid w:val="001E19B5"/>
    <w:rsid w:val="001E1F00"/>
    <w:rsid w:val="001E2113"/>
    <w:rsid w:val="001E3AA9"/>
    <w:rsid w:val="001E3B39"/>
    <w:rsid w:val="001E4813"/>
    <w:rsid w:val="001E56CD"/>
    <w:rsid w:val="001E5728"/>
    <w:rsid w:val="001E5C2F"/>
    <w:rsid w:val="001E63A1"/>
    <w:rsid w:val="001E65A4"/>
    <w:rsid w:val="001E6C58"/>
    <w:rsid w:val="001E6D2C"/>
    <w:rsid w:val="001E7D11"/>
    <w:rsid w:val="001F03D0"/>
    <w:rsid w:val="001F0A7A"/>
    <w:rsid w:val="001F0DBC"/>
    <w:rsid w:val="001F1C95"/>
    <w:rsid w:val="001F20F2"/>
    <w:rsid w:val="001F2438"/>
    <w:rsid w:val="001F3A4A"/>
    <w:rsid w:val="001F3BC6"/>
    <w:rsid w:val="001F3DAF"/>
    <w:rsid w:val="001F44F6"/>
    <w:rsid w:val="001F4E88"/>
    <w:rsid w:val="001F6689"/>
    <w:rsid w:val="001F68B2"/>
    <w:rsid w:val="002004AE"/>
    <w:rsid w:val="0020059A"/>
    <w:rsid w:val="002018A8"/>
    <w:rsid w:val="002020F0"/>
    <w:rsid w:val="002023A0"/>
    <w:rsid w:val="00202AE7"/>
    <w:rsid w:val="00202B14"/>
    <w:rsid w:val="00203369"/>
    <w:rsid w:val="00203918"/>
    <w:rsid w:val="0020551E"/>
    <w:rsid w:val="00205923"/>
    <w:rsid w:val="0020670D"/>
    <w:rsid w:val="0020699C"/>
    <w:rsid w:val="002078C5"/>
    <w:rsid w:val="00210110"/>
    <w:rsid w:val="002101E7"/>
    <w:rsid w:val="00210354"/>
    <w:rsid w:val="00210A4E"/>
    <w:rsid w:val="0021141F"/>
    <w:rsid w:val="002119C8"/>
    <w:rsid w:val="00211C4A"/>
    <w:rsid w:val="00211DB7"/>
    <w:rsid w:val="00212373"/>
    <w:rsid w:val="0021250B"/>
    <w:rsid w:val="00212513"/>
    <w:rsid w:val="002126E7"/>
    <w:rsid w:val="002138EA"/>
    <w:rsid w:val="00213E77"/>
    <w:rsid w:val="00213EB0"/>
    <w:rsid w:val="002143B4"/>
    <w:rsid w:val="00214FBD"/>
    <w:rsid w:val="0021512C"/>
    <w:rsid w:val="0021550F"/>
    <w:rsid w:val="00216D2C"/>
    <w:rsid w:val="00217582"/>
    <w:rsid w:val="00217E5C"/>
    <w:rsid w:val="00220565"/>
    <w:rsid w:val="00220954"/>
    <w:rsid w:val="00221056"/>
    <w:rsid w:val="00221306"/>
    <w:rsid w:val="0022164C"/>
    <w:rsid w:val="002223A7"/>
    <w:rsid w:val="00222897"/>
    <w:rsid w:val="002228E5"/>
    <w:rsid w:val="0022357C"/>
    <w:rsid w:val="0022363F"/>
    <w:rsid w:val="002246E4"/>
    <w:rsid w:val="00226732"/>
    <w:rsid w:val="002272BF"/>
    <w:rsid w:val="00227940"/>
    <w:rsid w:val="00227973"/>
    <w:rsid w:val="00227BC2"/>
    <w:rsid w:val="00227C45"/>
    <w:rsid w:val="00227F86"/>
    <w:rsid w:val="0023274C"/>
    <w:rsid w:val="00232D07"/>
    <w:rsid w:val="00233664"/>
    <w:rsid w:val="00233A56"/>
    <w:rsid w:val="00234F10"/>
    <w:rsid w:val="00235394"/>
    <w:rsid w:val="00235A9B"/>
    <w:rsid w:val="00235D31"/>
    <w:rsid w:val="00236823"/>
    <w:rsid w:val="00236A38"/>
    <w:rsid w:val="00237173"/>
    <w:rsid w:val="00237D23"/>
    <w:rsid w:val="00240A4D"/>
    <w:rsid w:val="00241151"/>
    <w:rsid w:val="002413A7"/>
    <w:rsid w:val="002419C0"/>
    <w:rsid w:val="00241D4B"/>
    <w:rsid w:val="0024485F"/>
    <w:rsid w:val="0024493A"/>
    <w:rsid w:val="00245A8E"/>
    <w:rsid w:val="00245B82"/>
    <w:rsid w:val="0024674A"/>
    <w:rsid w:val="00247A27"/>
    <w:rsid w:val="00247A6A"/>
    <w:rsid w:val="0025028C"/>
    <w:rsid w:val="002506F0"/>
    <w:rsid w:val="002511E9"/>
    <w:rsid w:val="00251206"/>
    <w:rsid w:val="00251499"/>
    <w:rsid w:val="00252EB7"/>
    <w:rsid w:val="00253930"/>
    <w:rsid w:val="00253CD8"/>
    <w:rsid w:val="00253DDC"/>
    <w:rsid w:val="002549FC"/>
    <w:rsid w:val="00255A00"/>
    <w:rsid w:val="002568C2"/>
    <w:rsid w:val="002570A5"/>
    <w:rsid w:val="00257500"/>
    <w:rsid w:val="00257603"/>
    <w:rsid w:val="0026179F"/>
    <w:rsid w:val="00263D47"/>
    <w:rsid w:val="00265893"/>
    <w:rsid w:val="002663BB"/>
    <w:rsid w:val="00266517"/>
    <w:rsid w:val="0026698C"/>
    <w:rsid w:val="00267155"/>
    <w:rsid w:val="00267978"/>
    <w:rsid w:val="00270748"/>
    <w:rsid w:val="002721CC"/>
    <w:rsid w:val="002742DA"/>
    <w:rsid w:val="00274E1A"/>
    <w:rsid w:val="00275368"/>
    <w:rsid w:val="002758DE"/>
    <w:rsid w:val="00275E1D"/>
    <w:rsid w:val="00276138"/>
    <w:rsid w:val="00276B2D"/>
    <w:rsid w:val="00276F76"/>
    <w:rsid w:val="002770F4"/>
    <w:rsid w:val="00277972"/>
    <w:rsid w:val="00281609"/>
    <w:rsid w:val="00281945"/>
    <w:rsid w:val="00282213"/>
    <w:rsid w:val="00283A6A"/>
    <w:rsid w:val="002850F5"/>
    <w:rsid w:val="002863A3"/>
    <w:rsid w:val="00286725"/>
    <w:rsid w:val="00286E52"/>
    <w:rsid w:val="00287850"/>
    <w:rsid w:val="00287BC6"/>
    <w:rsid w:val="00287D65"/>
    <w:rsid w:val="00290B59"/>
    <w:rsid w:val="00290D7F"/>
    <w:rsid w:val="0029193E"/>
    <w:rsid w:val="00291E16"/>
    <w:rsid w:val="00292870"/>
    <w:rsid w:val="0029299D"/>
    <w:rsid w:val="0029306F"/>
    <w:rsid w:val="00293776"/>
    <w:rsid w:val="00293E3A"/>
    <w:rsid w:val="002963D2"/>
    <w:rsid w:val="00297444"/>
    <w:rsid w:val="00297AC0"/>
    <w:rsid w:val="00297FB4"/>
    <w:rsid w:val="002A0175"/>
    <w:rsid w:val="002A116B"/>
    <w:rsid w:val="002A18E0"/>
    <w:rsid w:val="002A1ACB"/>
    <w:rsid w:val="002A1DFD"/>
    <w:rsid w:val="002A204B"/>
    <w:rsid w:val="002A2935"/>
    <w:rsid w:val="002A2BF3"/>
    <w:rsid w:val="002A2D8B"/>
    <w:rsid w:val="002A3A98"/>
    <w:rsid w:val="002A4C60"/>
    <w:rsid w:val="002A4DE2"/>
    <w:rsid w:val="002A508D"/>
    <w:rsid w:val="002A5978"/>
    <w:rsid w:val="002A63E4"/>
    <w:rsid w:val="002A6FE9"/>
    <w:rsid w:val="002B086C"/>
    <w:rsid w:val="002B16BD"/>
    <w:rsid w:val="002B19E9"/>
    <w:rsid w:val="002B1B3B"/>
    <w:rsid w:val="002B20C4"/>
    <w:rsid w:val="002B3562"/>
    <w:rsid w:val="002B3815"/>
    <w:rsid w:val="002B419D"/>
    <w:rsid w:val="002B429C"/>
    <w:rsid w:val="002B4532"/>
    <w:rsid w:val="002B492D"/>
    <w:rsid w:val="002B4BD3"/>
    <w:rsid w:val="002B5446"/>
    <w:rsid w:val="002B5979"/>
    <w:rsid w:val="002B5EA4"/>
    <w:rsid w:val="002B6292"/>
    <w:rsid w:val="002B6CEF"/>
    <w:rsid w:val="002B7BC4"/>
    <w:rsid w:val="002B7BFF"/>
    <w:rsid w:val="002C0504"/>
    <w:rsid w:val="002C207D"/>
    <w:rsid w:val="002C242F"/>
    <w:rsid w:val="002C32AE"/>
    <w:rsid w:val="002C3F4C"/>
    <w:rsid w:val="002C4909"/>
    <w:rsid w:val="002C5300"/>
    <w:rsid w:val="002C55E6"/>
    <w:rsid w:val="002C5A8D"/>
    <w:rsid w:val="002C677B"/>
    <w:rsid w:val="002C6AEE"/>
    <w:rsid w:val="002C6ECF"/>
    <w:rsid w:val="002D06F5"/>
    <w:rsid w:val="002D0FCD"/>
    <w:rsid w:val="002D1BF6"/>
    <w:rsid w:val="002D22A5"/>
    <w:rsid w:val="002D2C39"/>
    <w:rsid w:val="002D36ED"/>
    <w:rsid w:val="002D402C"/>
    <w:rsid w:val="002D44AF"/>
    <w:rsid w:val="002D483F"/>
    <w:rsid w:val="002D486D"/>
    <w:rsid w:val="002D59A0"/>
    <w:rsid w:val="002D60EB"/>
    <w:rsid w:val="002D69AB"/>
    <w:rsid w:val="002D7C10"/>
    <w:rsid w:val="002E0151"/>
    <w:rsid w:val="002E08D7"/>
    <w:rsid w:val="002E112A"/>
    <w:rsid w:val="002E17B0"/>
    <w:rsid w:val="002E3123"/>
    <w:rsid w:val="002E3D8A"/>
    <w:rsid w:val="002E4039"/>
    <w:rsid w:val="002E42E8"/>
    <w:rsid w:val="002E4368"/>
    <w:rsid w:val="002E5799"/>
    <w:rsid w:val="002E5EFC"/>
    <w:rsid w:val="002E6BC6"/>
    <w:rsid w:val="002E765A"/>
    <w:rsid w:val="002E7DE5"/>
    <w:rsid w:val="002F01C0"/>
    <w:rsid w:val="002F030F"/>
    <w:rsid w:val="002F18ED"/>
    <w:rsid w:val="002F29D3"/>
    <w:rsid w:val="002F2B29"/>
    <w:rsid w:val="002F300C"/>
    <w:rsid w:val="002F3BD7"/>
    <w:rsid w:val="002F4093"/>
    <w:rsid w:val="002F40CC"/>
    <w:rsid w:val="002F428E"/>
    <w:rsid w:val="002F5551"/>
    <w:rsid w:val="002F63F6"/>
    <w:rsid w:val="002F6B4B"/>
    <w:rsid w:val="002F7D50"/>
    <w:rsid w:val="00300515"/>
    <w:rsid w:val="00300C3C"/>
    <w:rsid w:val="00300D2E"/>
    <w:rsid w:val="00301C81"/>
    <w:rsid w:val="00302C96"/>
    <w:rsid w:val="003035C0"/>
    <w:rsid w:val="003039E2"/>
    <w:rsid w:val="00303DA7"/>
    <w:rsid w:val="0030466C"/>
    <w:rsid w:val="003049FD"/>
    <w:rsid w:val="00304CD6"/>
    <w:rsid w:val="003052DA"/>
    <w:rsid w:val="003068AB"/>
    <w:rsid w:val="0030693F"/>
    <w:rsid w:val="003071FF"/>
    <w:rsid w:val="003100CF"/>
    <w:rsid w:val="003104EB"/>
    <w:rsid w:val="003115E7"/>
    <w:rsid w:val="00311FDC"/>
    <w:rsid w:val="00313089"/>
    <w:rsid w:val="0031308B"/>
    <w:rsid w:val="003134A3"/>
    <w:rsid w:val="00313635"/>
    <w:rsid w:val="00313DD4"/>
    <w:rsid w:val="003140CB"/>
    <w:rsid w:val="00314587"/>
    <w:rsid w:val="0031473D"/>
    <w:rsid w:val="00314BE5"/>
    <w:rsid w:val="00315B41"/>
    <w:rsid w:val="00315D4B"/>
    <w:rsid w:val="0031626B"/>
    <w:rsid w:val="00316474"/>
    <w:rsid w:val="003168BC"/>
    <w:rsid w:val="00316D03"/>
    <w:rsid w:val="00317783"/>
    <w:rsid w:val="003210CC"/>
    <w:rsid w:val="0032165D"/>
    <w:rsid w:val="00321B45"/>
    <w:rsid w:val="00322BBD"/>
    <w:rsid w:val="003230B0"/>
    <w:rsid w:val="003231B5"/>
    <w:rsid w:val="00323519"/>
    <w:rsid w:val="00323573"/>
    <w:rsid w:val="00323842"/>
    <w:rsid w:val="00323E0D"/>
    <w:rsid w:val="00324A31"/>
    <w:rsid w:val="00325AD5"/>
    <w:rsid w:val="00326B16"/>
    <w:rsid w:val="003309AF"/>
    <w:rsid w:val="00330AB0"/>
    <w:rsid w:val="00331B14"/>
    <w:rsid w:val="00331F8D"/>
    <w:rsid w:val="00331F9B"/>
    <w:rsid w:val="00332C6A"/>
    <w:rsid w:val="0033469E"/>
    <w:rsid w:val="00335A3B"/>
    <w:rsid w:val="003366B3"/>
    <w:rsid w:val="00337151"/>
    <w:rsid w:val="003372ED"/>
    <w:rsid w:val="00337700"/>
    <w:rsid w:val="003379C2"/>
    <w:rsid w:val="00337E39"/>
    <w:rsid w:val="003400E1"/>
    <w:rsid w:val="003404C9"/>
    <w:rsid w:val="00340510"/>
    <w:rsid w:val="003409B7"/>
    <w:rsid w:val="00340A32"/>
    <w:rsid w:val="003411C2"/>
    <w:rsid w:val="00341E57"/>
    <w:rsid w:val="00342018"/>
    <w:rsid w:val="003424A9"/>
    <w:rsid w:val="00342AAB"/>
    <w:rsid w:val="00343440"/>
    <w:rsid w:val="003435C5"/>
    <w:rsid w:val="00343BE6"/>
    <w:rsid w:val="00345B4F"/>
    <w:rsid w:val="003500B3"/>
    <w:rsid w:val="00350C71"/>
    <w:rsid w:val="00350E37"/>
    <w:rsid w:val="003535DC"/>
    <w:rsid w:val="003540D1"/>
    <w:rsid w:val="00354568"/>
    <w:rsid w:val="00354EBB"/>
    <w:rsid w:val="00355BF1"/>
    <w:rsid w:val="00356531"/>
    <w:rsid w:val="003569A0"/>
    <w:rsid w:val="00356D4E"/>
    <w:rsid w:val="003579DB"/>
    <w:rsid w:val="00357DDA"/>
    <w:rsid w:val="00360473"/>
    <w:rsid w:val="00361B1B"/>
    <w:rsid w:val="00361E1F"/>
    <w:rsid w:val="0036217A"/>
    <w:rsid w:val="003628F4"/>
    <w:rsid w:val="00362BD0"/>
    <w:rsid w:val="003634CC"/>
    <w:rsid w:val="0036363F"/>
    <w:rsid w:val="00364521"/>
    <w:rsid w:val="00364CFD"/>
    <w:rsid w:val="00364D8E"/>
    <w:rsid w:val="0036561F"/>
    <w:rsid w:val="00365F03"/>
    <w:rsid w:val="003661F1"/>
    <w:rsid w:val="003676FC"/>
    <w:rsid w:val="00367724"/>
    <w:rsid w:val="00367D08"/>
    <w:rsid w:val="003707A1"/>
    <w:rsid w:val="00370810"/>
    <w:rsid w:val="0037097E"/>
    <w:rsid w:val="00370A07"/>
    <w:rsid w:val="00370A22"/>
    <w:rsid w:val="00370E2E"/>
    <w:rsid w:val="00372352"/>
    <w:rsid w:val="00373B30"/>
    <w:rsid w:val="003747B5"/>
    <w:rsid w:val="003747D5"/>
    <w:rsid w:val="00377B02"/>
    <w:rsid w:val="00380341"/>
    <w:rsid w:val="00380F82"/>
    <w:rsid w:val="003815E4"/>
    <w:rsid w:val="003816B4"/>
    <w:rsid w:val="003816C5"/>
    <w:rsid w:val="00381E9C"/>
    <w:rsid w:val="00382A32"/>
    <w:rsid w:val="0038413C"/>
    <w:rsid w:val="00384502"/>
    <w:rsid w:val="00384510"/>
    <w:rsid w:val="00384D23"/>
    <w:rsid w:val="00386E93"/>
    <w:rsid w:val="00387B1B"/>
    <w:rsid w:val="00390EC5"/>
    <w:rsid w:val="0039283E"/>
    <w:rsid w:val="00394CBE"/>
    <w:rsid w:val="00395CD7"/>
    <w:rsid w:val="00395FE7"/>
    <w:rsid w:val="003969DE"/>
    <w:rsid w:val="00396E75"/>
    <w:rsid w:val="003976A8"/>
    <w:rsid w:val="003978CE"/>
    <w:rsid w:val="003A0450"/>
    <w:rsid w:val="003A0E60"/>
    <w:rsid w:val="003A1B18"/>
    <w:rsid w:val="003A26DF"/>
    <w:rsid w:val="003A3A62"/>
    <w:rsid w:val="003A4575"/>
    <w:rsid w:val="003A5FA4"/>
    <w:rsid w:val="003A61C8"/>
    <w:rsid w:val="003A6535"/>
    <w:rsid w:val="003A7010"/>
    <w:rsid w:val="003A7FDA"/>
    <w:rsid w:val="003B037E"/>
    <w:rsid w:val="003B106F"/>
    <w:rsid w:val="003B198E"/>
    <w:rsid w:val="003B1BE8"/>
    <w:rsid w:val="003B1C11"/>
    <w:rsid w:val="003B1CD7"/>
    <w:rsid w:val="003B25A7"/>
    <w:rsid w:val="003B360D"/>
    <w:rsid w:val="003B4280"/>
    <w:rsid w:val="003B512C"/>
    <w:rsid w:val="003B5CA8"/>
    <w:rsid w:val="003B5F65"/>
    <w:rsid w:val="003B63FF"/>
    <w:rsid w:val="003B6C86"/>
    <w:rsid w:val="003B7BF8"/>
    <w:rsid w:val="003C0127"/>
    <w:rsid w:val="003C245B"/>
    <w:rsid w:val="003C2562"/>
    <w:rsid w:val="003C2DC1"/>
    <w:rsid w:val="003C3166"/>
    <w:rsid w:val="003C3679"/>
    <w:rsid w:val="003C495E"/>
    <w:rsid w:val="003C4DF7"/>
    <w:rsid w:val="003C5070"/>
    <w:rsid w:val="003C5184"/>
    <w:rsid w:val="003C5814"/>
    <w:rsid w:val="003C63B5"/>
    <w:rsid w:val="003C69D5"/>
    <w:rsid w:val="003C6F76"/>
    <w:rsid w:val="003C7B24"/>
    <w:rsid w:val="003C7C79"/>
    <w:rsid w:val="003D0233"/>
    <w:rsid w:val="003D1292"/>
    <w:rsid w:val="003D164C"/>
    <w:rsid w:val="003D187B"/>
    <w:rsid w:val="003D18FD"/>
    <w:rsid w:val="003D1F33"/>
    <w:rsid w:val="003D2157"/>
    <w:rsid w:val="003D345B"/>
    <w:rsid w:val="003D3482"/>
    <w:rsid w:val="003D3659"/>
    <w:rsid w:val="003D40E4"/>
    <w:rsid w:val="003D4535"/>
    <w:rsid w:val="003D4B1F"/>
    <w:rsid w:val="003D524F"/>
    <w:rsid w:val="003D55D4"/>
    <w:rsid w:val="003D5DA3"/>
    <w:rsid w:val="003D606B"/>
    <w:rsid w:val="003D716A"/>
    <w:rsid w:val="003D7A1E"/>
    <w:rsid w:val="003E040F"/>
    <w:rsid w:val="003E05F6"/>
    <w:rsid w:val="003E0C2C"/>
    <w:rsid w:val="003E39EA"/>
    <w:rsid w:val="003E3EF0"/>
    <w:rsid w:val="003E4FFB"/>
    <w:rsid w:val="003E5EAB"/>
    <w:rsid w:val="003E5F52"/>
    <w:rsid w:val="003E620D"/>
    <w:rsid w:val="003F04F5"/>
    <w:rsid w:val="003F1503"/>
    <w:rsid w:val="003F1B8C"/>
    <w:rsid w:val="003F2200"/>
    <w:rsid w:val="003F29E7"/>
    <w:rsid w:val="003F2A81"/>
    <w:rsid w:val="003F317A"/>
    <w:rsid w:val="003F3857"/>
    <w:rsid w:val="003F5DD3"/>
    <w:rsid w:val="003F61EF"/>
    <w:rsid w:val="003F6410"/>
    <w:rsid w:val="003F6AD3"/>
    <w:rsid w:val="003F7C83"/>
    <w:rsid w:val="00401562"/>
    <w:rsid w:val="00402079"/>
    <w:rsid w:val="0040264E"/>
    <w:rsid w:val="004026CB"/>
    <w:rsid w:val="004026D3"/>
    <w:rsid w:val="004038A9"/>
    <w:rsid w:val="00403FD8"/>
    <w:rsid w:val="00404521"/>
    <w:rsid w:val="00404575"/>
    <w:rsid w:val="004048A8"/>
    <w:rsid w:val="00405038"/>
    <w:rsid w:val="004055B6"/>
    <w:rsid w:val="00405657"/>
    <w:rsid w:val="00405ED3"/>
    <w:rsid w:val="00406074"/>
    <w:rsid w:val="0040683D"/>
    <w:rsid w:val="00407387"/>
    <w:rsid w:val="00410598"/>
    <w:rsid w:val="004115BE"/>
    <w:rsid w:val="00412D42"/>
    <w:rsid w:val="00413C56"/>
    <w:rsid w:val="00413D74"/>
    <w:rsid w:val="00413DD8"/>
    <w:rsid w:val="0041441E"/>
    <w:rsid w:val="004145EC"/>
    <w:rsid w:val="00414AD4"/>
    <w:rsid w:val="0041526E"/>
    <w:rsid w:val="00415BB5"/>
    <w:rsid w:val="00415DFC"/>
    <w:rsid w:val="00415F14"/>
    <w:rsid w:val="0041631F"/>
    <w:rsid w:val="0041688B"/>
    <w:rsid w:val="004172E0"/>
    <w:rsid w:val="00420A33"/>
    <w:rsid w:val="00422A70"/>
    <w:rsid w:val="004237FE"/>
    <w:rsid w:val="00423C66"/>
    <w:rsid w:val="00423EC6"/>
    <w:rsid w:val="004240C8"/>
    <w:rsid w:val="00424896"/>
    <w:rsid w:val="00424ED4"/>
    <w:rsid w:val="00426720"/>
    <w:rsid w:val="00427DBF"/>
    <w:rsid w:val="00427E28"/>
    <w:rsid w:val="004304AF"/>
    <w:rsid w:val="00430AFB"/>
    <w:rsid w:val="00431296"/>
    <w:rsid w:val="00432722"/>
    <w:rsid w:val="00432D7B"/>
    <w:rsid w:val="00433199"/>
    <w:rsid w:val="00433C2B"/>
    <w:rsid w:val="004344C6"/>
    <w:rsid w:val="00434B43"/>
    <w:rsid w:val="00434B8D"/>
    <w:rsid w:val="00434F65"/>
    <w:rsid w:val="00435828"/>
    <w:rsid w:val="00436299"/>
    <w:rsid w:val="00436340"/>
    <w:rsid w:val="00436526"/>
    <w:rsid w:val="00436578"/>
    <w:rsid w:val="00436B8D"/>
    <w:rsid w:val="00440D98"/>
    <w:rsid w:val="004418B2"/>
    <w:rsid w:val="004439AA"/>
    <w:rsid w:val="00444225"/>
    <w:rsid w:val="004446E3"/>
    <w:rsid w:val="0044550E"/>
    <w:rsid w:val="00445D09"/>
    <w:rsid w:val="00445D1B"/>
    <w:rsid w:val="00445FEC"/>
    <w:rsid w:val="0044690C"/>
    <w:rsid w:val="00447B65"/>
    <w:rsid w:val="00447FCE"/>
    <w:rsid w:val="004502EA"/>
    <w:rsid w:val="0045233E"/>
    <w:rsid w:val="00452A30"/>
    <w:rsid w:val="00452AF3"/>
    <w:rsid w:val="00452E6A"/>
    <w:rsid w:val="00452EE2"/>
    <w:rsid w:val="004539A7"/>
    <w:rsid w:val="00454652"/>
    <w:rsid w:val="004549A6"/>
    <w:rsid w:val="00454F89"/>
    <w:rsid w:val="00454FB4"/>
    <w:rsid w:val="00455EC1"/>
    <w:rsid w:val="0045681A"/>
    <w:rsid w:val="00456BEA"/>
    <w:rsid w:val="00457C47"/>
    <w:rsid w:val="004608D0"/>
    <w:rsid w:val="00460EBC"/>
    <w:rsid w:val="00461330"/>
    <w:rsid w:val="00461AB4"/>
    <w:rsid w:val="00461DC0"/>
    <w:rsid w:val="00462D9C"/>
    <w:rsid w:val="004633D1"/>
    <w:rsid w:val="004652DB"/>
    <w:rsid w:val="004653CD"/>
    <w:rsid w:val="00466975"/>
    <w:rsid w:val="0046721F"/>
    <w:rsid w:val="00467776"/>
    <w:rsid w:val="00467C59"/>
    <w:rsid w:val="004700DA"/>
    <w:rsid w:val="004707C7"/>
    <w:rsid w:val="00471196"/>
    <w:rsid w:val="004714C0"/>
    <w:rsid w:val="004718F4"/>
    <w:rsid w:val="00472056"/>
    <w:rsid w:val="004720D7"/>
    <w:rsid w:val="004724B3"/>
    <w:rsid w:val="00472DB6"/>
    <w:rsid w:val="00474A93"/>
    <w:rsid w:val="0047575D"/>
    <w:rsid w:val="00475EA6"/>
    <w:rsid w:val="00476FC9"/>
    <w:rsid w:val="00481B8C"/>
    <w:rsid w:val="00481F36"/>
    <w:rsid w:val="004825DC"/>
    <w:rsid w:val="00482CB5"/>
    <w:rsid w:val="004830CD"/>
    <w:rsid w:val="004850AC"/>
    <w:rsid w:val="004853D5"/>
    <w:rsid w:val="00485876"/>
    <w:rsid w:val="00485C90"/>
    <w:rsid w:val="00485F33"/>
    <w:rsid w:val="00487CBA"/>
    <w:rsid w:val="00494125"/>
    <w:rsid w:val="004944F1"/>
    <w:rsid w:val="004948C8"/>
    <w:rsid w:val="00494954"/>
    <w:rsid w:val="00494C28"/>
    <w:rsid w:val="00494C54"/>
    <w:rsid w:val="00494EE1"/>
    <w:rsid w:val="00496C45"/>
    <w:rsid w:val="00496D4E"/>
    <w:rsid w:val="00497D93"/>
    <w:rsid w:val="004A07B6"/>
    <w:rsid w:val="004A125B"/>
    <w:rsid w:val="004A146B"/>
    <w:rsid w:val="004A17C7"/>
    <w:rsid w:val="004A1ACD"/>
    <w:rsid w:val="004A215D"/>
    <w:rsid w:val="004A2579"/>
    <w:rsid w:val="004A371F"/>
    <w:rsid w:val="004A39A8"/>
    <w:rsid w:val="004A3BD4"/>
    <w:rsid w:val="004A4CBB"/>
    <w:rsid w:val="004A50D5"/>
    <w:rsid w:val="004A5896"/>
    <w:rsid w:val="004A5F64"/>
    <w:rsid w:val="004A6365"/>
    <w:rsid w:val="004A6A03"/>
    <w:rsid w:val="004A7D7D"/>
    <w:rsid w:val="004B058C"/>
    <w:rsid w:val="004B1074"/>
    <w:rsid w:val="004B230A"/>
    <w:rsid w:val="004B253D"/>
    <w:rsid w:val="004B26E9"/>
    <w:rsid w:val="004B2E72"/>
    <w:rsid w:val="004B38CD"/>
    <w:rsid w:val="004B3C4D"/>
    <w:rsid w:val="004B3C64"/>
    <w:rsid w:val="004B44A1"/>
    <w:rsid w:val="004B4B89"/>
    <w:rsid w:val="004B511B"/>
    <w:rsid w:val="004B5802"/>
    <w:rsid w:val="004B5876"/>
    <w:rsid w:val="004B5C7C"/>
    <w:rsid w:val="004B636D"/>
    <w:rsid w:val="004B65B3"/>
    <w:rsid w:val="004B7074"/>
    <w:rsid w:val="004C0650"/>
    <w:rsid w:val="004C151B"/>
    <w:rsid w:val="004C1B14"/>
    <w:rsid w:val="004C2631"/>
    <w:rsid w:val="004C2A7C"/>
    <w:rsid w:val="004C37E2"/>
    <w:rsid w:val="004C4D28"/>
    <w:rsid w:val="004C58A6"/>
    <w:rsid w:val="004C63F9"/>
    <w:rsid w:val="004C7494"/>
    <w:rsid w:val="004C7813"/>
    <w:rsid w:val="004C78A8"/>
    <w:rsid w:val="004C78B0"/>
    <w:rsid w:val="004D069C"/>
    <w:rsid w:val="004D0977"/>
    <w:rsid w:val="004D1531"/>
    <w:rsid w:val="004D1BEE"/>
    <w:rsid w:val="004D1FEB"/>
    <w:rsid w:val="004D2818"/>
    <w:rsid w:val="004D34AF"/>
    <w:rsid w:val="004D35C4"/>
    <w:rsid w:val="004D43D5"/>
    <w:rsid w:val="004D5290"/>
    <w:rsid w:val="004D54D5"/>
    <w:rsid w:val="004D578D"/>
    <w:rsid w:val="004D6267"/>
    <w:rsid w:val="004D629E"/>
    <w:rsid w:val="004D658B"/>
    <w:rsid w:val="004D69A7"/>
    <w:rsid w:val="004D77D2"/>
    <w:rsid w:val="004E0206"/>
    <w:rsid w:val="004E0379"/>
    <w:rsid w:val="004E0DC2"/>
    <w:rsid w:val="004E13F4"/>
    <w:rsid w:val="004E160B"/>
    <w:rsid w:val="004E23DE"/>
    <w:rsid w:val="004E32DC"/>
    <w:rsid w:val="004E34F7"/>
    <w:rsid w:val="004E4003"/>
    <w:rsid w:val="004E4357"/>
    <w:rsid w:val="004E500C"/>
    <w:rsid w:val="004E5190"/>
    <w:rsid w:val="004E6410"/>
    <w:rsid w:val="004E7758"/>
    <w:rsid w:val="004F03DF"/>
    <w:rsid w:val="004F0B5D"/>
    <w:rsid w:val="004F1E96"/>
    <w:rsid w:val="004F20B1"/>
    <w:rsid w:val="004F2E02"/>
    <w:rsid w:val="004F30BF"/>
    <w:rsid w:val="004F462F"/>
    <w:rsid w:val="004F49DA"/>
    <w:rsid w:val="004F4C8B"/>
    <w:rsid w:val="004F59A8"/>
    <w:rsid w:val="004F5AB7"/>
    <w:rsid w:val="004F6A9C"/>
    <w:rsid w:val="004F74EA"/>
    <w:rsid w:val="004F7A16"/>
    <w:rsid w:val="00501517"/>
    <w:rsid w:val="00501AAC"/>
    <w:rsid w:val="005024F0"/>
    <w:rsid w:val="00502DEF"/>
    <w:rsid w:val="00503690"/>
    <w:rsid w:val="00503C68"/>
    <w:rsid w:val="00504BBA"/>
    <w:rsid w:val="00504C1D"/>
    <w:rsid w:val="00505852"/>
    <w:rsid w:val="00505BFA"/>
    <w:rsid w:val="00506586"/>
    <w:rsid w:val="005103E3"/>
    <w:rsid w:val="00510CBD"/>
    <w:rsid w:val="005111CD"/>
    <w:rsid w:val="00512A2C"/>
    <w:rsid w:val="00513C96"/>
    <w:rsid w:val="00513E1C"/>
    <w:rsid w:val="005141D4"/>
    <w:rsid w:val="005160B5"/>
    <w:rsid w:val="00516B26"/>
    <w:rsid w:val="00517842"/>
    <w:rsid w:val="00520147"/>
    <w:rsid w:val="005203DE"/>
    <w:rsid w:val="0052083D"/>
    <w:rsid w:val="00520B8A"/>
    <w:rsid w:val="00520C98"/>
    <w:rsid w:val="00520DB0"/>
    <w:rsid w:val="00521677"/>
    <w:rsid w:val="0052180F"/>
    <w:rsid w:val="0052193D"/>
    <w:rsid w:val="00522CD3"/>
    <w:rsid w:val="00522D60"/>
    <w:rsid w:val="0052318B"/>
    <w:rsid w:val="00523A04"/>
    <w:rsid w:val="00524834"/>
    <w:rsid w:val="005249B4"/>
    <w:rsid w:val="00525243"/>
    <w:rsid w:val="00525416"/>
    <w:rsid w:val="00525981"/>
    <w:rsid w:val="005259DC"/>
    <w:rsid w:val="005260A1"/>
    <w:rsid w:val="005265B2"/>
    <w:rsid w:val="005265BC"/>
    <w:rsid w:val="00526D29"/>
    <w:rsid w:val="0052731E"/>
    <w:rsid w:val="005303DB"/>
    <w:rsid w:val="00530918"/>
    <w:rsid w:val="00530A13"/>
    <w:rsid w:val="00530F0C"/>
    <w:rsid w:val="0053127F"/>
    <w:rsid w:val="00532A0E"/>
    <w:rsid w:val="005337FD"/>
    <w:rsid w:val="005356F7"/>
    <w:rsid w:val="00536AB5"/>
    <w:rsid w:val="00536E06"/>
    <w:rsid w:val="005376B1"/>
    <w:rsid w:val="00537AEC"/>
    <w:rsid w:val="005400D0"/>
    <w:rsid w:val="005406D9"/>
    <w:rsid w:val="005412AC"/>
    <w:rsid w:val="00541992"/>
    <w:rsid w:val="005425ED"/>
    <w:rsid w:val="00543DF5"/>
    <w:rsid w:val="00543F96"/>
    <w:rsid w:val="00544A1F"/>
    <w:rsid w:val="00546057"/>
    <w:rsid w:val="00546B9D"/>
    <w:rsid w:val="00546E49"/>
    <w:rsid w:val="0055019C"/>
    <w:rsid w:val="00550A7F"/>
    <w:rsid w:val="005516D6"/>
    <w:rsid w:val="00551B47"/>
    <w:rsid w:val="00552349"/>
    <w:rsid w:val="005534EE"/>
    <w:rsid w:val="00553F48"/>
    <w:rsid w:val="00554600"/>
    <w:rsid w:val="00554942"/>
    <w:rsid w:val="00555A48"/>
    <w:rsid w:val="0055611A"/>
    <w:rsid w:val="00556740"/>
    <w:rsid w:val="00556A55"/>
    <w:rsid w:val="00556B3B"/>
    <w:rsid w:val="00560C26"/>
    <w:rsid w:val="00561966"/>
    <w:rsid w:val="00562DBF"/>
    <w:rsid w:val="00563111"/>
    <w:rsid w:val="005634EA"/>
    <w:rsid w:val="00564539"/>
    <w:rsid w:val="005702B8"/>
    <w:rsid w:val="005722CA"/>
    <w:rsid w:val="00572435"/>
    <w:rsid w:val="005724AC"/>
    <w:rsid w:val="00572D3D"/>
    <w:rsid w:val="0057554C"/>
    <w:rsid w:val="00575876"/>
    <w:rsid w:val="00577349"/>
    <w:rsid w:val="005777AA"/>
    <w:rsid w:val="00577842"/>
    <w:rsid w:val="00577C1B"/>
    <w:rsid w:val="00577DB9"/>
    <w:rsid w:val="00580522"/>
    <w:rsid w:val="0058058D"/>
    <w:rsid w:val="005806AA"/>
    <w:rsid w:val="00580EF2"/>
    <w:rsid w:val="0058135A"/>
    <w:rsid w:val="00581AAD"/>
    <w:rsid w:val="0058377D"/>
    <w:rsid w:val="0058404B"/>
    <w:rsid w:val="00584253"/>
    <w:rsid w:val="0058478A"/>
    <w:rsid w:val="00585B2A"/>
    <w:rsid w:val="00585F6F"/>
    <w:rsid w:val="005861FD"/>
    <w:rsid w:val="0058668B"/>
    <w:rsid w:val="00586BDE"/>
    <w:rsid w:val="0059065E"/>
    <w:rsid w:val="00590729"/>
    <w:rsid w:val="00591E17"/>
    <w:rsid w:val="005925A2"/>
    <w:rsid w:val="00592F23"/>
    <w:rsid w:val="005933DC"/>
    <w:rsid w:val="005936BC"/>
    <w:rsid w:val="00593721"/>
    <w:rsid w:val="005937DC"/>
    <w:rsid w:val="00593800"/>
    <w:rsid w:val="00594AA0"/>
    <w:rsid w:val="00594B25"/>
    <w:rsid w:val="005950CF"/>
    <w:rsid w:val="00595246"/>
    <w:rsid w:val="00595B59"/>
    <w:rsid w:val="00597A99"/>
    <w:rsid w:val="005A023B"/>
    <w:rsid w:val="005A0C87"/>
    <w:rsid w:val="005A17B1"/>
    <w:rsid w:val="005A1AC5"/>
    <w:rsid w:val="005A28CC"/>
    <w:rsid w:val="005A2F37"/>
    <w:rsid w:val="005A4719"/>
    <w:rsid w:val="005A4798"/>
    <w:rsid w:val="005A6645"/>
    <w:rsid w:val="005A6683"/>
    <w:rsid w:val="005B193D"/>
    <w:rsid w:val="005B1F15"/>
    <w:rsid w:val="005B1F70"/>
    <w:rsid w:val="005B3E06"/>
    <w:rsid w:val="005B3F53"/>
    <w:rsid w:val="005B4416"/>
    <w:rsid w:val="005B4EE5"/>
    <w:rsid w:val="005B5047"/>
    <w:rsid w:val="005B5C1C"/>
    <w:rsid w:val="005B607E"/>
    <w:rsid w:val="005B6189"/>
    <w:rsid w:val="005B731B"/>
    <w:rsid w:val="005B7837"/>
    <w:rsid w:val="005B7BAE"/>
    <w:rsid w:val="005C019D"/>
    <w:rsid w:val="005C1376"/>
    <w:rsid w:val="005C170D"/>
    <w:rsid w:val="005C21FD"/>
    <w:rsid w:val="005C2457"/>
    <w:rsid w:val="005C2875"/>
    <w:rsid w:val="005C389F"/>
    <w:rsid w:val="005C453E"/>
    <w:rsid w:val="005C4A06"/>
    <w:rsid w:val="005C4CA3"/>
    <w:rsid w:val="005C4E15"/>
    <w:rsid w:val="005C4F05"/>
    <w:rsid w:val="005C5A73"/>
    <w:rsid w:val="005C5BCF"/>
    <w:rsid w:val="005C5EB4"/>
    <w:rsid w:val="005C6F72"/>
    <w:rsid w:val="005C74BE"/>
    <w:rsid w:val="005C7652"/>
    <w:rsid w:val="005C7CB5"/>
    <w:rsid w:val="005D04FA"/>
    <w:rsid w:val="005D14FB"/>
    <w:rsid w:val="005D1723"/>
    <w:rsid w:val="005D2673"/>
    <w:rsid w:val="005D3059"/>
    <w:rsid w:val="005D3A86"/>
    <w:rsid w:val="005D3E80"/>
    <w:rsid w:val="005D47F0"/>
    <w:rsid w:val="005D4C01"/>
    <w:rsid w:val="005D5AF9"/>
    <w:rsid w:val="005D5F9E"/>
    <w:rsid w:val="005D6018"/>
    <w:rsid w:val="005D7168"/>
    <w:rsid w:val="005D74C1"/>
    <w:rsid w:val="005E009C"/>
    <w:rsid w:val="005E0178"/>
    <w:rsid w:val="005E0DCD"/>
    <w:rsid w:val="005E1097"/>
    <w:rsid w:val="005E13D4"/>
    <w:rsid w:val="005E1988"/>
    <w:rsid w:val="005E1D09"/>
    <w:rsid w:val="005E2112"/>
    <w:rsid w:val="005E2A06"/>
    <w:rsid w:val="005E305C"/>
    <w:rsid w:val="005E3626"/>
    <w:rsid w:val="005E4054"/>
    <w:rsid w:val="005E4724"/>
    <w:rsid w:val="005E53EA"/>
    <w:rsid w:val="005E595B"/>
    <w:rsid w:val="005E5985"/>
    <w:rsid w:val="005E6541"/>
    <w:rsid w:val="005E7768"/>
    <w:rsid w:val="005E77E1"/>
    <w:rsid w:val="005E7E39"/>
    <w:rsid w:val="005F0436"/>
    <w:rsid w:val="005F0A03"/>
    <w:rsid w:val="005F38ED"/>
    <w:rsid w:val="005F402C"/>
    <w:rsid w:val="005F430F"/>
    <w:rsid w:val="005F4A07"/>
    <w:rsid w:val="005F501C"/>
    <w:rsid w:val="005F55A3"/>
    <w:rsid w:val="005F55F8"/>
    <w:rsid w:val="005F57B4"/>
    <w:rsid w:val="005F58BD"/>
    <w:rsid w:val="005F626E"/>
    <w:rsid w:val="006002C5"/>
    <w:rsid w:val="006003DF"/>
    <w:rsid w:val="0060176D"/>
    <w:rsid w:val="00601791"/>
    <w:rsid w:val="00601BCD"/>
    <w:rsid w:val="006033BC"/>
    <w:rsid w:val="00604509"/>
    <w:rsid w:val="0060469B"/>
    <w:rsid w:val="00605AD6"/>
    <w:rsid w:val="006061DC"/>
    <w:rsid w:val="00607A66"/>
    <w:rsid w:val="00607FC1"/>
    <w:rsid w:val="00610260"/>
    <w:rsid w:val="0061035E"/>
    <w:rsid w:val="00610787"/>
    <w:rsid w:val="0061230B"/>
    <w:rsid w:val="00614B88"/>
    <w:rsid w:val="00615DD4"/>
    <w:rsid w:val="00616599"/>
    <w:rsid w:val="00616A2F"/>
    <w:rsid w:val="0061710E"/>
    <w:rsid w:val="00617472"/>
    <w:rsid w:val="00617873"/>
    <w:rsid w:val="006204D5"/>
    <w:rsid w:val="00620F88"/>
    <w:rsid w:val="00621057"/>
    <w:rsid w:val="00621321"/>
    <w:rsid w:val="00621461"/>
    <w:rsid w:val="00622066"/>
    <w:rsid w:val="006226BC"/>
    <w:rsid w:val="00624011"/>
    <w:rsid w:val="00624820"/>
    <w:rsid w:val="00626758"/>
    <w:rsid w:val="00626808"/>
    <w:rsid w:val="00626EDA"/>
    <w:rsid w:val="0062714F"/>
    <w:rsid w:val="00627271"/>
    <w:rsid w:val="0062751D"/>
    <w:rsid w:val="00627E7B"/>
    <w:rsid w:val="0063019F"/>
    <w:rsid w:val="0063052A"/>
    <w:rsid w:val="00630B10"/>
    <w:rsid w:val="00630F44"/>
    <w:rsid w:val="0063135D"/>
    <w:rsid w:val="00631919"/>
    <w:rsid w:val="006320EF"/>
    <w:rsid w:val="00633409"/>
    <w:rsid w:val="00634226"/>
    <w:rsid w:val="00634CA7"/>
    <w:rsid w:val="0063516A"/>
    <w:rsid w:val="00636126"/>
    <w:rsid w:val="00636758"/>
    <w:rsid w:val="00636BCC"/>
    <w:rsid w:val="006373DC"/>
    <w:rsid w:val="00640533"/>
    <w:rsid w:val="00640A93"/>
    <w:rsid w:val="00641F18"/>
    <w:rsid w:val="006428A0"/>
    <w:rsid w:val="0064336F"/>
    <w:rsid w:val="0064383E"/>
    <w:rsid w:val="006438F4"/>
    <w:rsid w:val="00644424"/>
    <w:rsid w:val="0064474D"/>
    <w:rsid w:val="00644C1A"/>
    <w:rsid w:val="00644DBB"/>
    <w:rsid w:val="00646C17"/>
    <w:rsid w:val="006471F7"/>
    <w:rsid w:val="00647B1D"/>
    <w:rsid w:val="00650697"/>
    <w:rsid w:val="00651346"/>
    <w:rsid w:val="006517D0"/>
    <w:rsid w:val="006517F8"/>
    <w:rsid w:val="00651875"/>
    <w:rsid w:val="006519CA"/>
    <w:rsid w:val="00652450"/>
    <w:rsid w:val="006525CF"/>
    <w:rsid w:val="0065267B"/>
    <w:rsid w:val="00652CF6"/>
    <w:rsid w:val="0065310A"/>
    <w:rsid w:val="006534A9"/>
    <w:rsid w:val="006534D9"/>
    <w:rsid w:val="00654475"/>
    <w:rsid w:val="00654909"/>
    <w:rsid w:val="00654F94"/>
    <w:rsid w:val="0065569D"/>
    <w:rsid w:val="006557C0"/>
    <w:rsid w:val="0065597F"/>
    <w:rsid w:val="00655AB8"/>
    <w:rsid w:val="00655D0D"/>
    <w:rsid w:val="00656BE2"/>
    <w:rsid w:val="00656D64"/>
    <w:rsid w:val="0065702D"/>
    <w:rsid w:val="006572E0"/>
    <w:rsid w:val="00657B82"/>
    <w:rsid w:val="0066113C"/>
    <w:rsid w:val="0066261A"/>
    <w:rsid w:val="00662682"/>
    <w:rsid w:val="0066275E"/>
    <w:rsid w:val="0066285F"/>
    <w:rsid w:val="00663202"/>
    <w:rsid w:val="00663C2D"/>
    <w:rsid w:val="0066567A"/>
    <w:rsid w:val="00665A62"/>
    <w:rsid w:val="00665C04"/>
    <w:rsid w:val="00666664"/>
    <w:rsid w:val="0066734B"/>
    <w:rsid w:val="00670166"/>
    <w:rsid w:val="00671BEF"/>
    <w:rsid w:val="006728F2"/>
    <w:rsid w:val="00673728"/>
    <w:rsid w:val="00673ECB"/>
    <w:rsid w:val="00674A95"/>
    <w:rsid w:val="00674C3D"/>
    <w:rsid w:val="00675AB9"/>
    <w:rsid w:val="00676ECF"/>
    <w:rsid w:val="00676F9F"/>
    <w:rsid w:val="0067718F"/>
    <w:rsid w:val="00677565"/>
    <w:rsid w:val="006776B2"/>
    <w:rsid w:val="006805A6"/>
    <w:rsid w:val="006815BC"/>
    <w:rsid w:val="00682370"/>
    <w:rsid w:val="0068259C"/>
    <w:rsid w:val="0068272F"/>
    <w:rsid w:val="006835BA"/>
    <w:rsid w:val="00683CD6"/>
    <w:rsid w:val="00683EB8"/>
    <w:rsid w:val="00684722"/>
    <w:rsid w:val="0068496A"/>
    <w:rsid w:val="00684B13"/>
    <w:rsid w:val="0068602C"/>
    <w:rsid w:val="0068666D"/>
    <w:rsid w:val="00687104"/>
    <w:rsid w:val="0068759E"/>
    <w:rsid w:val="00690EB8"/>
    <w:rsid w:val="00691F64"/>
    <w:rsid w:val="00691FB6"/>
    <w:rsid w:val="00692002"/>
    <w:rsid w:val="00692087"/>
    <w:rsid w:val="00692708"/>
    <w:rsid w:val="00692A9C"/>
    <w:rsid w:val="00693502"/>
    <w:rsid w:val="006950E3"/>
    <w:rsid w:val="00695179"/>
    <w:rsid w:val="006959F9"/>
    <w:rsid w:val="00695B71"/>
    <w:rsid w:val="00695D19"/>
    <w:rsid w:val="00696F70"/>
    <w:rsid w:val="00697BE4"/>
    <w:rsid w:val="006A127E"/>
    <w:rsid w:val="006A1676"/>
    <w:rsid w:val="006A1F59"/>
    <w:rsid w:val="006A2633"/>
    <w:rsid w:val="006A3002"/>
    <w:rsid w:val="006A5938"/>
    <w:rsid w:val="006A5F16"/>
    <w:rsid w:val="006B2F94"/>
    <w:rsid w:val="006B3667"/>
    <w:rsid w:val="006B3B9E"/>
    <w:rsid w:val="006B5CB6"/>
    <w:rsid w:val="006B5CE4"/>
    <w:rsid w:val="006B721C"/>
    <w:rsid w:val="006B737D"/>
    <w:rsid w:val="006B7B72"/>
    <w:rsid w:val="006B7C1C"/>
    <w:rsid w:val="006B7CA1"/>
    <w:rsid w:val="006B7E8A"/>
    <w:rsid w:val="006C08AD"/>
    <w:rsid w:val="006C103E"/>
    <w:rsid w:val="006C1123"/>
    <w:rsid w:val="006C1A9C"/>
    <w:rsid w:val="006C2076"/>
    <w:rsid w:val="006C31CA"/>
    <w:rsid w:val="006C3B36"/>
    <w:rsid w:val="006C3E68"/>
    <w:rsid w:val="006C5991"/>
    <w:rsid w:val="006C6A2F"/>
    <w:rsid w:val="006C75FA"/>
    <w:rsid w:val="006C7CF2"/>
    <w:rsid w:val="006D0143"/>
    <w:rsid w:val="006D045A"/>
    <w:rsid w:val="006D0536"/>
    <w:rsid w:val="006D075B"/>
    <w:rsid w:val="006D0CE8"/>
    <w:rsid w:val="006D10DE"/>
    <w:rsid w:val="006D1231"/>
    <w:rsid w:val="006D24CA"/>
    <w:rsid w:val="006D2C0C"/>
    <w:rsid w:val="006D37BD"/>
    <w:rsid w:val="006D3C6E"/>
    <w:rsid w:val="006D3D0C"/>
    <w:rsid w:val="006D453B"/>
    <w:rsid w:val="006D587E"/>
    <w:rsid w:val="006D58D2"/>
    <w:rsid w:val="006D69C6"/>
    <w:rsid w:val="006D777A"/>
    <w:rsid w:val="006E0979"/>
    <w:rsid w:val="006E0A9D"/>
    <w:rsid w:val="006E1279"/>
    <w:rsid w:val="006E168F"/>
    <w:rsid w:val="006E1A29"/>
    <w:rsid w:val="006E1BC2"/>
    <w:rsid w:val="006E2AA9"/>
    <w:rsid w:val="006E367F"/>
    <w:rsid w:val="006E4AA9"/>
    <w:rsid w:val="006E50C9"/>
    <w:rsid w:val="006E5705"/>
    <w:rsid w:val="006E5FBD"/>
    <w:rsid w:val="006E6BF4"/>
    <w:rsid w:val="006E77B3"/>
    <w:rsid w:val="006E7A38"/>
    <w:rsid w:val="006E7AF5"/>
    <w:rsid w:val="006E7B14"/>
    <w:rsid w:val="006F1398"/>
    <w:rsid w:val="006F157F"/>
    <w:rsid w:val="006F1970"/>
    <w:rsid w:val="006F24CF"/>
    <w:rsid w:val="006F2CE0"/>
    <w:rsid w:val="006F2DC8"/>
    <w:rsid w:val="006F334B"/>
    <w:rsid w:val="006F3E4F"/>
    <w:rsid w:val="006F5430"/>
    <w:rsid w:val="006F609E"/>
    <w:rsid w:val="006F61E7"/>
    <w:rsid w:val="006F72FD"/>
    <w:rsid w:val="006F75CC"/>
    <w:rsid w:val="006F7E02"/>
    <w:rsid w:val="00700F08"/>
    <w:rsid w:val="0070238C"/>
    <w:rsid w:val="00702D49"/>
    <w:rsid w:val="007033C1"/>
    <w:rsid w:val="0070351C"/>
    <w:rsid w:val="00704E63"/>
    <w:rsid w:val="0070537F"/>
    <w:rsid w:val="0070646B"/>
    <w:rsid w:val="0071017B"/>
    <w:rsid w:val="00710FE8"/>
    <w:rsid w:val="0071157A"/>
    <w:rsid w:val="00711C41"/>
    <w:rsid w:val="00711DC6"/>
    <w:rsid w:val="00712C29"/>
    <w:rsid w:val="00713B22"/>
    <w:rsid w:val="00715AD5"/>
    <w:rsid w:val="00716A40"/>
    <w:rsid w:val="00716ACF"/>
    <w:rsid w:val="0071762E"/>
    <w:rsid w:val="00717C75"/>
    <w:rsid w:val="00720176"/>
    <w:rsid w:val="00720549"/>
    <w:rsid w:val="007205A5"/>
    <w:rsid w:val="007213F5"/>
    <w:rsid w:val="00722229"/>
    <w:rsid w:val="00722727"/>
    <w:rsid w:val="0072277E"/>
    <w:rsid w:val="00722D00"/>
    <w:rsid w:val="00723177"/>
    <w:rsid w:val="00724673"/>
    <w:rsid w:val="00725F80"/>
    <w:rsid w:val="00727ACE"/>
    <w:rsid w:val="00727C1E"/>
    <w:rsid w:val="00730507"/>
    <w:rsid w:val="007314A7"/>
    <w:rsid w:val="00731620"/>
    <w:rsid w:val="00733B17"/>
    <w:rsid w:val="00733DFC"/>
    <w:rsid w:val="0073431D"/>
    <w:rsid w:val="007344F6"/>
    <w:rsid w:val="00734727"/>
    <w:rsid w:val="00735887"/>
    <w:rsid w:val="00735963"/>
    <w:rsid w:val="00735B4F"/>
    <w:rsid w:val="00735D91"/>
    <w:rsid w:val="0073609F"/>
    <w:rsid w:val="00736212"/>
    <w:rsid w:val="00736380"/>
    <w:rsid w:val="0073670C"/>
    <w:rsid w:val="00736AA9"/>
    <w:rsid w:val="00737559"/>
    <w:rsid w:val="00737DBE"/>
    <w:rsid w:val="0074015A"/>
    <w:rsid w:val="0074077D"/>
    <w:rsid w:val="00740AAD"/>
    <w:rsid w:val="00741B4A"/>
    <w:rsid w:val="007428EA"/>
    <w:rsid w:val="00742962"/>
    <w:rsid w:val="00743747"/>
    <w:rsid w:val="007437FC"/>
    <w:rsid w:val="007442D5"/>
    <w:rsid w:val="00744542"/>
    <w:rsid w:val="00744EEC"/>
    <w:rsid w:val="007451FA"/>
    <w:rsid w:val="0074710D"/>
    <w:rsid w:val="00750285"/>
    <w:rsid w:val="00750F62"/>
    <w:rsid w:val="00751010"/>
    <w:rsid w:val="00751D28"/>
    <w:rsid w:val="007526B2"/>
    <w:rsid w:val="00752BA0"/>
    <w:rsid w:val="00753075"/>
    <w:rsid w:val="00753F2E"/>
    <w:rsid w:val="007540D8"/>
    <w:rsid w:val="00755538"/>
    <w:rsid w:val="00755684"/>
    <w:rsid w:val="00755C89"/>
    <w:rsid w:val="00755E14"/>
    <w:rsid w:val="00755EDF"/>
    <w:rsid w:val="00757F9D"/>
    <w:rsid w:val="0076011B"/>
    <w:rsid w:val="007602AE"/>
    <w:rsid w:val="007631D5"/>
    <w:rsid w:val="007631E2"/>
    <w:rsid w:val="00763228"/>
    <w:rsid w:val="007644DE"/>
    <w:rsid w:val="007646D3"/>
    <w:rsid w:val="00764A52"/>
    <w:rsid w:val="00765209"/>
    <w:rsid w:val="0076592F"/>
    <w:rsid w:val="00765BD5"/>
    <w:rsid w:val="00770B24"/>
    <w:rsid w:val="00771DB7"/>
    <w:rsid w:val="00772192"/>
    <w:rsid w:val="0077340D"/>
    <w:rsid w:val="007735C5"/>
    <w:rsid w:val="00773852"/>
    <w:rsid w:val="007739E1"/>
    <w:rsid w:val="00773C45"/>
    <w:rsid w:val="00774A39"/>
    <w:rsid w:val="007752C6"/>
    <w:rsid w:val="007755AF"/>
    <w:rsid w:val="00775B54"/>
    <w:rsid w:val="00775E94"/>
    <w:rsid w:val="00777A9B"/>
    <w:rsid w:val="00777BBC"/>
    <w:rsid w:val="00777DAE"/>
    <w:rsid w:val="00780632"/>
    <w:rsid w:val="0078108A"/>
    <w:rsid w:val="00781246"/>
    <w:rsid w:val="00781402"/>
    <w:rsid w:val="00781894"/>
    <w:rsid w:val="00781B2C"/>
    <w:rsid w:val="007832E0"/>
    <w:rsid w:val="00783307"/>
    <w:rsid w:val="0078336E"/>
    <w:rsid w:val="007838DF"/>
    <w:rsid w:val="00784117"/>
    <w:rsid w:val="0078464C"/>
    <w:rsid w:val="00784952"/>
    <w:rsid w:val="0078513A"/>
    <w:rsid w:val="007858A2"/>
    <w:rsid w:val="0078602A"/>
    <w:rsid w:val="00786083"/>
    <w:rsid w:val="007860F9"/>
    <w:rsid w:val="00786E66"/>
    <w:rsid w:val="00787073"/>
    <w:rsid w:val="00787D1C"/>
    <w:rsid w:val="00790126"/>
    <w:rsid w:val="00790B7B"/>
    <w:rsid w:val="00791181"/>
    <w:rsid w:val="00791311"/>
    <w:rsid w:val="00791352"/>
    <w:rsid w:val="007913F9"/>
    <w:rsid w:val="00791693"/>
    <w:rsid w:val="00792E8B"/>
    <w:rsid w:val="007933B1"/>
    <w:rsid w:val="00795A19"/>
    <w:rsid w:val="00796314"/>
    <w:rsid w:val="0079748C"/>
    <w:rsid w:val="007A030F"/>
    <w:rsid w:val="007A152D"/>
    <w:rsid w:val="007A2223"/>
    <w:rsid w:val="007A4B9D"/>
    <w:rsid w:val="007A575E"/>
    <w:rsid w:val="007A65AC"/>
    <w:rsid w:val="007A723E"/>
    <w:rsid w:val="007A78EF"/>
    <w:rsid w:val="007B0E4F"/>
    <w:rsid w:val="007B1917"/>
    <w:rsid w:val="007B1CFE"/>
    <w:rsid w:val="007B1F25"/>
    <w:rsid w:val="007B2037"/>
    <w:rsid w:val="007B2489"/>
    <w:rsid w:val="007B2666"/>
    <w:rsid w:val="007B2CD3"/>
    <w:rsid w:val="007B2D72"/>
    <w:rsid w:val="007B2E9F"/>
    <w:rsid w:val="007B3BFF"/>
    <w:rsid w:val="007B3E98"/>
    <w:rsid w:val="007B40A9"/>
    <w:rsid w:val="007B532B"/>
    <w:rsid w:val="007B54D9"/>
    <w:rsid w:val="007B55E9"/>
    <w:rsid w:val="007B639F"/>
    <w:rsid w:val="007B68B1"/>
    <w:rsid w:val="007B693B"/>
    <w:rsid w:val="007B6B88"/>
    <w:rsid w:val="007B76E5"/>
    <w:rsid w:val="007C024D"/>
    <w:rsid w:val="007C06B4"/>
    <w:rsid w:val="007C136B"/>
    <w:rsid w:val="007C15A1"/>
    <w:rsid w:val="007C25C6"/>
    <w:rsid w:val="007C3336"/>
    <w:rsid w:val="007C3AA8"/>
    <w:rsid w:val="007C4133"/>
    <w:rsid w:val="007C6033"/>
    <w:rsid w:val="007C610E"/>
    <w:rsid w:val="007C63EE"/>
    <w:rsid w:val="007C7639"/>
    <w:rsid w:val="007D02A3"/>
    <w:rsid w:val="007D0F9C"/>
    <w:rsid w:val="007D12E6"/>
    <w:rsid w:val="007D1EF7"/>
    <w:rsid w:val="007D37DC"/>
    <w:rsid w:val="007D3B5F"/>
    <w:rsid w:val="007D3FDB"/>
    <w:rsid w:val="007D418F"/>
    <w:rsid w:val="007D5710"/>
    <w:rsid w:val="007D57CD"/>
    <w:rsid w:val="007D5A92"/>
    <w:rsid w:val="007D5D18"/>
    <w:rsid w:val="007D6940"/>
    <w:rsid w:val="007D6C60"/>
    <w:rsid w:val="007D72B4"/>
    <w:rsid w:val="007D7797"/>
    <w:rsid w:val="007D7A42"/>
    <w:rsid w:val="007D7B79"/>
    <w:rsid w:val="007E09A8"/>
    <w:rsid w:val="007E0CEA"/>
    <w:rsid w:val="007E106C"/>
    <w:rsid w:val="007E1FFE"/>
    <w:rsid w:val="007E2E08"/>
    <w:rsid w:val="007E3046"/>
    <w:rsid w:val="007E3DD8"/>
    <w:rsid w:val="007E6972"/>
    <w:rsid w:val="007E747B"/>
    <w:rsid w:val="007E791F"/>
    <w:rsid w:val="007F0E1E"/>
    <w:rsid w:val="007F1553"/>
    <w:rsid w:val="007F1890"/>
    <w:rsid w:val="007F44A0"/>
    <w:rsid w:val="007F47E9"/>
    <w:rsid w:val="007F51FF"/>
    <w:rsid w:val="007F5E10"/>
    <w:rsid w:val="007F62EA"/>
    <w:rsid w:val="007F72D8"/>
    <w:rsid w:val="007F7A4B"/>
    <w:rsid w:val="007F7C35"/>
    <w:rsid w:val="007F7C99"/>
    <w:rsid w:val="008004A9"/>
    <w:rsid w:val="008009AF"/>
    <w:rsid w:val="0080168B"/>
    <w:rsid w:val="0080184F"/>
    <w:rsid w:val="00801F03"/>
    <w:rsid w:val="00802286"/>
    <w:rsid w:val="00802F38"/>
    <w:rsid w:val="0080309B"/>
    <w:rsid w:val="00803723"/>
    <w:rsid w:val="0080390B"/>
    <w:rsid w:val="00803C19"/>
    <w:rsid w:val="00803E6F"/>
    <w:rsid w:val="008041B2"/>
    <w:rsid w:val="008046D3"/>
    <w:rsid w:val="00804CDE"/>
    <w:rsid w:val="008056C8"/>
    <w:rsid w:val="00805CBC"/>
    <w:rsid w:val="00806C5F"/>
    <w:rsid w:val="008070AF"/>
    <w:rsid w:val="00807323"/>
    <w:rsid w:val="0080769D"/>
    <w:rsid w:val="008077B7"/>
    <w:rsid w:val="00807BBB"/>
    <w:rsid w:val="00807C96"/>
    <w:rsid w:val="00807D4E"/>
    <w:rsid w:val="0081029B"/>
    <w:rsid w:val="00812CD4"/>
    <w:rsid w:val="0081359C"/>
    <w:rsid w:val="00814B66"/>
    <w:rsid w:val="00816505"/>
    <w:rsid w:val="00817399"/>
    <w:rsid w:val="00817D33"/>
    <w:rsid w:val="00820552"/>
    <w:rsid w:val="00820C50"/>
    <w:rsid w:val="00820C8C"/>
    <w:rsid w:val="008212D6"/>
    <w:rsid w:val="008215E2"/>
    <w:rsid w:val="00821D6F"/>
    <w:rsid w:val="00822512"/>
    <w:rsid w:val="00823592"/>
    <w:rsid w:val="0082404F"/>
    <w:rsid w:val="00824096"/>
    <w:rsid w:val="008244E6"/>
    <w:rsid w:val="00824CB6"/>
    <w:rsid w:val="00825020"/>
    <w:rsid w:val="0082598F"/>
    <w:rsid w:val="00826DFA"/>
    <w:rsid w:val="0082730A"/>
    <w:rsid w:val="00827774"/>
    <w:rsid w:val="0082795C"/>
    <w:rsid w:val="0083104A"/>
    <w:rsid w:val="00833826"/>
    <w:rsid w:val="00834AAB"/>
    <w:rsid w:val="008357E1"/>
    <w:rsid w:val="008358C3"/>
    <w:rsid w:val="008359CB"/>
    <w:rsid w:val="00836673"/>
    <w:rsid w:val="00836E0E"/>
    <w:rsid w:val="00836F63"/>
    <w:rsid w:val="00840386"/>
    <w:rsid w:val="00840A18"/>
    <w:rsid w:val="00840CC7"/>
    <w:rsid w:val="008419F9"/>
    <w:rsid w:val="00841B85"/>
    <w:rsid w:val="008434F0"/>
    <w:rsid w:val="008435DE"/>
    <w:rsid w:val="00843E19"/>
    <w:rsid w:val="00844059"/>
    <w:rsid w:val="00844166"/>
    <w:rsid w:val="008448CC"/>
    <w:rsid w:val="00844B04"/>
    <w:rsid w:val="008454C1"/>
    <w:rsid w:val="008458F7"/>
    <w:rsid w:val="0084674D"/>
    <w:rsid w:val="00847492"/>
    <w:rsid w:val="008479D6"/>
    <w:rsid w:val="008502E5"/>
    <w:rsid w:val="00850984"/>
    <w:rsid w:val="00850BE7"/>
    <w:rsid w:val="00851438"/>
    <w:rsid w:val="00851504"/>
    <w:rsid w:val="00853968"/>
    <w:rsid w:val="00853CBC"/>
    <w:rsid w:val="00853F12"/>
    <w:rsid w:val="008553A6"/>
    <w:rsid w:val="008561E1"/>
    <w:rsid w:val="00856925"/>
    <w:rsid w:val="00857037"/>
    <w:rsid w:val="00857171"/>
    <w:rsid w:val="0085736A"/>
    <w:rsid w:val="00857967"/>
    <w:rsid w:val="00857B52"/>
    <w:rsid w:val="00860512"/>
    <w:rsid w:val="00860A90"/>
    <w:rsid w:val="00861D60"/>
    <w:rsid w:val="0086225D"/>
    <w:rsid w:val="00862B4D"/>
    <w:rsid w:val="0086340C"/>
    <w:rsid w:val="0086416E"/>
    <w:rsid w:val="0086434F"/>
    <w:rsid w:val="00864E84"/>
    <w:rsid w:val="00865425"/>
    <w:rsid w:val="008656E5"/>
    <w:rsid w:val="00865A82"/>
    <w:rsid w:val="008663AB"/>
    <w:rsid w:val="0086720F"/>
    <w:rsid w:val="0086728A"/>
    <w:rsid w:val="0086760C"/>
    <w:rsid w:val="00867DC9"/>
    <w:rsid w:val="00870260"/>
    <w:rsid w:val="00870761"/>
    <w:rsid w:val="00871287"/>
    <w:rsid w:val="0087173E"/>
    <w:rsid w:val="00872F2F"/>
    <w:rsid w:val="00873416"/>
    <w:rsid w:val="0087462F"/>
    <w:rsid w:val="0087489E"/>
    <w:rsid w:val="00874A07"/>
    <w:rsid w:val="00874AFE"/>
    <w:rsid w:val="00874EF4"/>
    <w:rsid w:val="008764B0"/>
    <w:rsid w:val="008773E3"/>
    <w:rsid w:val="0087757C"/>
    <w:rsid w:val="0088020C"/>
    <w:rsid w:val="00880869"/>
    <w:rsid w:val="00880C98"/>
    <w:rsid w:val="00881A03"/>
    <w:rsid w:val="00881DFD"/>
    <w:rsid w:val="00881FFC"/>
    <w:rsid w:val="0088224D"/>
    <w:rsid w:val="0088242E"/>
    <w:rsid w:val="0088344B"/>
    <w:rsid w:val="00883C72"/>
    <w:rsid w:val="00884022"/>
    <w:rsid w:val="00885164"/>
    <w:rsid w:val="0088633D"/>
    <w:rsid w:val="00887E30"/>
    <w:rsid w:val="00890038"/>
    <w:rsid w:val="00890EB9"/>
    <w:rsid w:val="00890FCC"/>
    <w:rsid w:val="0089167B"/>
    <w:rsid w:val="00893525"/>
    <w:rsid w:val="00893597"/>
    <w:rsid w:val="00893C49"/>
    <w:rsid w:val="00894A86"/>
    <w:rsid w:val="00895A68"/>
    <w:rsid w:val="00896375"/>
    <w:rsid w:val="008978D3"/>
    <w:rsid w:val="00897C56"/>
    <w:rsid w:val="00897D1F"/>
    <w:rsid w:val="00897FD5"/>
    <w:rsid w:val="008A0232"/>
    <w:rsid w:val="008A06CD"/>
    <w:rsid w:val="008A079A"/>
    <w:rsid w:val="008A0C8A"/>
    <w:rsid w:val="008A2714"/>
    <w:rsid w:val="008A3B52"/>
    <w:rsid w:val="008A4519"/>
    <w:rsid w:val="008A46F8"/>
    <w:rsid w:val="008A5D29"/>
    <w:rsid w:val="008A5E57"/>
    <w:rsid w:val="008A618D"/>
    <w:rsid w:val="008A69F1"/>
    <w:rsid w:val="008A6A27"/>
    <w:rsid w:val="008A7975"/>
    <w:rsid w:val="008A7EBB"/>
    <w:rsid w:val="008B0F4D"/>
    <w:rsid w:val="008B1527"/>
    <w:rsid w:val="008B1E55"/>
    <w:rsid w:val="008B382D"/>
    <w:rsid w:val="008B3845"/>
    <w:rsid w:val="008B3E05"/>
    <w:rsid w:val="008B3EEB"/>
    <w:rsid w:val="008B4ACB"/>
    <w:rsid w:val="008B591E"/>
    <w:rsid w:val="008B6260"/>
    <w:rsid w:val="008B6A91"/>
    <w:rsid w:val="008B7457"/>
    <w:rsid w:val="008C0413"/>
    <w:rsid w:val="008C05EE"/>
    <w:rsid w:val="008C1238"/>
    <w:rsid w:val="008C163F"/>
    <w:rsid w:val="008C2027"/>
    <w:rsid w:val="008C2A5D"/>
    <w:rsid w:val="008C3442"/>
    <w:rsid w:val="008C3E47"/>
    <w:rsid w:val="008C4768"/>
    <w:rsid w:val="008C499E"/>
    <w:rsid w:val="008C54C0"/>
    <w:rsid w:val="008C5D6B"/>
    <w:rsid w:val="008C60E9"/>
    <w:rsid w:val="008C61EE"/>
    <w:rsid w:val="008C6CB4"/>
    <w:rsid w:val="008D0237"/>
    <w:rsid w:val="008D08B1"/>
    <w:rsid w:val="008D1072"/>
    <w:rsid w:val="008D170D"/>
    <w:rsid w:val="008D1750"/>
    <w:rsid w:val="008D27EC"/>
    <w:rsid w:val="008D2914"/>
    <w:rsid w:val="008D2934"/>
    <w:rsid w:val="008D3F4C"/>
    <w:rsid w:val="008D41C3"/>
    <w:rsid w:val="008D455D"/>
    <w:rsid w:val="008D4B44"/>
    <w:rsid w:val="008D5D5D"/>
    <w:rsid w:val="008D5FA7"/>
    <w:rsid w:val="008D685C"/>
    <w:rsid w:val="008D6D8B"/>
    <w:rsid w:val="008D765D"/>
    <w:rsid w:val="008D77BB"/>
    <w:rsid w:val="008D79A0"/>
    <w:rsid w:val="008D7C6C"/>
    <w:rsid w:val="008E0163"/>
    <w:rsid w:val="008E0598"/>
    <w:rsid w:val="008E08F7"/>
    <w:rsid w:val="008E1752"/>
    <w:rsid w:val="008E177D"/>
    <w:rsid w:val="008E1BCA"/>
    <w:rsid w:val="008E2143"/>
    <w:rsid w:val="008E2E49"/>
    <w:rsid w:val="008E3458"/>
    <w:rsid w:val="008E34B5"/>
    <w:rsid w:val="008E3740"/>
    <w:rsid w:val="008E398F"/>
    <w:rsid w:val="008E3AC3"/>
    <w:rsid w:val="008E3BC2"/>
    <w:rsid w:val="008E43EC"/>
    <w:rsid w:val="008E45FE"/>
    <w:rsid w:val="008E463D"/>
    <w:rsid w:val="008E5319"/>
    <w:rsid w:val="008E5342"/>
    <w:rsid w:val="008E5471"/>
    <w:rsid w:val="008E5F9B"/>
    <w:rsid w:val="008E6B58"/>
    <w:rsid w:val="008E6CD8"/>
    <w:rsid w:val="008E6DBE"/>
    <w:rsid w:val="008E7EE0"/>
    <w:rsid w:val="008F0773"/>
    <w:rsid w:val="008F102B"/>
    <w:rsid w:val="008F12A7"/>
    <w:rsid w:val="008F15B0"/>
    <w:rsid w:val="008F2A8C"/>
    <w:rsid w:val="008F3200"/>
    <w:rsid w:val="008F439C"/>
    <w:rsid w:val="008F4765"/>
    <w:rsid w:val="008F4A81"/>
    <w:rsid w:val="008F577E"/>
    <w:rsid w:val="008F603E"/>
    <w:rsid w:val="008F6EED"/>
    <w:rsid w:val="008F73FA"/>
    <w:rsid w:val="008F7610"/>
    <w:rsid w:val="008F7705"/>
    <w:rsid w:val="00900395"/>
    <w:rsid w:val="00900F9B"/>
    <w:rsid w:val="00901327"/>
    <w:rsid w:val="00901944"/>
    <w:rsid w:val="009022F5"/>
    <w:rsid w:val="00902407"/>
    <w:rsid w:val="00902935"/>
    <w:rsid w:val="00903038"/>
    <w:rsid w:val="00903064"/>
    <w:rsid w:val="0090374A"/>
    <w:rsid w:val="00904044"/>
    <w:rsid w:val="00904188"/>
    <w:rsid w:val="00904537"/>
    <w:rsid w:val="009045D9"/>
    <w:rsid w:val="0090483A"/>
    <w:rsid w:val="00904C04"/>
    <w:rsid w:val="00904CFD"/>
    <w:rsid w:val="0090524A"/>
    <w:rsid w:val="0090553F"/>
    <w:rsid w:val="00905711"/>
    <w:rsid w:val="0090578D"/>
    <w:rsid w:val="009064EB"/>
    <w:rsid w:val="00910108"/>
    <w:rsid w:val="00911019"/>
    <w:rsid w:val="00912A1C"/>
    <w:rsid w:val="00912FD0"/>
    <w:rsid w:val="009131D2"/>
    <w:rsid w:val="009132C2"/>
    <w:rsid w:val="009136FD"/>
    <w:rsid w:val="00913D27"/>
    <w:rsid w:val="009140D0"/>
    <w:rsid w:val="00914CAC"/>
    <w:rsid w:val="00916049"/>
    <w:rsid w:val="00916D55"/>
    <w:rsid w:val="00917279"/>
    <w:rsid w:val="00917AFE"/>
    <w:rsid w:val="00917CB0"/>
    <w:rsid w:val="00920026"/>
    <w:rsid w:val="00920232"/>
    <w:rsid w:val="0092192B"/>
    <w:rsid w:val="009219A7"/>
    <w:rsid w:val="00921FD7"/>
    <w:rsid w:val="009230D5"/>
    <w:rsid w:val="009241CD"/>
    <w:rsid w:val="009248A5"/>
    <w:rsid w:val="0092510F"/>
    <w:rsid w:val="009251D0"/>
    <w:rsid w:val="00925AAB"/>
    <w:rsid w:val="00926262"/>
    <w:rsid w:val="00926D77"/>
    <w:rsid w:val="0092780E"/>
    <w:rsid w:val="009304A0"/>
    <w:rsid w:val="00930696"/>
    <w:rsid w:val="00930751"/>
    <w:rsid w:val="00930E60"/>
    <w:rsid w:val="0093214D"/>
    <w:rsid w:val="0093302B"/>
    <w:rsid w:val="00934F9C"/>
    <w:rsid w:val="0093585A"/>
    <w:rsid w:val="00935E28"/>
    <w:rsid w:val="00936088"/>
    <w:rsid w:val="009367DB"/>
    <w:rsid w:val="00936F43"/>
    <w:rsid w:val="0093767B"/>
    <w:rsid w:val="00937794"/>
    <w:rsid w:val="009400DE"/>
    <w:rsid w:val="00940A33"/>
    <w:rsid w:val="009414F1"/>
    <w:rsid w:val="00941F2B"/>
    <w:rsid w:val="00942B2E"/>
    <w:rsid w:val="00942E77"/>
    <w:rsid w:val="009431B5"/>
    <w:rsid w:val="00945A15"/>
    <w:rsid w:val="0094697D"/>
    <w:rsid w:val="00946C91"/>
    <w:rsid w:val="00947318"/>
    <w:rsid w:val="009477E3"/>
    <w:rsid w:val="00950F0C"/>
    <w:rsid w:val="0095102F"/>
    <w:rsid w:val="0095190C"/>
    <w:rsid w:val="00951DE2"/>
    <w:rsid w:val="00951FB1"/>
    <w:rsid w:val="00952796"/>
    <w:rsid w:val="009529B6"/>
    <w:rsid w:val="0095378E"/>
    <w:rsid w:val="0095462C"/>
    <w:rsid w:val="00954DF6"/>
    <w:rsid w:val="00955173"/>
    <w:rsid w:val="00955C2B"/>
    <w:rsid w:val="00955C5F"/>
    <w:rsid w:val="00955E63"/>
    <w:rsid w:val="009566EE"/>
    <w:rsid w:val="009579E3"/>
    <w:rsid w:val="00957B99"/>
    <w:rsid w:val="00960ED2"/>
    <w:rsid w:val="009612CB"/>
    <w:rsid w:val="00961659"/>
    <w:rsid w:val="00962F1C"/>
    <w:rsid w:val="00963A6D"/>
    <w:rsid w:val="00963FC1"/>
    <w:rsid w:val="00966610"/>
    <w:rsid w:val="00967702"/>
    <w:rsid w:val="00967711"/>
    <w:rsid w:val="009703C9"/>
    <w:rsid w:val="0097077E"/>
    <w:rsid w:val="009710FF"/>
    <w:rsid w:val="00971389"/>
    <w:rsid w:val="00971641"/>
    <w:rsid w:val="00971B09"/>
    <w:rsid w:val="0097238C"/>
    <w:rsid w:val="009725A6"/>
    <w:rsid w:val="00972BAE"/>
    <w:rsid w:val="0097312F"/>
    <w:rsid w:val="00974857"/>
    <w:rsid w:val="00974CD3"/>
    <w:rsid w:val="00975528"/>
    <w:rsid w:val="00975596"/>
    <w:rsid w:val="00975872"/>
    <w:rsid w:val="009760F8"/>
    <w:rsid w:val="0097642D"/>
    <w:rsid w:val="00976947"/>
    <w:rsid w:val="00981EAA"/>
    <w:rsid w:val="00982523"/>
    <w:rsid w:val="009830AD"/>
    <w:rsid w:val="00983910"/>
    <w:rsid w:val="009849B6"/>
    <w:rsid w:val="009853B6"/>
    <w:rsid w:val="00985CB2"/>
    <w:rsid w:val="00987269"/>
    <w:rsid w:val="009873A2"/>
    <w:rsid w:val="00987419"/>
    <w:rsid w:val="00987779"/>
    <w:rsid w:val="00987F0A"/>
    <w:rsid w:val="0099195C"/>
    <w:rsid w:val="00992112"/>
    <w:rsid w:val="009935B1"/>
    <w:rsid w:val="00994314"/>
    <w:rsid w:val="00994466"/>
    <w:rsid w:val="0099451D"/>
    <w:rsid w:val="0099455B"/>
    <w:rsid w:val="00996AF4"/>
    <w:rsid w:val="0099743A"/>
    <w:rsid w:val="00997790"/>
    <w:rsid w:val="009A019A"/>
    <w:rsid w:val="009A0244"/>
    <w:rsid w:val="009A07BB"/>
    <w:rsid w:val="009A10C7"/>
    <w:rsid w:val="009A1174"/>
    <w:rsid w:val="009A1620"/>
    <w:rsid w:val="009A29EC"/>
    <w:rsid w:val="009A2DBD"/>
    <w:rsid w:val="009A2F51"/>
    <w:rsid w:val="009A4147"/>
    <w:rsid w:val="009A4545"/>
    <w:rsid w:val="009A47B5"/>
    <w:rsid w:val="009A4D93"/>
    <w:rsid w:val="009A4FBA"/>
    <w:rsid w:val="009A5E57"/>
    <w:rsid w:val="009A665C"/>
    <w:rsid w:val="009B034E"/>
    <w:rsid w:val="009B03DE"/>
    <w:rsid w:val="009B0853"/>
    <w:rsid w:val="009B241E"/>
    <w:rsid w:val="009B43BB"/>
    <w:rsid w:val="009B46EA"/>
    <w:rsid w:val="009B6156"/>
    <w:rsid w:val="009B6ACA"/>
    <w:rsid w:val="009B6D0F"/>
    <w:rsid w:val="009B710B"/>
    <w:rsid w:val="009B7B37"/>
    <w:rsid w:val="009C0495"/>
    <w:rsid w:val="009C0515"/>
    <w:rsid w:val="009C0727"/>
    <w:rsid w:val="009C15D1"/>
    <w:rsid w:val="009C1EE8"/>
    <w:rsid w:val="009C2203"/>
    <w:rsid w:val="009C23F9"/>
    <w:rsid w:val="009C2FB6"/>
    <w:rsid w:val="009C316B"/>
    <w:rsid w:val="009C3663"/>
    <w:rsid w:val="009C3D08"/>
    <w:rsid w:val="009C5587"/>
    <w:rsid w:val="009C5A3F"/>
    <w:rsid w:val="009C5EA7"/>
    <w:rsid w:val="009C60D1"/>
    <w:rsid w:val="009C7A70"/>
    <w:rsid w:val="009C7D94"/>
    <w:rsid w:val="009D1226"/>
    <w:rsid w:val="009D14BC"/>
    <w:rsid w:val="009D2FBB"/>
    <w:rsid w:val="009D30A1"/>
    <w:rsid w:val="009D329B"/>
    <w:rsid w:val="009D3818"/>
    <w:rsid w:val="009D3EC1"/>
    <w:rsid w:val="009D424C"/>
    <w:rsid w:val="009D4827"/>
    <w:rsid w:val="009D4FB6"/>
    <w:rsid w:val="009D563A"/>
    <w:rsid w:val="009D5876"/>
    <w:rsid w:val="009D5AC9"/>
    <w:rsid w:val="009D63E2"/>
    <w:rsid w:val="009D66BA"/>
    <w:rsid w:val="009D6D45"/>
    <w:rsid w:val="009D6E65"/>
    <w:rsid w:val="009D70D7"/>
    <w:rsid w:val="009D743F"/>
    <w:rsid w:val="009E0EA6"/>
    <w:rsid w:val="009E1E8A"/>
    <w:rsid w:val="009E2006"/>
    <w:rsid w:val="009E20F5"/>
    <w:rsid w:val="009E2819"/>
    <w:rsid w:val="009E2FFB"/>
    <w:rsid w:val="009E3341"/>
    <w:rsid w:val="009E381A"/>
    <w:rsid w:val="009E449B"/>
    <w:rsid w:val="009E4AD4"/>
    <w:rsid w:val="009E4E3E"/>
    <w:rsid w:val="009E525F"/>
    <w:rsid w:val="009E5375"/>
    <w:rsid w:val="009E5409"/>
    <w:rsid w:val="009E6459"/>
    <w:rsid w:val="009E651C"/>
    <w:rsid w:val="009E6618"/>
    <w:rsid w:val="009E68AC"/>
    <w:rsid w:val="009E708B"/>
    <w:rsid w:val="009E708F"/>
    <w:rsid w:val="009E7DBD"/>
    <w:rsid w:val="009F02A9"/>
    <w:rsid w:val="009F04C2"/>
    <w:rsid w:val="009F152E"/>
    <w:rsid w:val="009F1C56"/>
    <w:rsid w:val="009F3D03"/>
    <w:rsid w:val="009F421F"/>
    <w:rsid w:val="009F466F"/>
    <w:rsid w:val="009F4900"/>
    <w:rsid w:val="009F4E87"/>
    <w:rsid w:val="009F555D"/>
    <w:rsid w:val="009F68A0"/>
    <w:rsid w:val="009F71C4"/>
    <w:rsid w:val="00A0110C"/>
    <w:rsid w:val="00A0255E"/>
    <w:rsid w:val="00A03435"/>
    <w:rsid w:val="00A03BCF"/>
    <w:rsid w:val="00A0460F"/>
    <w:rsid w:val="00A059D1"/>
    <w:rsid w:val="00A0698B"/>
    <w:rsid w:val="00A06E51"/>
    <w:rsid w:val="00A10B3C"/>
    <w:rsid w:val="00A117EB"/>
    <w:rsid w:val="00A1185D"/>
    <w:rsid w:val="00A12261"/>
    <w:rsid w:val="00A12436"/>
    <w:rsid w:val="00A126D0"/>
    <w:rsid w:val="00A13082"/>
    <w:rsid w:val="00A13286"/>
    <w:rsid w:val="00A1405E"/>
    <w:rsid w:val="00A157D0"/>
    <w:rsid w:val="00A15E51"/>
    <w:rsid w:val="00A16A19"/>
    <w:rsid w:val="00A16BE6"/>
    <w:rsid w:val="00A16F53"/>
    <w:rsid w:val="00A17BB9"/>
    <w:rsid w:val="00A17C67"/>
    <w:rsid w:val="00A17E87"/>
    <w:rsid w:val="00A216CF"/>
    <w:rsid w:val="00A23269"/>
    <w:rsid w:val="00A235F8"/>
    <w:rsid w:val="00A2427B"/>
    <w:rsid w:val="00A25815"/>
    <w:rsid w:val="00A265AC"/>
    <w:rsid w:val="00A275EF"/>
    <w:rsid w:val="00A2789E"/>
    <w:rsid w:val="00A3036D"/>
    <w:rsid w:val="00A3085C"/>
    <w:rsid w:val="00A30A44"/>
    <w:rsid w:val="00A316DF"/>
    <w:rsid w:val="00A31BCD"/>
    <w:rsid w:val="00A3224E"/>
    <w:rsid w:val="00A322E0"/>
    <w:rsid w:val="00A32693"/>
    <w:rsid w:val="00A33524"/>
    <w:rsid w:val="00A349B7"/>
    <w:rsid w:val="00A35C04"/>
    <w:rsid w:val="00A35C52"/>
    <w:rsid w:val="00A37889"/>
    <w:rsid w:val="00A4100C"/>
    <w:rsid w:val="00A411E2"/>
    <w:rsid w:val="00A41F00"/>
    <w:rsid w:val="00A41FD3"/>
    <w:rsid w:val="00A4320B"/>
    <w:rsid w:val="00A4354B"/>
    <w:rsid w:val="00A43CAA"/>
    <w:rsid w:val="00A4423A"/>
    <w:rsid w:val="00A45D73"/>
    <w:rsid w:val="00A46069"/>
    <w:rsid w:val="00A4618D"/>
    <w:rsid w:val="00A47016"/>
    <w:rsid w:val="00A50354"/>
    <w:rsid w:val="00A50FE6"/>
    <w:rsid w:val="00A524C4"/>
    <w:rsid w:val="00A5255F"/>
    <w:rsid w:val="00A52B06"/>
    <w:rsid w:val="00A52B12"/>
    <w:rsid w:val="00A52D02"/>
    <w:rsid w:val="00A5364F"/>
    <w:rsid w:val="00A538DA"/>
    <w:rsid w:val="00A546BB"/>
    <w:rsid w:val="00A550FF"/>
    <w:rsid w:val="00A559B9"/>
    <w:rsid w:val="00A566E3"/>
    <w:rsid w:val="00A56E39"/>
    <w:rsid w:val="00A570DB"/>
    <w:rsid w:val="00A574CC"/>
    <w:rsid w:val="00A57535"/>
    <w:rsid w:val="00A57CAB"/>
    <w:rsid w:val="00A6040C"/>
    <w:rsid w:val="00A6446B"/>
    <w:rsid w:val="00A64E33"/>
    <w:rsid w:val="00A64E87"/>
    <w:rsid w:val="00A64F3D"/>
    <w:rsid w:val="00A6590A"/>
    <w:rsid w:val="00A6636A"/>
    <w:rsid w:val="00A66CB6"/>
    <w:rsid w:val="00A67566"/>
    <w:rsid w:val="00A7008F"/>
    <w:rsid w:val="00A700A4"/>
    <w:rsid w:val="00A701AF"/>
    <w:rsid w:val="00A701CF"/>
    <w:rsid w:val="00A70460"/>
    <w:rsid w:val="00A71653"/>
    <w:rsid w:val="00A72EE9"/>
    <w:rsid w:val="00A72F33"/>
    <w:rsid w:val="00A73191"/>
    <w:rsid w:val="00A73ED2"/>
    <w:rsid w:val="00A74046"/>
    <w:rsid w:val="00A74C22"/>
    <w:rsid w:val="00A74D51"/>
    <w:rsid w:val="00A74DCC"/>
    <w:rsid w:val="00A75546"/>
    <w:rsid w:val="00A756C4"/>
    <w:rsid w:val="00A7717E"/>
    <w:rsid w:val="00A80611"/>
    <w:rsid w:val="00A80B19"/>
    <w:rsid w:val="00A80E46"/>
    <w:rsid w:val="00A80E5A"/>
    <w:rsid w:val="00A80FFB"/>
    <w:rsid w:val="00A8132F"/>
    <w:rsid w:val="00A814D0"/>
    <w:rsid w:val="00A8197E"/>
    <w:rsid w:val="00A81B15"/>
    <w:rsid w:val="00A829DD"/>
    <w:rsid w:val="00A82DE5"/>
    <w:rsid w:val="00A8405D"/>
    <w:rsid w:val="00A84282"/>
    <w:rsid w:val="00A85199"/>
    <w:rsid w:val="00A856D4"/>
    <w:rsid w:val="00A85DBC"/>
    <w:rsid w:val="00A8629B"/>
    <w:rsid w:val="00A86D58"/>
    <w:rsid w:val="00A86F9E"/>
    <w:rsid w:val="00A90180"/>
    <w:rsid w:val="00A91195"/>
    <w:rsid w:val="00A911E9"/>
    <w:rsid w:val="00A91237"/>
    <w:rsid w:val="00A9250F"/>
    <w:rsid w:val="00A92698"/>
    <w:rsid w:val="00A92763"/>
    <w:rsid w:val="00A93779"/>
    <w:rsid w:val="00A93808"/>
    <w:rsid w:val="00A93C1A"/>
    <w:rsid w:val="00A94061"/>
    <w:rsid w:val="00A94A47"/>
    <w:rsid w:val="00AA0F94"/>
    <w:rsid w:val="00AA127E"/>
    <w:rsid w:val="00AA2083"/>
    <w:rsid w:val="00AA273A"/>
    <w:rsid w:val="00AA39E1"/>
    <w:rsid w:val="00AA4F2D"/>
    <w:rsid w:val="00AA596D"/>
    <w:rsid w:val="00AA63BB"/>
    <w:rsid w:val="00AA7647"/>
    <w:rsid w:val="00AA7A1D"/>
    <w:rsid w:val="00AA7A65"/>
    <w:rsid w:val="00AB0D17"/>
    <w:rsid w:val="00AB0F1A"/>
    <w:rsid w:val="00AB1326"/>
    <w:rsid w:val="00AB1950"/>
    <w:rsid w:val="00AB19FA"/>
    <w:rsid w:val="00AB297C"/>
    <w:rsid w:val="00AB2EE6"/>
    <w:rsid w:val="00AB3431"/>
    <w:rsid w:val="00AB3AFA"/>
    <w:rsid w:val="00AB4730"/>
    <w:rsid w:val="00AB5723"/>
    <w:rsid w:val="00AB5E40"/>
    <w:rsid w:val="00AB6E69"/>
    <w:rsid w:val="00AB71FD"/>
    <w:rsid w:val="00AB7939"/>
    <w:rsid w:val="00AB7B86"/>
    <w:rsid w:val="00AC0197"/>
    <w:rsid w:val="00AC0B1D"/>
    <w:rsid w:val="00AC1B66"/>
    <w:rsid w:val="00AC1DE0"/>
    <w:rsid w:val="00AC313C"/>
    <w:rsid w:val="00AC3888"/>
    <w:rsid w:val="00AC5074"/>
    <w:rsid w:val="00AC581D"/>
    <w:rsid w:val="00AC66AC"/>
    <w:rsid w:val="00AC70B9"/>
    <w:rsid w:val="00AC74C5"/>
    <w:rsid w:val="00AC7582"/>
    <w:rsid w:val="00AD0761"/>
    <w:rsid w:val="00AD0ABC"/>
    <w:rsid w:val="00AD2964"/>
    <w:rsid w:val="00AD37CA"/>
    <w:rsid w:val="00AD43FB"/>
    <w:rsid w:val="00AD441F"/>
    <w:rsid w:val="00AD4E94"/>
    <w:rsid w:val="00AD4F97"/>
    <w:rsid w:val="00AD6E87"/>
    <w:rsid w:val="00AD7469"/>
    <w:rsid w:val="00AE0D8F"/>
    <w:rsid w:val="00AE248F"/>
    <w:rsid w:val="00AE28A3"/>
    <w:rsid w:val="00AE2ADB"/>
    <w:rsid w:val="00AE2B2E"/>
    <w:rsid w:val="00AE3123"/>
    <w:rsid w:val="00AE4076"/>
    <w:rsid w:val="00AE5070"/>
    <w:rsid w:val="00AE5297"/>
    <w:rsid w:val="00AE578C"/>
    <w:rsid w:val="00AE5981"/>
    <w:rsid w:val="00AE72FE"/>
    <w:rsid w:val="00AE78E1"/>
    <w:rsid w:val="00AE7BC6"/>
    <w:rsid w:val="00AF06D8"/>
    <w:rsid w:val="00AF15BD"/>
    <w:rsid w:val="00AF2110"/>
    <w:rsid w:val="00AF2EAD"/>
    <w:rsid w:val="00AF456B"/>
    <w:rsid w:val="00AF4B25"/>
    <w:rsid w:val="00AF4FA4"/>
    <w:rsid w:val="00AF5046"/>
    <w:rsid w:val="00AF543C"/>
    <w:rsid w:val="00AF574E"/>
    <w:rsid w:val="00AF639E"/>
    <w:rsid w:val="00AF6D34"/>
    <w:rsid w:val="00AF6E50"/>
    <w:rsid w:val="00AF6E62"/>
    <w:rsid w:val="00AF7262"/>
    <w:rsid w:val="00AF7BCD"/>
    <w:rsid w:val="00B0092D"/>
    <w:rsid w:val="00B00D97"/>
    <w:rsid w:val="00B00FA6"/>
    <w:rsid w:val="00B0241E"/>
    <w:rsid w:val="00B043D5"/>
    <w:rsid w:val="00B05CCE"/>
    <w:rsid w:val="00B06B1A"/>
    <w:rsid w:val="00B06B6F"/>
    <w:rsid w:val="00B06E40"/>
    <w:rsid w:val="00B06E5E"/>
    <w:rsid w:val="00B06F86"/>
    <w:rsid w:val="00B073B3"/>
    <w:rsid w:val="00B0780A"/>
    <w:rsid w:val="00B07D8E"/>
    <w:rsid w:val="00B07FAB"/>
    <w:rsid w:val="00B103BC"/>
    <w:rsid w:val="00B113F4"/>
    <w:rsid w:val="00B115B4"/>
    <w:rsid w:val="00B120CD"/>
    <w:rsid w:val="00B12A33"/>
    <w:rsid w:val="00B1332E"/>
    <w:rsid w:val="00B13D6A"/>
    <w:rsid w:val="00B144D5"/>
    <w:rsid w:val="00B144FB"/>
    <w:rsid w:val="00B172CD"/>
    <w:rsid w:val="00B174A7"/>
    <w:rsid w:val="00B1773B"/>
    <w:rsid w:val="00B177E5"/>
    <w:rsid w:val="00B17DAA"/>
    <w:rsid w:val="00B20319"/>
    <w:rsid w:val="00B203AF"/>
    <w:rsid w:val="00B20E7E"/>
    <w:rsid w:val="00B212E6"/>
    <w:rsid w:val="00B21FA9"/>
    <w:rsid w:val="00B22434"/>
    <w:rsid w:val="00B22F6E"/>
    <w:rsid w:val="00B23CBD"/>
    <w:rsid w:val="00B24406"/>
    <w:rsid w:val="00B25075"/>
    <w:rsid w:val="00B2511B"/>
    <w:rsid w:val="00B253A6"/>
    <w:rsid w:val="00B256FD"/>
    <w:rsid w:val="00B25FED"/>
    <w:rsid w:val="00B26159"/>
    <w:rsid w:val="00B26901"/>
    <w:rsid w:val="00B27F9F"/>
    <w:rsid w:val="00B300C3"/>
    <w:rsid w:val="00B3269E"/>
    <w:rsid w:val="00B33106"/>
    <w:rsid w:val="00B33C5C"/>
    <w:rsid w:val="00B33D71"/>
    <w:rsid w:val="00B3413B"/>
    <w:rsid w:val="00B345F9"/>
    <w:rsid w:val="00B34765"/>
    <w:rsid w:val="00B34817"/>
    <w:rsid w:val="00B3487D"/>
    <w:rsid w:val="00B34E41"/>
    <w:rsid w:val="00B35F0E"/>
    <w:rsid w:val="00B363DD"/>
    <w:rsid w:val="00B36628"/>
    <w:rsid w:val="00B37316"/>
    <w:rsid w:val="00B3773D"/>
    <w:rsid w:val="00B379D8"/>
    <w:rsid w:val="00B416A7"/>
    <w:rsid w:val="00B41AF8"/>
    <w:rsid w:val="00B41CF5"/>
    <w:rsid w:val="00B422C8"/>
    <w:rsid w:val="00B42727"/>
    <w:rsid w:val="00B42F15"/>
    <w:rsid w:val="00B43EE5"/>
    <w:rsid w:val="00B46495"/>
    <w:rsid w:val="00B46784"/>
    <w:rsid w:val="00B472C1"/>
    <w:rsid w:val="00B47977"/>
    <w:rsid w:val="00B5008E"/>
    <w:rsid w:val="00B50BAA"/>
    <w:rsid w:val="00B51542"/>
    <w:rsid w:val="00B5233B"/>
    <w:rsid w:val="00B531C5"/>
    <w:rsid w:val="00B54185"/>
    <w:rsid w:val="00B54550"/>
    <w:rsid w:val="00B55864"/>
    <w:rsid w:val="00B577F3"/>
    <w:rsid w:val="00B57BC6"/>
    <w:rsid w:val="00B604D4"/>
    <w:rsid w:val="00B609D8"/>
    <w:rsid w:val="00B60BCA"/>
    <w:rsid w:val="00B61C74"/>
    <w:rsid w:val="00B62CD7"/>
    <w:rsid w:val="00B639B5"/>
    <w:rsid w:val="00B63B79"/>
    <w:rsid w:val="00B6460F"/>
    <w:rsid w:val="00B64E5F"/>
    <w:rsid w:val="00B64F0D"/>
    <w:rsid w:val="00B65832"/>
    <w:rsid w:val="00B65B4D"/>
    <w:rsid w:val="00B664FC"/>
    <w:rsid w:val="00B66CF3"/>
    <w:rsid w:val="00B67E76"/>
    <w:rsid w:val="00B701BD"/>
    <w:rsid w:val="00B70BC3"/>
    <w:rsid w:val="00B716FF"/>
    <w:rsid w:val="00B72468"/>
    <w:rsid w:val="00B73B9F"/>
    <w:rsid w:val="00B74086"/>
    <w:rsid w:val="00B74758"/>
    <w:rsid w:val="00B752BD"/>
    <w:rsid w:val="00B75BCF"/>
    <w:rsid w:val="00B76242"/>
    <w:rsid w:val="00B7641D"/>
    <w:rsid w:val="00B764EB"/>
    <w:rsid w:val="00B76818"/>
    <w:rsid w:val="00B77DA4"/>
    <w:rsid w:val="00B80374"/>
    <w:rsid w:val="00B809A2"/>
    <w:rsid w:val="00B80F90"/>
    <w:rsid w:val="00B81374"/>
    <w:rsid w:val="00B8139B"/>
    <w:rsid w:val="00B82065"/>
    <w:rsid w:val="00B82EDE"/>
    <w:rsid w:val="00B8446C"/>
    <w:rsid w:val="00B84DDF"/>
    <w:rsid w:val="00B85AAD"/>
    <w:rsid w:val="00B85EF6"/>
    <w:rsid w:val="00B860C7"/>
    <w:rsid w:val="00B863C7"/>
    <w:rsid w:val="00B8666B"/>
    <w:rsid w:val="00B86B24"/>
    <w:rsid w:val="00B86FDE"/>
    <w:rsid w:val="00B875BE"/>
    <w:rsid w:val="00B878A8"/>
    <w:rsid w:val="00B87903"/>
    <w:rsid w:val="00B87920"/>
    <w:rsid w:val="00B87987"/>
    <w:rsid w:val="00B87B6C"/>
    <w:rsid w:val="00B90031"/>
    <w:rsid w:val="00B910FF"/>
    <w:rsid w:val="00B91168"/>
    <w:rsid w:val="00B91AEC"/>
    <w:rsid w:val="00B94110"/>
    <w:rsid w:val="00B94C4A"/>
    <w:rsid w:val="00B95577"/>
    <w:rsid w:val="00B9566A"/>
    <w:rsid w:val="00B95D0B"/>
    <w:rsid w:val="00B95EEF"/>
    <w:rsid w:val="00B96889"/>
    <w:rsid w:val="00B96897"/>
    <w:rsid w:val="00B972B5"/>
    <w:rsid w:val="00B97B6E"/>
    <w:rsid w:val="00BA0737"/>
    <w:rsid w:val="00BA2420"/>
    <w:rsid w:val="00BA2FA2"/>
    <w:rsid w:val="00BA34AB"/>
    <w:rsid w:val="00BA39EF"/>
    <w:rsid w:val="00BA41ED"/>
    <w:rsid w:val="00BA49C8"/>
    <w:rsid w:val="00BA4A61"/>
    <w:rsid w:val="00BA515A"/>
    <w:rsid w:val="00BA6442"/>
    <w:rsid w:val="00BA68DE"/>
    <w:rsid w:val="00BA6C82"/>
    <w:rsid w:val="00BA6D4C"/>
    <w:rsid w:val="00BA7CAB"/>
    <w:rsid w:val="00BB00E2"/>
    <w:rsid w:val="00BB142C"/>
    <w:rsid w:val="00BB16F7"/>
    <w:rsid w:val="00BB32FD"/>
    <w:rsid w:val="00BB3DBB"/>
    <w:rsid w:val="00BB4ACA"/>
    <w:rsid w:val="00BB5041"/>
    <w:rsid w:val="00BB63F7"/>
    <w:rsid w:val="00BB6469"/>
    <w:rsid w:val="00BB772A"/>
    <w:rsid w:val="00BB77E1"/>
    <w:rsid w:val="00BB7E52"/>
    <w:rsid w:val="00BC0F87"/>
    <w:rsid w:val="00BC14FA"/>
    <w:rsid w:val="00BC1687"/>
    <w:rsid w:val="00BC248C"/>
    <w:rsid w:val="00BC2AC3"/>
    <w:rsid w:val="00BC2B3C"/>
    <w:rsid w:val="00BC3B83"/>
    <w:rsid w:val="00BC465C"/>
    <w:rsid w:val="00BC4821"/>
    <w:rsid w:val="00BC5E28"/>
    <w:rsid w:val="00BC68B8"/>
    <w:rsid w:val="00BC6CA4"/>
    <w:rsid w:val="00BC7C82"/>
    <w:rsid w:val="00BD0D82"/>
    <w:rsid w:val="00BD2946"/>
    <w:rsid w:val="00BD2DC3"/>
    <w:rsid w:val="00BD37F7"/>
    <w:rsid w:val="00BD3FB6"/>
    <w:rsid w:val="00BD5873"/>
    <w:rsid w:val="00BD6500"/>
    <w:rsid w:val="00BD6697"/>
    <w:rsid w:val="00BD67BA"/>
    <w:rsid w:val="00BD6F7A"/>
    <w:rsid w:val="00BD6F88"/>
    <w:rsid w:val="00BD78A8"/>
    <w:rsid w:val="00BD791E"/>
    <w:rsid w:val="00BE0177"/>
    <w:rsid w:val="00BE0DDF"/>
    <w:rsid w:val="00BE0FF3"/>
    <w:rsid w:val="00BE1360"/>
    <w:rsid w:val="00BE2152"/>
    <w:rsid w:val="00BE2338"/>
    <w:rsid w:val="00BE363A"/>
    <w:rsid w:val="00BE3CB2"/>
    <w:rsid w:val="00BE3E91"/>
    <w:rsid w:val="00BE3FEB"/>
    <w:rsid w:val="00BE42B7"/>
    <w:rsid w:val="00BE45C1"/>
    <w:rsid w:val="00BE4C01"/>
    <w:rsid w:val="00BE5BF9"/>
    <w:rsid w:val="00BE67A6"/>
    <w:rsid w:val="00BE69A3"/>
    <w:rsid w:val="00BE6C69"/>
    <w:rsid w:val="00BE7380"/>
    <w:rsid w:val="00BE7ACD"/>
    <w:rsid w:val="00BE7DB4"/>
    <w:rsid w:val="00BF0158"/>
    <w:rsid w:val="00BF04D5"/>
    <w:rsid w:val="00BF092F"/>
    <w:rsid w:val="00BF1848"/>
    <w:rsid w:val="00BF1F30"/>
    <w:rsid w:val="00BF25EF"/>
    <w:rsid w:val="00BF43A7"/>
    <w:rsid w:val="00BF5D84"/>
    <w:rsid w:val="00BF61CA"/>
    <w:rsid w:val="00BF6F01"/>
    <w:rsid w:val="00C0062E"/>
    <w:rsid w:val="00C00A50"/>
    <w:rsid w:val="00C0108B"/>
    <w:rsid w:val="00C02377"/>
    <w:rsid w:val="00C02A84"/>
    <w:rsid w:val="00C02E33"/>
    <w:rsid w:val="00C03F7A"/>
    <w:rsid w:val="00C0437F"/>
    <w:rsid w:val="00C04F3A"/>
    <w:rsid w:val="00C062F2"/>
    <w:rsid w:val="00C06E1F"/>
    <w:rsid w:val="00C06E7A"/>
    <w:rsid w:val="00C06FC1"/>
    <w:rsid w:val="00C120DC"/>
    <w:rsid w:val="00C12789"/>
    <w:rsid w:val="00C130F8"/>
    <w:rsid w:val="00C13326"/>
    <w:rsid w:val="00C15A6B"/>
    <w:rsid w:val="00C16577"/>
    <w:rsid w:val="00C17377"/>
    <w:rsid w:val="00C20175"/>
    <w:rsid w:val="00C2049D"/>
    <w:rsid w:val="00C210E2"/>
    <w:rsid w:val="00C21C23"/>
    <w:rsid w:val="00C225A5"/>
    <w:rsid w:val="00C2366B"/>
    <w:rsid w:val="00C2386F"/>
    <w:rsid w:val="00C24413"/>
    <w:rsid w:val="00C24956"/>
    <w:rsid w:val="00C267B5"/>
    <w:rsid w:val="00C26A46"/>
    <w:rsid w:val="00C26F5F"/>
    <w:rsid w:val="00C27716"/>
    <w:rsid w:val="00C277A0"/>
    <w:rsid w:val="00C30821"/>
    <w:rsid w:val="00C31006"/>
    <w:rsid w:val="00C32236"/>
    <w:rsid w:val="00C3230E"/>
    <w:rsid w:val="00C32F6A"/>
    <w:rsid w:val="00C3375E"/>
    <w:rsid w:val="00C33C7A"/>
    <w:rsid w:val="00C3506D"/>
    <w:rsid w:val="00C359F8"/>
    <w:rsid w:val="00C35C12"/>
    <w:rsid w:val="00C35FC2"/>
    <w:rsid w:val="00C367EE"/>
    <w:rsid w:val="00C36EA6"/>
    <w:rsid w:val="00C37CD2"/>
    <w:rsid w:val="00C41018"/>
    <w:rsid w:val="00C416E5"/>
    <w:rsid w:val="00C41F82"/>
    <w:rsid w:val="00C434AB"/>
    <w:rsid w:val="00C43E96"/>
    <w:rsid w:val="00C448F7"/>
    <w:rsid w:val="00C458C4"/>
    <w:rsid w:val="00C4636A"/>
    <w:rsid w:val="00C47999"/>
    <w:rsid w:val="00C47FB1"/>
    <w:rsid w:val="00C52BDA"/>
    <w:rsid w:val="00C53E2B"/>
    <w:rsid w:val="00C559F4"/>
    <w:rsid w:val="00C55A94"/>
    <w:rsid w:val="00C572E1"/>
    <w:rsid w:val="00C57D51"/>
    <w:rsid w:val="00C60323"/>
    <w:rsid w:val="00C6191E"/>
    <w:rsid w:val="00C627FD"/>
    <w:rsid w:val="00C630F2"/>
    <w:rsid w:val="00C63EE9"/>
    <w:rsid w:val="00C64696"/>
    <w:rsid w:val="00C6470C"/>
    <w:rsid w:val="00C64807"/>
    <w:rsid w:val="00C650E9"/>
    <w:rsid w:val="00C658EB"/>
    <w:rsid w:val="00C66897"/>
    <w:rsid w:val="00C672FE"/>
    <w:rsid w:val="00C679E1"/>
    <w:rsid w:val="00C7254C"/>
    <w:rsid w:val="00C7281D"/>
    <w:rsid w:val="00C73AFE"/>
    <w:rsid w:val="00C741DF"/>
    <w:rsid w:val="00C75528"/>
    <w:rsid w:val="00C773D8"/>
    <w:rsid w:val="00C77A29"/>
    <w:rsid w:val="00C80497"/>
    <w:rsid w:val="00C80564"/>
    <w:rsid w:val="00C80F18"/>
    <w:rsid w:val="00C811E3"/>
    <w:rsid w:val="00C8150D"/>
    <w:rsid w:val="00C81936"/>
    <w:rsid w:val="00C81DF2"/>
    <w:rsid w:val="00C81E2C"/>
    <w:rsid w:val="00C81F3B"/>
    <w:rsid w:val="00C82467"/>
    <w:rsid w:val="00C82E7F"/>
    <w:rsid w:val="00C83C97"/>
    <w:rsid w:val="00C842AD"/>
    <w:rsid w:val="00C845DC"/>
    <w:rsid w:val="00C84722"/>
    <w:rsid w:val="00C848CF"/>
    <w:rsid w:val="00C8492D"/>
    <w:rsid w:val="00C84D24"/>
    <w:rsid w:val="00C8645B"/>
    <w:rsid w:val="00C870B9"/>
    <w:rsid w:val="00C870D5"/>
    <w:rsid w:val="00C87796"/>
    <w:rsid w:val="00C877B8"/>
    <w:rsid w:val="00C90A83"/>
    <w:rsid w:val="00C91282"/>
    <w:rsid w:val="00C9199E"/>
    <w:rsid w:val="00C9267B"/>
    <w:rsid w:val="00C92C3D"/>
    <w:rsid w:val="00C92E43"/>
    <w:rsid w:val="00C93C3A"/>
    <w:rsid w:val="00C93D2F"/>
    <w:rsid w:val="00C942F0"/>
    <w:rsid w:val="00C94506"/>
    <w:rsid w:val="00C96BA3"/>
    <w:rsid w:val="00C96BC8"/>
    <w:rsid w:val="00C96D68"/>
    <w:rsid w:val="00C973E3"/>
    <w:rsid w:val="00CA2AD0"/>
    <w:rsid w:val="00CA4C36"/>
    <w:rsid w:val="00CA4F52"/>
    <w:rsid w:val="00CA589B"/>
    <w:rsid w:val="00CA5E21"/>
    <w:rsid w:val="00CA5F51"/>
    <w:rsid w:val="00CA6293"/>
    <w:rsid w:val="00CA70F2"/>
    <w:rsid w:val="00CA75DA"/>
    <w:rsid w:val="00CA7D81"/>
    <w:rsid w:val="00CB006C"/>
    <w:rsid w:val="00CB044C"/>
    <w:rsid w:val="00CB0504"/>
    <w:rsid w:val="00CB06C8"/>
    <w:rsid w:val="00CB0D16"/>
    <w:rsid w:val="00CB0FA8"/>
    <w:rsid w:val="00CB134C"/>
    <w:rsid w:val="00CB3362"/>
    <w:rsid w:val="00CB4372"/>
    <w:rsid w:val="00CB53AD"/>
    <w:rsid w:val="00CB5A7C"/>
    <w:rsid w:val="00CB70BE"/>
    <w:rsid w:val="00CB7405"/>
    <w:rsid w:val="00CB7BC2"/>
    <w:rsid w:val="00CC05FC"/>
    <w:rsid w:val="00CC2E70"/>
    <w:rsid w:val="00CC34AB"/>
    <w:rsid w:val="00CC3676"/>
    <w:rsid w:val="00CC44AC"/>
    <w:rsid w:val="00CC453E"/>
    <w:rsid w:val="00CC5106"/>
    <w:rsid w:val="00CC5AB1"/>
    <w:rsid w:val="00CC6210"/>
    <w:rsid w:val="00CC6AB7"/>
    <w:rsid w:val="00CC6F54"/>
    <w:rsid w:val="00CC7DB2"/>
    <w:rsid w:val="00CD010B"/>
    <w:rsid w:val="00CD115F"/>
    <w:rsid w:val="00CD230D"/>
    <w:rsid w:val="00CD26E8"/>
    <w:rsid w:val="00CD2A05"/>
    <w:rsid w:val="00CD2BB7"/>
    <w:rsid w:val="00CD2E36"/>
    <w:rsid w:val="00CD33AC"/>
    <w:rsid w:val="00CD365B"/>
    <w:rsid w:val="00CD3AEE"/>
    <w:rsid w:val="00CD3B26"/>
    <w:rsid w:val="00CD4059"/>
    <w:rsid w:val="00CD5282"/>
    <w:rsid w:val="00CD5D0C"/>
    <w:rsid w:val="00CD6646"/>
    <w:rsid w:val="00CE05F2"/>
    <w:rsid w:val="00CE09A3"/>
    <w:rsid w:val="00CE17ED"/>
    <w:rsid w:val="00CE255C"/>
    <w:rsid w:val="00CE3C2C"/>
    <w:rsid w:val="00CE4360"/>
    <w:rsid w:val="00CE5D58"/>
    <w:rsid w:val="00CE7545"/>
    <w:rsid w:val="00CE7B9B"/>
    <w:rsid w:val="00CF0022"/>
    <w:rsid w:val="00CF0FD2"/>
    <w:rsid w:val="00CF129A"/>
    <w:rsid w:val="00CF26E6"/>
    <w:rsid w:val="00CF35F4"/>
    <w:rsid w:val="00CF449D"/>
    <w:rsid w:val="00CF482D"/>
    <w:rsid w:val="00CF675E"/>
    <w:rsid w:val="00CF68F9"/>
    <w:rsid w:val="00CF6B6F"/>
    <w:rsid w:val="00CF6BB3"/>
    <w:rsid w:val="00CF6D0E"/>
    <w:rsid w:val="00CF74E1"/>
    <w:rsid w:val="00CF7DAB"/>
    <w:rsid w:val="00CF7E2B"/>
    <w:rsid w:val="00D0159B"/>
    <w:rsid w:val="00D0197A"/>
    <w:rsid w:val="00D01A49"/>
    <w:rsid w:val="00D01AAD"/>
    <w:rsid w:val="00D03E9E"/>
    <w:rsid w:val="00D043A6"/>
    <w:rsid w:val="00D0500C"/>
    <w:rsid w:val="00D05D62"/>
    <w:rsid w:val="00D05D8B"/>
    <w:rsid w:val="00D068A1"/>
    <w:rsid w:val="00D0691F"/>
    <w:rsid w:val="00D074C6"/>
    <w:rsid w:val="00D07663"/>
    <w:rsid w:val="00D07AD9"/>
    <w:rsid w:val="00D10536"/>
    <w:rsid w:val="00D10A13"/>
    <w:rsid w:val="00D10B52"/>
    <w:rsid w:val="00D11E51"/>
    <w:rsid w:val="00D128B7"/>
    <w:rsid w:val="00D143F9"/>
    <w:rsid w:val="00D145AA"/>
    <w:rsid w:val="00D1606D"/>
    <w:rsid w:val="00D16C83"/>
    <w:rsid w:val="00D174AE"/>
    <w:rsid w:val="00D218B1"/>
    <w:rsid w:val="00D21EC1"/>
    <w:rsid w:val="00D22030"/>
    <w:rsid w:val="00D22853"/>
    <w:rsid w:val="00D22A76"/>
    <w:rsid w:val="00D23219"/>
    <w:rsid w:val="00D232A9"/>
    <w:rsid w:val="00D239E8"/>
    <w:rsid w:val="00D23A8C"/>
    <w:rsid w:val="00D24D0D"/>
    <w:rsid w:val="00D24FC5"/>
    <w:rsid w:val="00D256E4"/>
    <w:rsid w:val="00D26DD0"/>
    <w:rsid w:val="00D26EED"/>
    <w:rsid w:val="00D27BE1"/>
    <w:rsid w:val="00D27D82"/>
    <w:rsid w:val="00D31C83"/>
    <w:rsid w:val="00D32AFA"/>
    <w:rsid w:val="00D34A23"/>
    <w:rsid w:val="00D34A86"/>
    <w:rsid w:val="00D34DEE"/>
    <w:rsid w:val="00D408C5"/>
    <w:rsid w:val="00D41014"/>
    <w:rsid w:val="00D418FE"/>
    <w:rsid w:val="00D41AB9"/>
    <w:rsid w:val="00D42A5D"/>
    <w:rsid w:val="00D4313E"/>
    <w:rsid w:val="00D43C41"/>
    <w:rsid w:val="00D43D5F"/>
    <w:rsid w:val="00D4416A"/>
    <w:rsid w:val="00D449ED"/>
    <w:rsid w:val="00D44B8C"/>
    <w:rsid w:val="00D44E64"/>
    <w:rsid w:val="00D44F15"/>
    <w:rsid w:val="00D45D1B"/>
    <w:rsid w:val="00D45FD5"/>
    <w:rsid w:val="00D4665A"/>
    <w:rsid w:val="00D46A5E"/>
    <w:rsid w:val="00D46AF6"/>
    <w:rsid w:val="00D47094"/>
    <w:rsid w:val="00D4796D"/>
    <w:rsid w:val="00D5035F"/>
    <w:rsid w:val="00D5065F"/>
    <w:rsid w:val="00D51C78"/>
    <w:rsid w:val="00D52072"/>
    <w:rsid w:val="00D520E4"/>
    <w:rsid w:val="00D5219B"/>
    <w:rsid w:val="00D52A8E"/>
    <w:rsid w:val="00D535E2"/>
    <w:rsid w:val="00D54A9F"/>
    <w:rsid w:val="00D55C13"/>
    <w:rsid w:val="00D55C1A"/>
    <w:rsid w:val="00D55E22"/>
    <w:rsid w:val="00D5614E"/>
    <w:rsid w:val="00D56192"/>
    <w:rsid w:val="00D56306"/>
    <w:rsid w:val="00D56848"/>
    <w:rsid w:val="00D56D22"/>
    <w:rsid w:val="00D56FD5"/>
    <w:rsid w:val="00D57124"/>
    <w:rsid w:val="00D57DFA"/>
    <w:rsid w:val="00D601C9"/>
    <w:rsid w:val="00D60F93"/>
    <w:rsid w:val="00D61109"/>
    <w:rsid w:val="00D613EA"/>
    <w:rsid w:val="00D6197D"/>
    <w:rsid w:val="00D61DCD"/>
    <w:rsid w:val="00D6258D"/>
    <w:rsid w:val="00D62C56"/>
    <w:rsid w:val="00D63D80"/>
    <w:rsid w:val="00D64952"/>
    <w:rsid w:val="00D6527F"/>
    <w:rsid w:val="00D658E3"/>
    <w:rsid w:val="00D6591E"/>
    <w:rsid w:val="00D66994"/>
    <w:rsid w:val="00D71C66"/>
    <w:rsid w:val="00D7200D"/>
    <w:rsid w:val="00D720F3"/>
    <w:rsid w:val="00D72621"/>
    <w:rsid w:val="00D72624"/>
    <w:rsid w:val="00D731D5"/>
    <w:rsid w:val="00D73FD9"/>
    <w:rsid w:val="00D7521F"/>
    <w:rsid w:val="00D752BE"/>
    <w:rsid w:val="00D753AA"/>
    <w:rsid w:val="00D75E9B"/>
    <w:rsid w:val="00D765BD"/>
    <w:rsid w:val="00D76922"/>
    <w:rsid w:val="00D775DC"/>
    <w:rsid w:val="00D80465"/>
    <w:rsid w:val="00D807B3"/>
    <w:rsid w:val="00D81E55"/>
    <w:rsid w:val="00D8259E"/>
    <w:rsid w:val="00D82666"/>
    <w:rsid w:val="00D836CA"/>
    <w:rsid w:val="00D84B12"/>
    <w:rsid w:val="00D85C16"/>
    <w:rsid w:val="00D85D85"/>
    <w:rsid w:val="00D86FDF"/>
    <w:rsid w:val="00D86FF5"/>
    <w:rsid w:val="00D87FEA"/>
    <w:rsid w:val="00D907EF"/>
    <w:rsid w:val="00D91F56"/>
    <w:rsid w:val="00D91F85"/>
    <w:rsid w:val="00D92E81"/>
    <w:rsid w:val="00D92F5A"/>
    <w:rsid w:val="00D935F9"/>
    <w:rsid w:val="00D938D4"/>
    <w:rsid w:val="00D9411B"/>
    <w:rsid w:val="00D9503D"/>
    <w:rsid w:val="00D95157"/>
    <w:rsid w:val="00D95924"/>
    <w:rsid w:val="00D95F67"/>
    <w:rsid w:val="00D96227"/>
    <w:rsid w:val="00D96450"/>
    <w:rsid w:val="00D965B2"/>
    <w:rsid w:val="00D968FF"/>
    <w:rsid w:val="00D979D7"/>
    <w:rsid w:val="00D97A63"/>
    <w:rsid w:val="00D97B35"/>
    <w:rsid w:val="00D97DA3"/>
    <w:rsid w:val="00DA0C06"/>
    <w:rsid w:val="00DA1C2F"/>
    <w:rsid w:val="00DA1D01"/>
    <w:rsid w:val="00DA5082"/>
    <w:rsid w:val="00DA51CB"/>
    <w:rsid w:val="00DA6039"/>
    <w:rsid w:val="00DA6B4A"/>
    <w:rsid w:val="00DA71B4"/>
    <w:rsid w:val="00DA7D98"/>
    <w:rsid w:val="00DB0F0F"/>
    <w:rsid w:val="00DB15C8"/>
    <w:rsid w:val="00DB15F2"/>
    <w:rsid w:val="00DB19B8"/>
    <w:rsid w:val="00DB1B62"/>
    <w:rsid w:val="00DB24A2"/>
    <w:rsid w:val="00DB308A"/>
    <w:rsid w:val="00DB316A"/>
    <w:rsid w:val="00DB4424"/>
    <w:rsid w:val="00DB44E1"/>
    <w:rsid w:val="00DB4F70"/>
    <w:rsid w:val="00DB4F95"/>
    <w:rsid w:val="00DB506C"/>
    <w:rsid w:val="00DB52EE"/>
    <w:rsid w:val="00DB5551"/>
    <w:rsid w:val="00DB566B"/>
    <w:rsid w:val="00DB584D"/>
    <w:rsid w:val="00DB638F"/>
    <w:rsid w:val="00DB662D"/>
    <w:rsid w:val="00DB6C1B"/>
    <w:rsid w:val="00DB7145"/>
    <w:rsid w:val="00DB7FB3"/>
    <w:rsid w:val="00DC0C67"/>
    <w:rsid w:val="00DC0F9D"/>
    <w:rsid w:val="00DC128A"/>
    <w:rsid w:val="00DC18D5"/>
    <w:rsid w:val="00DC1A15"/>
    <w:rsid w:val="00DC1D7B"/>
    <w:rsid w:val="00DC2207"/>
    <w:rsid w:val="00DC3505"/>
    <w:rsid w:val="00DC3E7B"/>
    <w:rsid w:val="00DC4D55"/>
    <w:rsid w:val="00DC4DC3"/>
    <w:rsid w:val="00DC4EA2"/>
    <w:rsid w:val="00DC6F89"/>
    <w:rsid w:val="00DC709C"/>
    <w:rsid w:val="00DC71A1"/>
    <w:rsid w:val="00DC74A5"/>
    <w:rsid w:val="00DD0C2C"/>
    <w:rsid w:val="00DD0EA7"/>
    <w:rsid w:val="00DD1126"/>
    <w:rsid w:val="00DD1AA4"/>
    <w:rsid w:val="00DD230C"/>
    <w:rsid w:val="00DD252E"/>
    <w:rsid w:val="00DD2BD0"/>
    <w:rsid w:val="00DD4E00"/>
    <w:rsid w:val="00DD5DC5"/>
    <w:rsid w:val="00DD628A"/>
    <w:rsid w:val="00DD69DC"/>
    <w:rsid w:val="00DD6C37"/>
    <w:rsid w:val="00DD78A4"/>
    <w:rsid w:val="00DE0F6C"/>
    <w:rsid w:val="00DE2FDB"/>
    <w:rsid w:val="00DE4E7F"/>
    <w:rsid w:val="00DE54FA"/>
    <w:rsid w:val="00DE5CC0"/>
    <w:rsid w:val="00DE6765"/>
    <w:rsid w:val="00DE6E75"/>
    <w:rsid w:val="00DE7654"/>
    <w:rsid w:val="00DE7A0E"/>
    <w:rsid w:val="00DE7FD6"/>
    <w:rsid w:val="00DF0289"/>
    <w:rsid w:val="00DF1585"/>
    <w:rsid w:val="00DF37FA"/>
    <w:rsid w:val="00DF4058"/>
    <w:rsid w:val="00DF51FF"/>
    <w:rsid w:val="00DF58BB"/>
    <w:rsid w:val="00DF592B"/>
    <w:rsid w:val="00DF62F1"/>
    <w:rsid w:val="00DF6696"/>
    <w:rsid w:val="00DF6FDA"/>
    <w:rsid w:val="00DF70BB"/>
    <w:rsid w:val="00DF7542"/>
    <w:rsid w:val="00DF75BF"/>
    <w:rsid w:val="00DF766A"/>
    <w:rsid w:val="00DF7DAF"/>
    <w:rsid w:val="00DF7E0B"/>
    <w:rsid w:val="00E019D5"/>
    <w:rsid w:val="00E01E91"/>
    <w:rsid w:val="00E02047"/>
    <w:rsid w:val="00E037B3"/>
    <w:rsid w:val="00E04577"/>
    <w:rsid w:val="00E046ED"/>
    <w:rsid w:val="00E049F5"/>
    <w:rsid w:val="00E05B34"/>
    <w:rsid w:val="00E06753"/>
    <w:rsid w:val="00E068DB"/>
    <w:rsid w:val="00E0696B"/>
    <w:rsid w:val="00E075E2"/>
    <w:rsid w:val="00E07B21"/>
    <w:rsid w:val="00E07ECA"/>
    <w:rsid w:val="00E11E28"/>
    <w:rsid w:val="00E12DB0"/>
    <w:rsid w:val="00E1372E"/>
    <w:rsid w:val="00E149D1"/>
    <w:rsid w:val="00E14A6A"/>
    <w:rsid w:val="00E14B93"/>
    <w:rsid w:val="00E15093"/>
    <w:rsid w:val="00E1528F"/>
    <w:rsid w:val="00E15EBA"/>
    <w:rsid w:val="00E16044"/>
    <w:rsid w:val="00E16925"/>
    <w:rsid w:val="00E16BFA"/>
    <w:rsid w:val="00E16FF5"/>
    <w:rsid w:val="00E177D0"/>
    <w:rsid w:val="00E200A3"/>
    <w:rsid w:val="00E202D8"/>
    <w:rsid w:val="00E21555"/>
    <w:rsid w:val="00E216AD"/>
    <w:rsid w:val="00E21821"/>
    <w:rsid w:val="00E21991"/>
    <w:rsid w:val="00E21B6A"/>
    <w:rsid w:val="00E21BE9"/>
    <w:rsid w:val="00E21E63"/>
    <w:rsid w:val="00E22389"/>
    <w:rsid w:val="00E22598"/>
    <w:rsid w:val="00E22A1D"/>
    <w:rsid w:val="00E22AB6"/>
    <w:rsid w:val="00E22FB8"/>
    <w:rsid w:val="00E230D0"/>
    <w:rsid w:val="00E24C2F"/>
    <w:rsid w:val="00E25CC4"/>
    <w:rsid w:val="00E32604"/>
    <w:rsid w:val="00E32650"/>
    <w:rsid w:val="00E3388E"/>
    <w:rsid w:val="00E34390"/>
    <w:rsid w:val="00E345FB"/>
    <w:rsid w:val="00E34D20"/>
    <w:rsid w:val="00E35051"/>
    <w:rsid w:val="00E35097"/>
    <w:rsid w:val="00E364CF"/>
    <w:rsid w:val="00E36C9D"/>
    <w:rsid w:val="00E4028C"/>
    <w:rsid w:val="00E40725"/>
    <w:rsid w:val="00E41B63"/>
    <w:rsid w:val="00E41FB6"/>
    <w:rsid w:val="00E44887"/>
    <w:rsid w:val="00E4525D"/>
    <w:rsid w:val="00E454FB"/>
    <w:rsid w:val="00E45F4B"/>
    <w:rsid w:val="00E464DE"/>
    <w:rsid w:val="00E46DAD"/>
    <w:rsid w:val="00E477E7"/>
    <w:rsid w:val="00E5013A"/>
    <w:rsid w:val="00E50233"/>
    <w:rsid w:val="00E50C66"/>
    <w:rsid w:val="00E51485"/>
    <w:rsid w:val="00E51A07"/>
    <w:rsid w:val="00E52273"/>
    <w:rsid w:val="00E52A8C"/>
    <w:rsid w:val="00E5384C"/>
    <w:rsid w:val="00E55944"/>
    <w:rsid w:val="00E55ABC"/>
    <w:rsid w:val="00E55BDB"/>
    <w:rsid w:val="00E55FB5"/>
    <w:rsid w:val="00E56003"/>
    <w:rsid w:val="00E56162"/>
    <w:rsid w:val="00E56639"/>
    <w:rsid w:val="00E574D4"/>
    <w:rsid w:val="00E57B74"/>
    <w:rsid w:val="00E60501"/>
    <w:rsid w:val="00E610CD"/>
    <w:rsid w:val="00E61793"/>
    <w:rsid w:val="00E61A44"/>
    <w:rsid w:val="00E61B20"/>
    <w:rsid w:val="00E638F7"/>
    <w:rsid w:val="00E65320"/>
    <w:rsid w:val="00E667B5"/>
    <w:rsid w:val="00E66AD1"/>
    <w:rsid w:val="00E66D4A"/>
    <w:rsid w:val="00E67517"/>
    <w:rsid w:val="00E70FC6"/>
    <w:rsid w:val="00E717A5"/>
    <w:rsid w:val="00E71C31"/>
    <w:rsid w:val="00E7234F"/>
    <w:rsid w:val="00E72785"/>
    <w:rsid w:val="00E72CE2"/>
    <w:rsid w:val="00E7357D"/>
    <w:rsid w:val="00E74796"/>
    <w:rsid w:val="00E74811"/>
    <w:rsid w:val="00E74D03"/>
    <w:rsid w:val="00E75102"/>
    <w:rsid w:val="00E75DE6"/>
    <w:rsid w:val="00E8027D"/>
    <w:rsid w:val="00E8028C"/>
    <w:rsid w:val="00E802C4"/>
    <w:rsid w:val="00E8030D"/>
    <w:rsid w:val="00E80541"/>
    <w:rsid w:val="00E81372"/>
    <w:rsid w:val="00E81DC1"/>
    <w:rsid w:val="00E822BA"/>
    <w:rsid w:val="00E82C99"/>
    <w:rsid w:val="00E82CBF"/>
    <w:rsid w:val="00E83583"/>
    <w:rsid w:val="00E841E5"/>
    <w:rsid w:val="00E84AEF"/>
    <w:rsid w:val="00E8629F"/>
    <w:rsid w:val="00E8668D"/>
    <w:rsid w:val="00E870B6"/>
    <w:rsid w:val="00E87634"/>
    <w:rsid w:val="00E87FC8"/>
    <w:rsid w:val="00E909A3"/>
    <w:rsid w:val="00E91244"/>
    <w:rsid w:val="00E9188E"/>
    <w:rsid w:val="00E91FC5"/>
    <w:rsid w:val="00E920D8"/>
    <w:rsid w:val="00E92846"/>
    <w:rsid w:val="00E92EEC"/>
    <w:rsid w:val="00E93697"/>
    <w:rsid w:val="00E93F4B"/>
    <w:rsid w:val="00E94A3B"/>
    <w:rsid w:val="00E95081"/>
    <w:rsid w:val="00E97287"/>
    <w:rsid w:val="00E975D3"/>
    <w:rsid w:val="00EA05F4"/>
    <w:rsid w:val="00EA0F8F"/>
    <w:rsid w:val="00EA166B"/>
    <w:rsid w:val="00EA1E1D"/>
    <w:rsid w:val="00EA2004"/>
    <w:rsid w:val="00EA2ABC"/>
    <w:rsid w:val="00EA2F88"/>
    <w:rsid w:val="00EA3C24"/>
    <w:rsid w:val="00EA43DD"/>
    <w:rsid w:val="00EA4465"/>
    <w:rsid w:val="00EA497A"/>
    <w:rsid w:val="00EA5997"/>
    <w:rsid w:val="00EA5E3F"/>
    <w:rsid w:val="00EA5E4B"/>
    <w:rsid w:val="00EA6077"/>
    <w:rsid w:val="00EA61E7"/>
    <w:rsid w:val="00EA62FC"/>
    <w:rsid w:val="00EA7426"/>
    <w:rsid w:val="00EB04FF"/>
    <w:rsid w:val="00EB0BD0"/>
    <w:rsid w:val="00EB0E3E"/>
    <w:rsid w:val="00EB1F08"/>
    <w:rsid w:val="00EB24DE"/>
    <w:rsid w:val="00EB34E0"/>
    <w:rsid w:val="00EB45B1"/>
    <w:rsid w:val="00EB4872"/>
    <w:rsid w:val="00EB5B01"/>
    <w:rsid w:val="00EB6112"/>
    <w:rsid w:val="00EB62E5"/>
    <w:rsid w:val="00EB656B"/>
    <w:rsid w:val="00EB733C"/>
    <w:rsid w:val="00EB7AE7"/>
    <w:rsid w:val="00EC04F4"/>
    <w:rsid w:val="00EC10E3"/>
    <w:rsid w:val="00EC14A9"/>
    <w:rsid w:val="00EC19D1"/>
    <w:rsid w:val="00EC29BD"/>
    <w:rsid w:val="00EC565F"/>
    <w:rsid w:val="00EC5AD1"/>
    <w:rsid w:val="00EC6CF4"/>
    <w:rsid w:val="00EC6E56"/>
    <w:rsid w:val="00EC700F"/>
    <w:rsid w:val="00EC7E8C"/>
    <w:rsid w:val="00ED066D"/>
    <w:rsid w:val="00ED1D24"/>
    <w:rsid w:val="00ED34FB"/>
    <w:rsid w:val="00ED42D8"/>
    <w:rsid w:val="00ED4EBA"/>
    <w:rsid w:val="00ED5501"/>
    <w:rsid w:val="00ED616C"/>
    <w:rsid w:val="00ED69DB"/>
    <w:rsid w:val="00ED6F8C"/>
    <w:rsid w:val="00ED76DB"/>
    <w:rsid w:val="00EE04E4"/>
    <w:rsid w:val="00EE084A"/>
    <w:rsid w:val="00EE09C3"/>
    <w:rsid w:val="00EE13D3"/>
    <w:rsid w:val="00EE15C1"/>
    <w:rsid w:val="00EE2BDD"/>
    <w:rsid w:val="00EE3E05"/>
    <w:rsid w:val="00EE3FCE"/>
    <w:rsid w:val="00EE52FC"/>
    <w:rsid w:val="00EE56F6"/>
    <w:rsid w:val="00EE5B78"/>
    <w:rsid w:val="00EE78ED"/>
    <w:rsid w:val="00EF0722"/>
    <w:rsid w:val="00EF1BDA"/>
    <w:rsid w:val="00EF2B78"/>
    <w:rsid w:val="00EF374C"/>
    <w:rsid w:val="00EF524E"/>
    <w:rsid w:val="00EF5DA7"/>
    <w:rsid w:val="00EF69DC"/>
    <w:rsid w:val="00F001FA"/>
    <w:rsid w:val="00F00A20"/>
    <w:rsid w:val="00F0252D"/>
    <w:rsid w:val="00F02B54"/>
    <w:rsid w:val="00F035EB"/>
    <w:rsid w:val="00F04044"/>
    <w:rsid w:val="00F04AF0"/>
    <w:rsid w:val="00F05199"/>
    <w:rsid w:val="00F05D0B"/>
    <w:rsid w:val="00F05F19"/>
    <w:rsid w:val="00F05FEA"/>
    <w:rsid w:val="00F062B8"/>
    <w:rsid w:val="00F0711E"/>
    <w:rsid w:val="00F072D8"/>
    <w:rsid w:val="00F07ABB"/>
    <w:rsid w:val="00F10302"/>
    <w:rsid w:val="00F106D2"/>
    <w:rsid w:val="00F10D3F"/>
    <w:rsid w:val="00F10DF7"/>
    <w:rsid w:val="00F1130C"/>
    <w:rsid w:val="00F11D3C"/>
    <w:rsid w:val="00F11F1A"/>
    <w:rsid w:val="00F11FEF"/>
    <w:rsid w:val="00F129F3"/>
    <w:rsid w:val="00F134BA"/>
    <w:rsid w:val="00F13B61"/>
    <w:rsid w:val="00F1423A"/>
    <w:rsid w:val="00F1477C"/>
    <w:rsid w:val="00F14DCA"/>
    <w:rsid w:val="00F14E4E"/>
    <w:rsid w:val="00F151C3"/>
    <w:rsid w:val="00F1557E"/>
    <w:rsid w:val="00F15877"/>
    <w:rsid w:val="00F15AA5"/>
    <w:rsid w:val="00F167EF"/>
    <w:rsid w:val="00F17624"/>
    <w:rsid w:val="00F1799A"/>
    <w:rsid w:val="00F17A59"/>
    <w:rsid w:val="00F17EB4"/>
    <w:rsid w:val="00F20101"/>
    <w:rsid w:val="00F20502"/>
    <w:rsid w:val="00F20A0A"/>
    <w:rsid w:val="00F2101D"/>
    <w:rsid w:val="00F2111F"/>
    <w:rsid w:val="00F21549"/>
    <w:rsid w:val="00F21B77"/>
    <w:rsid w:val="00F21FC3"/>
    <w:rsid w:val="00F222C6"/>
    <w:rsid w:val="00F23838"/>
    <w:rsid w:val="00F23885"/>
    <w:rsid w:val="00F2392D"/>
    <w:rsid w:val="00F23A53"/>
    <w:rsid w:val="00F23F01"/>
    <w:rsid w:val="00F24192"/>
    <w:rsid w:val="00F24523"/>
    <w:rsid w:val="00F2487F"/>
    <w:rsid w:val="00F25B8E"/>
    <w:rsid w:val="00F26CAC"/>
    <w:rsid w:val="00F3057B"/>
    <w:rsid w:val="00F31D48"/>
    <w:rsid w:val="00F31D5D"/>
    <w:rsid w:val="00F3253C"/>
    <w:rsid w:val="00F32959"/>
    <w:rsid w:val="00F3310D"/>
    <w:rsid w:val="00F33B0C"/>
    <w:rsid w:val="00F3423B"/>
    <w:rsid w:val="00F34324"/>
    <w:rsid w:val="00F35B54"/>
    <w:rsid w:val="00F35DBB"/>
    <w:rsid w:val="00F360E8"/>
    <w:rsid w:val="00F364C0"/>
    <w:rsid w:val="00F366B5"/>
    <w:rsid w:val="00F369D3"/>
    <w:rsid w:val="00F370E2"/>
    <w:rsid w:val="00F3755D"/>
    <w:rsid w:val="00F37B5F"/>
    <w:rsid w:val="00F4069C"/>
    <w:rsid w:val="00F41465"/>
    <w:rsid w:val="00F415BB"/>
    <w:rsid w:val="00F43102"/>
    <w:rsid w:val="00F436E5"/>
    <w:rsid w:val="00F44848"/>
    <w:rsid w:val="00F44AB7"/>
    <w:rsid w:val="00F44B84"/>
    <w:rsid w:val="00F45267"/>
    <w:rsid w:val="00F455FA"/>
    <w:rsid w:val="00F47598"/>
    <w:rsid w:val="00F50005"/>
    <w:rsid w:val="00F50634"/>
    <w:rsid w:val="00F50643"/>
    <w:rsid w:val="00F50C1D"/>
    <w:rsid w:val="00F515AE"/>
    <w:rsid w:val="00F5165E"/>
    <w:rsid w:val="00F53BEB"/>
    <w:rsid w:val="00F552B5"/>
    <w:rsid w:val="00F555DF"/>
    <w:rsid w:val="00F55D21"/>
    <w:rsid w:val="00F5629A"/>
    <w:rsid w:val="00F56760"/>
    <w:rsid w:val="00F56AB6"/>
    <w:rsid w:val="00F57174"/>
    <w:rsid w:val="00F57369"/>
    <w:rsid w:val="00F57A0E"/>
    <w:rsid w:val="00F57C58"/>
    <w:rsid w:val="00F60EF8"/>
    <w:rsid w:val="00F61215"/>
    <w:rsid w:val="00F61DE2"/>
    <w:rsid w:val="00F62C9A"/>
    <w:rsid w:val="00F63976"/>
    <w:rsid w:val="00F63F64"/>
    <w:rsid w:val="00F641AE"/>
    <w:rsid w:val="00F64AE0"/>
    <w:rsid w:val="00F64AFB"/>
    <w:rsid w:val="00F64B3E"/>
    <w:rsid w:val="00F65259"/>
    <w:rsid w:val="00F65772"/>
    <w:rsid w:val="00F65F76"/>
    <w:rsid w:val="00F66302"/>
    <w:rsid w:val="00F6634D"/>
    <w:rsid w:val="00F678D0"/>
    <w:rsid w:val="00F67D6A"/>
    <w:rsid w:val="00F71A79"/>
    <w:rsid w:val="00F7224D"/>
    <w:rsid w:val="00F72AB4"/>
    <w:rsid w:val="00F72D83"/>
    <w:rsid w:val="00F741DB"/>
    <w:rsid w:val="00F74371"/>
    <w:rsid w:val="00F744BB"/>
    <w:rsid w:val="00F75696"/>
    <w:rsid w:val="00F75899"/>
    <w:rsid w:val="00F7593D"/>
    <w:rsid w:val="00F75A4F"/>
    <w:rsid w:val="00F75E9D"/>
    <w:rsid w:val="00F76B9A"/>
    <w:rsid w:val="00F7729E"/>
    <w:rsid w:val="00F778EA"/>
    <w:rsid w:val="00F77FE8"/>
    <w:rsid w:val="00F80370"/>
    <w:rsid w:val="00F805AE"/>
    <w:rsid w:val="00F80B51"/>
    <w:rsid w:val="00F80E68"/>
    <w:rsid w:val="00F81DBA"/>
    <w:rsid w:val="00F831B7"/>
    <w:rsid w:val="00F8381E"/>
    <w:rsid w:val="00F838F2"/>
    <w:rsid w:val="00F83BE5"/>
    <w:rsid w:val="00F84364"/>
    <w:rsid w:val="00F84388"/>
    <w:rsid w:val="00F844BE"/>
    <w:rsid w:val="00F84BEB"/>
    <w:rsid w:val="00F852DA"/>
    <w:rsid w:val="00F87C10"/>
    <w:rsid w:val="00F902C3"/>
    <w:rsid w:val="00F905C8"/>
    <w:rsid w:val="00F90D35"/>
    <w:rsid w:val="00F9137A"/>
    <w:rsid w:val="00F9264C"/>
    <w:rsid w:val="00F92E89"/>
    <w:rsid w:val="00F94466"/>
    <w:rsid w:val="00F95BC3"/>
    <w:rsid w:val="00F95C50"/>
    <w:rsid w:val="00F95D3C"/>
    <w:rsid w:val="00F963F4"/>
    <w:rsid w:val="00F964D9"/>
    <w:rsid w:val="00F97550"/>
    <w:rsid w:val="00F9767B"/>
    <w:rsid w:val="00F9790A"/>
    <w:rsid w:val="00F97D2C"/>
    <w:rsid w:val="00FA02BF"/>
    <w:rsid w:val="00FA0544"/>
    <w:rsid w:val="00FA0AB0"/>
    <w:rsid w:val="00FA0EA2"/>
    <w:rsid w:val="00FA149C"/>
    <w:rsid w:val="00FA1BE8"/>
    <w:rsid w:val="00FA1E72"/>
    <w:rsid w:val="00FA2E4F"/>
    <w:rsid w:val="00FA3077"/>
    <w:rsid w:val="00FA3174"/>
    <w:rsid w:val="00FA35C4"/>
    <w:rsid w:val="00FA36A8"/>
    <w:rsid w:val="00FA3792"/>
    <w:rsid w:val="00FA4127"/>
    <w:rsid w:val="00FA482F"/>
    <w:rsid w:val="00FA4911"/>
    <w:rsid w:val="00FA49CF"/>
    <w:rsid w:val="00FA538B"/>
    <w:rsid w:val="00FA54BF"/>
    <w:rsid w:val="00FA5544"/>
    <w:rsid w:val="00FA5C95"/>
    <w:rsid w:val="00FA7163"/>
    <w:rsid w:val="00FA7978"/>
    <w:rsid w:val="00FB0A74"/>
    <w:rsid w:val="00FB0BD9"/>
    <w:rsid w:val="00FB110B"/>
    <w:rsid w:val="00FB12E3"/>
    <w:rsid w:val="00FB19BD"/>
    <w:rsid w:val="00FB2299"/>
    <w:rsid w:val="00FB273E"/>
    <w:rsid w:val="00FB280A"/>
    <w:rsid w:val="00FB2AEB"/>
    <w:rsid w:val="00FB324F"/>
    <w:rsid w:val="00FB3903"/>
    <w:rsid w:val="00FB3D47"/>
    <w:rsid w:val="00FB42DC"/>
    <w:rsid w:val="00FB472A"/>
    <w:rsid w:val="00FB50AF"/>
    <w:rsid w:val="00FB545C"/>
    <w:rsid w:val="00FB5892"/>
    <w:rsid w:val="00FB5DB8"/>
    <w:rsid w:val="00FB6429"/>
    <w:rsid w:val="00FB707C"/>
    <w:rsid w:val="00FB7738"/>
    <w:rsid w:val="00FC051F"/>
    <w:rsid w:val="00FC0547"/>
    <w:rsid w:val="00FC06B8"/>
    <w:rsid w:val="00FC0B6E"/>
    <w:rsid w:val="00FC123F"/>
    <w:rsid w:val="00FC14E7"/>
    <w:rsid w:val="00FC17E4"/>
    <w:rsid w:val="00FC1B45"/>
    <w:rsid w:val="00FC3C19"/>
    <w:rsid w:val="00FC412F"/>
    <w:rsid w:val="00FC46BC"/>
    <w:rsid w:val="00FC4D07"/>
    <w:rsid w:val="00FC531D"/>
    <w:rsid w:val="00FC69F5"/>
    <w:rsid w:val="00FC758F"/>
    <w:rsid w:val="00FC7E65"/>
    <w:rsid w:val="00FD063A"/>
    <w:rsid w:val="00FD1796"/>
    <w:rsid w:val="00FD1B1D"/>
    <w:rsid w:val="00FD1DE5"/>
    <w:rsid w:val="00FD1F20"/>
    <w:rsid w:val="00FD3EEB"/>
    <w:rsid w:val="00FD3F1B"/>
    <w:rsid w:val="00FD3F35"/>
    <w:rsid w:val="00FD45BD"/>
    <w:rsid w:val="00FD497F"/>
    <w:rsid w:val="00FD4A7E"/>
    <w:rsid w:val="00FD4DF8"/>
    <w:rsid w:val="00FD5595"/>
    <w:rsid w:val="00FD5964"/>
    <w:rsid w:val="00FD5ED0"/>
    <w:rsid w:val="00FD63E5"/>
    <w:rsid w:val="00FD6AF4"/>
    <w:rsid w:val="00FD6D50"/>
    <w:rsid w:val="00FD6D7B"/>
    <w:rsid w:val="00FD769A"/>
    <w:rsid w:val="00FE07AA"/>
    <w:rsid w:val="00FE0836"/>
    <w:rsid w:val="00FE099D"/>
    <w:rsid w:val="00FE0D7B"/>
    <w:rsid w:val="00FE30D7"/>
    <w:rsid w:val="00FE3A91"/>
    <w:rsid w:val="00FE3C4C"/>
    <w:rsid w:val="00FE4002"/>
    <w:rsid w:val="00FE5110"/>
    <w:rsid w:val="00FE709C"/>
    <w:rsid w:val="00FE76DD"/>
    <w:rsid w:val="00FE7ADC"/>
    <w:rsid w:val="00FF0C15"/>
    <w:rsid w:val="00FF0E41"/>
    <w:rsid w:val="00FF2947"/>
    <w:rsid w:val="00FF29F0"/>
    <w:rsid w:val="00FF3637"/>
    <w:rsid w:val="00FF380C"/>
    <w:rsid w:val="00FF3F2E"/>
    <w:rsid w:val="00FF4498"/>
    <w:rsid w:val="00FF4ACC"/>
    <w:rsid w:val="00FF4CE8"/>
    <w:rsid w:val="00FF4F3C"/>
    <w:rsid w:val="00FF4FA4"/>
    <w:rsid w:val="00FF563D"/>
    <w:rsid w:val="00FF565C"/>
    <w:rsid w:val="00FF5754"/>
    <w:rsid w:val="00FF5831"/>
    <w:rsid w:val="00FF68EA"/>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7EB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C495E"/>
    <w:rPr>
      <w:rFonts w:eastAsia="Times New Roman"/>
      <w:sz w:val="24"/>
      <w:szCs w:val="24"/>
    </w:rPr>
  </w:style>
  <w:style w:type="paragraph" w:styleId="Heading1">
    <w:name w:val="heading 1"/>
    <w:next w:val="Normal"/>
    <w:link w:val="Heading1Char"/>
    <w:qFormat/>
    <w:rsid w:val="0083104A"/>
    <w:pPr>
      <w:keepNext/>
      <w:keepLines/>
      <w:numPr>
        <w:numId w:val="1"/>
      </w:numPr>
      <w:pBdr>
        <w:top w:val="single" w:sz="12" w:space="3" w:color="auto"/>
      </w:pBdr>
      <w:tabs>
        <w:tab w:val="clear" w:pos="432"/>
        <w:tab w:val="num" w:pos="3267"/>
      </w:tabs>
      <w:spacing w:before="240" w:after="180"/>
      <w:outlineLvl w:val="0"/>
    </w:pPr>
    <w:rPr>
      <w:rFonts w:ascii="Arial" w:hAnsi="Arial"/>
      <w:sz w:val="36"/>
      <w:lang w:eastAsia="en-US"/>
    </w:rPr>
  </w:style>
  <w:style w:type="paragraph" w:styleId="Heading2">
    <w:name w:val="heading 2"/>
    <w:basedOn w:val="Heading1"/>
    <w:next w:val="Normal"/>
    <w:link w:val="Heading2Char"/>
    <w:qFormat/>
    <w:rsid w:val="00252EB7"/>
    <w:pPr>
      <w:numPr>
        <w:ilvl w:val="1"/>
      </w:numPr>
      <w:pBdr>
        <w:top w:val="none" w:sz="0" w:space="0" w:color="auto"/>
      </w:pBdr>
      <w:tabs>
        <w:tab w:val="num" w:pos="576"/>
      </w:tabs>
      <w:spacing w:before="180"/>
      <w:ind w:left="576"/>
      <w:outlineLvl w:val="1"/>
    </w:pPr>
    <w:rPr>
      <w:sz w:val="32"/>
    </w:rPr>
  </w:style>
  <w:style w:type="paragraph" w:styleId="Heading3">
    <w:name w:val="heading 3"/>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Pr>
      <w:outlineLvl w:val="5"/>
    </w:pPr>
  </w:style>
  <w:style w:type="paragraph" w:styleId="Heading7">
    <w:name w:val="heading 7"/>
    <w:basedOn w:val="H6"/>
    <w:next w:val="Normal"/>
    <w:qFormat/>
    <w:rsid w:val="00252EB7"/>
    <w:pPr>
      <w:numPr>
        <w:ilvl w:val="6"/>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52EB7"/>
    <w:pPr>
      <w:widowControl w:val="0"/>
    </w:pPr>
    <w:rPr>
      <w:rFonts w:ascii="Arial" w:hAnsi="Arial"/>
      <w:b/>
      <w:noProof/>
      <w:sz w:val="18"/>
      <w:lang w:eastAsia="en-US"/>
    </w:rPr>
  </w:style>
  <w:style w:type="paragraph" w:customStyle="1" w:styleId="ZD">
    <w:name w:val="ZD"/>
    <w:rsid w:val="00252EB7"/>
    <w:pPr>
      <w:framePr w:wrap="notBeside" w:vAnchor="page" w:hAnchor="margin" w:y="15764"/>
      <w:widowControl w:val="0"/>
    </w:pPr>
    <w:rPr>
      <w:rFonts w:ascii="Arial" w:hAnsi="Arial"/>
      <w:noProof/>
      <w:sz w:val="32"/>
      <w:lang w:eastAsia="en-US"/>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ind w:left="454" w:hanging="454"/>
    </w:pPr>
    <w:rPr>
      <w:sz w:val="16"/>
    </w:rPr>
  </w:style>
  <w:style w:type="paragraph" w:customStyle="1" w:styleId="NF">
    <w:name w:val="NF"/>
    <w:basedOn w:val="NO"/>
    <w:rsid w:val="00252EB7"/>
    <w:pPr>
      <w:keepNext/>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52EB7"/>
    <w:pPr>
      <w:jc w:val="right"/>
    </w:pPr>
  </w:style>
  <w:style w:type="paragraph" w:customStyle="1" w:styleId="TAL">
    <w:name w:val="TAL"/>
    <w:basedOn w:val="Normal"/>
    <w:link w:val="TALChar"/>
    <w:qFormat/>
    <w:rsid w:val="00252EB7"/>
    <w:pPr>
      <w:keepNext/>
      <w:keepLines/>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rsid w:val="00252EB7"/>
    <w:pPr>
      <w:jc w:val="center"/>
    </w:pPr>
  </w:style>
  <w:style w:type="paragraph" w:customStyle="1" w:styleId="LD">
    <w:name w:val="LD"/>
    <w:rsid w:val="00252EB7"/>
    <w:pPr>
      <w:keepNext/>
      <w:keepLines/>
      <w:spacing w:line="180" w:lineRule="exact"/>
    </w:pPr>
    <w:rPr>
      <w:rFonts w:ascii="Courier New" w:hAnsi="Courier New"/>
      <w:noProof/>
      <w:lang w:eastAsia="en-US"/>
    </w:rPr>
  </w:style>
  <w:style w:type="paragraph" w:customStyle="1" w:styleId="EX">
    <w:name w:val="EX"/>
    <w:basedOn w:val="Normal"/>
    <w:rsid w:val="00252EB7"/>
    <w:pPr>
      <w:keepLines/>
      <w:ind w:left="1702" w:hanging="1418"/>
    </w:pPr>
  </w:style>
  <w:style w:type="paragraph" w:customStyle="1" w:styleId="FP">
    <w:name w:val="FP"/>
    <w:basedOn w:val="Normal"/>
    <w:rsid w:val="00252EB7"/>
  </w:style>
  <w:style w:type="paragraph" w:customStyle="1" w:styleId="NW">
    <w:name w:val="NW"/>
    <w:basedOn w:val="NO"/>
    <w:rsid w:val="00252EB7"/>
  </w:style>
  <w:style w:type="paragraph" w:customStyle="1" w:styleId="EW">
    <w:name w:val="EW"/>
    <w:basedOn w:val="EX"/>
    <w:rsid w:val="00252EB7"/>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eastAsia="en-US"/>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link w:val="B2Char"/>
    <w:rsid w:val="00252EB7"/>
  </w:style>
  <w:style w:type="paragraph" w:customStyle="1" w:styleId="B3">
    <w:name w:val="B3"/>
    <w:basedOn w:val="List3"/>
    <w:link w:val="B3Char"/>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basedOn w:val="Normal"/>
    <w:link w:val="BodyTextChar"/>
    <w:rsid w:val="00252EB7"/>
  </w:style>
  <w:style w:type="character" w:styleId="CommentReference">
    <w:name w:val="annotation reference"/>
    <w:qFormat/>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qFormat/>
    <w:rsid w:val="00252EB7"/>
  </w:style>
  <w:style w:type="paragraph" w:styleId="BalloonText">
    <w:name w:val="Balloon Text"/>
    <w:basedOn w:val="Normal"/>
    <w:link w:val="BalloonTextChar"/>
    <w:rsid w:val="00904188"/>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qFormat/>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eastAsia="en-US"/>
    </w:r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link w:val="BodyText"/>
    <w:rsid w:val="00EB04FF"/>
    <w:rPr>
      <w:lang w:val="en-GB"/>
    </w:rPr>
  </w:style>
  <w:style w:type="table" w:styleId="TableGrid">
    <w:name w:val="Table Grid"/>
    <w:basedOn w:val="TableNormal"/>
    <w:uiPriority w:val="59"/>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qFormat/>
    <w:rsid w:val="000E4A2D"/>
    <w:rPr>
      <w:lang w:val="en-GB"/>
    </w:rPr>
  </w:style>
  <w:style w:type="character" w:customStyle="1" w:styleId="CommentSubjectChar">
    <w:name w:val="Comment Subject Char"/>
    <w:link w:val="CommentSubject"/>
    <w:rsid w:val="000E4A2D"/>
    <w:rPr>
      <w:b/>
      <w:bCs/>
      <w:lang w:val="en-GB"/>
    </w:rPr>
  </w:style>
  <w:style w:type="paragraph" w:customStyle="1" w:styleId="Appendix1">
    <w:name w:val="Appendix1"/>
    <w:basedOn w:val="Heading1"/>
    <w:link w:val="Appendix1Char"/>
    <w:qFormat/>
    <w:rsid w:val="004653CD"/>
    <w:pPr>
      <w:numPr>
        <w:numId w:val="2"/>
      </w:numPr>
    </w:pPr>
  </w:style>
  <w:style w:type="paragraph" w:customStyle="1" w:styleId="Appendix2">
    <w:name w:val="Appendix 2"/>
    <w:basedOn w:val="Appendix1"/>
    <w:next w:val="Normal"/>
    <w:link w:val="Appendix2Char"/>
    <w:qFormat/>
    <w:rsid w:val="00E177D0"/>
    <w:pPr>
      <w:numPr>
        <w:ilvl w:val="1"/>
        <w:numId w:val="5"/>
      </w:numPr>
      <w:pBdr>
        <w:top w:val="none" w:sz="0" w:space="0" w:color="auto"/>
      </w:pBdr>
      <w:ind w:left="360"/>
    </w:pPr>
  </w:style>
  <w:style w:type="character" w:customStyle="1" w:styleId="Heading1Char">
    <w:name w:val="Heading 1 Char"/>
    <w:basedOn w:val="DefaultParagraphFont"/>
    <w:link w:val="Heading1"/>
    <w:rsid w:val="0083104A"/>
    <w:rPr>
      <w:rFonts w:ascii="Arial" w:hAnsi="Arial"/>
      <w:sz w:val="36"/>
      <w:lang w:eastAsia="en-US"/>
    </w:rPr>
  </w:style>
  <w:style w:type="character" w:customStyle="1" w:styleId="Appendix1Char">
    <w:name w:val="Appendix1 Char"/>
    <w:basedOn w:val="Heading1Char"/>
    <w:link w:val="Appendix1"/>
    <w:rsid w:val="0083104A"/>
    <w:rPr>
      <w:rFonts w:ascii="Arial" w:hAnsi="Arial"/>
      <w:sz w:val="36"/>
      <w:lang w:eastAsia="en-US"/>
    </w:rPr>
  </w:style>
  <w:style w:type="numbering" w:customStyle="1" w:styleId="Style1">
    <w:name w:val="Style1"/>
    <w:uiPriority w:val="99"/>
    <w:rsid w:val="0083104A"/>
    <w:pPr>
      <w:numPr>
        <w:numId w:val="3"/>
      </w:numPr>
    </w:pPr>
  </w:style>
  <w:style w:type="character" w:customStyle="1" w:styleId="Appendix2Char">
    <w:name w:val="Appendix 2 Char"/>
    <w:basedOn w:val="Heading2Char"/>
    <w:link w:val="Appendix2"/>
    <w:rsid w:val="00E177D0"/>
    <w:rPr>
      <w:rFonts w:ascii="Arial" w:hAnsi="Arial"/>
      <w:sz w:val="36"/>
      <w:lang w:eastAsia="en-US"/>
    </w:rPr>
  </w:style>
  <w:style w:type="numbering" w:customStyle="1" w:styleId="Style2">
    <w:name w:val="Style2"/>
    <w:uiPriority w:val="99"/>
    <w:rsid w:val="0083104A"/>
    <w:pPr>
      <w:numPr>
        <w:numId w:val="4"/>
      </w:numPr>
    </w:pPr>
  </w:style>
  <w:style w:type="character" w:customStyle="1" w:styleId="B1Char">
    <w:name w:val="B1 Char"/>
    <w:rsid w:val="00384510"/>
    <w:rPr>
      <w:rFonts w:eastAsia="Malgun Gothic"/>
    </w:rPr>
  </w:style>
  <w:style w:type="paragraph" w:customStyle="1" w:styleId="Comments">
    <w:name w:val="Comments"/>
    <w:basedOn w:val="Normal"/>
    <w:link w:val="CommentsChar"/>
    <w:qFormat/>
    <w:rsid w:val="00DE4E7F"/>
    <w:pPr>
      <w:spacing w:before="40"/>
    </w:pPr>
    <w:rPr>
      <w:rFonts w:ascii="Arial" w:eastAsia="MS Mincho" w:hAnsi="Arial"/>
      <w:i/>
      <w:sz w:val="18"/>
    </w:rPr>
  </w:style>
  <w:style w:type="character" w:customStyle="1" w:styleId="CommentsChar">
    <w:name w:val="Comments Char"/>
    <w:link w:val="Comments"/>
    <w:rsid w:val="00DE4E7F"/>
    <w:rPr>
      <w:rFonts w:ascii="Arial" w:eastAsia="MS Mincho" w:hAnsi="Arial"/>
      <w:i/>
      <w:sz w:val="18"/>
      <w:szCs w:val="24"/>
    </w:rPr>
  </w:style>
  <w:style w:type="character" w:styleId="PlaceholderText">
    <w:name w:val="Placeholder Text"/>
    <w:basedOn w:val="DefaultParagraphFont"/>
    <w:uiPriority w:val="99"/>
    <w:semiHidden/>
    <w:rsid w:val="007E747B"/>
    <w:rPr>
      <w:color w:val="808080"/>
    </w:rPr>
  </w:style>
  <w:style w:type="character" w:styleId="Emphasis">
    <w:name w:val="Emphasis"/>
    <w:basedOn w:val="DefaultParagraphFont"/>
    <w:qFormat/>
    <w:rsid w:val="00CD4059"/>
    <w:rPr>
      <w:i/>
      <w:iCs/>
    </w:rPr>
  </w:style>
  <w:style w:type="character" w:styleId="Strong">
    <w:name w:val="Strong"/>
    <w:basedOn w:val="DefaultParagraphFont"/>
    <w:qFormat/>
    <w:rsid w:val="00CD4059"/>
    <w:rPr>
      <w:b/>
      <w:bCs/>
    </w:rPr>
  </w:style>
  <w:style w:type="character" w:customStyle="1" w:styleId="Style1Char">
    <w:name w:val="Style1 Char"/>
    <w:basedOn w:val="Heading2Char"/>
    <w:rsid w:val="00106E00"/>
    <w:rPr>
      <w:rFonts w:ascii="Arial" w:hAnsi="Arial"/>
      <w:sz w:val="32"/>
      <w:lang w:val="en-GB" w:eastAsia="en-US"/>
    </w:rPr>
  </w:style>
  <w:style w:type="table" w:styleId="PlainTable1">
    <w:name w:val="Plain Table 1"/>
    <w:basedOn w:val="TableNormal"/>
    <w:uiPriority w:val="41"/>
    <w:rsid w:val="00106E0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5Dark-Accent6">
    <w:name w:val="Grid Table 5 Dark Accent 6"/>
    <w:basedOn w:val="TableNormal"/>
    <w:uiPriority w:val="50"/>
    <w:rsid w:val="002020F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ar">
    <w:name w:val="TAL Car"/>
    <w:qFormat/>
    <w:rsid w:val="00A72F33"/>
    <w:rPr>
      <w:rFonts w:ascii="Arial" w:eastAsia="Times New Roman" w:hAnsi="Arial"/>
      <w:sz w:val="18"/>
    </w:rPr>
  </w:style>
  <w:style w:type="character" w:customStyle="1" w:styleId="TAHCar">
    <w:name w:val="TAH Car"/>
    <w:link w:val="TAH"/>
    <w:qFormat/>
    <w:locked/>
    <w:rsid w:val="00A72F33"/>
    <w:rPr>
      <w:rFonts w:ascii="Arial" w:eastAsia="Times New Roman" w:hAnsi="Arial"/>
      <w:b/>
      <w:sz w:val="18"/>
      <w:szCs w:val="24"/>
    </w:rPr>
  </w:style>
  <w:style w:type="character" w:customStyle="1" w:styleId="B2Char">
    <w:name w:val="B2 Char"/>
    <w:link w:val="B2"/>
    <w:qFormat/>
    <w:locked/>
    <w:rsid w:val="00A82DE5"/>
    <w:rPr>
      <w:rFonts w:eastAsia="Times New Roman"/>
      <w:sz w:val="24"/>
      <w:szCs w:val="24"/>
    </w:rPr>
  </w:style>
  <w:style w:type="numbering" w:customStyle="1" w:styleId="StyleBulletedSymbolsymbolLeft025Hanging0252">
    <w:name w:val="Style Bulleted Symbol (symbol) Left:  0.25&quot; Hanging:  0.25&quot;2"/>
    <w:basedOn w:val="NoList"/>
    <w:rsid w:val="006519CA"/>
    <w:pPr>
      <w:numPr>
        <w:numId w:val="6"/>
      </w:numPr>
    </w:pPr>
  </w:style>
  <w:style w:type="character" w:customStyle="1" w:styleId="Doc-text2Char">
    <w:name w:val="Doc-text2 Char"/>
    <w:basedOn w:val="DefaultParagraphFont"/>
    <w:link w:val="Doc-text2"/>
    <w:locked/>
    <w:rsid w:val="002C32AE"/>
    <w:rPr>
      <w:rFonts w:ascii="Arial" w:hAnsi="Arial" w:cs="Arial"/>
    </w:rPr>
  </w:style>
  <w:style w:type="paragraph" w:customStyle="1" w:styleId="Doc-text2">
    <w:name w:val="Doc-text2"/>
    <w:basedOn w:val="Normal"/>
    <w:link w:val="Doc-text2Char"/>
    <w:rsid w:val="002C32AE"/>
    <w:pPr>
      <w:ind w:left="1622" w:hanging="363"/>
    </w:pPr>
    <w:rPr>
      <w:rFonts w:ascii="Arial" w:eastAsia="PMingLiU" w:hAnsi="Arial" w:cs="Arial"/>
      <w:sz w:val="20"/>
      <w:szCs w:val="20"/>
    </w:rPr>
  </w:style>
  <w:style w:type="character" w:customStyle="1" w:styleId="B3Char">
    <w:name w:val="B3 Char"/>
    <w:link w:val="B3"/>
    <w:rsid w:val="005861FD"/>
    <w:rPr>
      <w:rFonts w:eastAsia="Times New Roman"/>
      <w:sz w:val="24"/>
      <w:szCs w:val="24"/>
    </w:rPr>
  </w:style>
  <w:style w:type="character" w:customStyle="1" w:styleId="apple-converted-space">
    <w:name w:val="apple-converted-space"/>
    <w:qFormat/>
    <w:rsid w:val="0010407F"/>
  </w:style>
  <w:style w:type="character" w:customStyle="1" w:styleId="B1Zchn">
    <w:name w:val="B1 Zchn"/>
    <w:qFormat/>
    <w:rsid w:val="00505852"/>
    <w:rPr>
      <w:lang w:eastAsia="en-US"/>
    </w:rPr>
  </w:style>
  <w:style w:type="paragraph" w:customStyle="1" w:styleId="textintend1">
    <w:name w:val="text intend 1"/>
    <w:basedOn w:val="Normal"/>
    <w:rsid w:val="00C94506"/>
    <w:pPr>
      <w:numPr>
        <w:numId w:val="7"/>
      </w:numPr>
      <w:overflowPunct w:val="0"/>
      <w:autoSpaceDE w:val="0"/>
      <w:autoSpaceDN w:val="0"/>
      <w:adjustRightInd w:val="0"/>
      <w:spacing w:after="120"/>
      <w:jc w:val="both"/>
      <w:textAlignment w:val="baseline"/>
    </w:pPr>
    <w:rPr>
      <w:rFonts w:eastAsia="MS Mincho"/>
      <w:szCs w:val="20"/>
      <w:lang w:val="en-US"/>
    </w:rPr>
  </w:style>
  <w:style w:type="table" w:styleId="PlainTable5">
    <w:name w:val="Plain Table 5"/>
    <w:basedOn w:val="TableNormal"/>
    <w:uiPriority w:val="45"/>
    <w:rsid w:val="00AD0AB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46"/>
    <w:rsid w:val="00AD0AB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5Dark-Accent3">
    <w:name w:val="Grid Table 5 Dark Accent 3"/>
    <w:basedOn w:val="TableNormal"/>
    <w:uiPriority w:val="50"/>
    <w:rsid w:val="00AD0AB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YJ-Observation">
    <w:name w:val="YJ-Observation"/>
    <w:basedOn w:val="Normal"/>
    <w:qFormat/>
    <w:rsid w:val="000F52F4"/>
    <w:pPr>
      <w:numPr>
        <w:numId w:val="21"/>
      </w:numPr>
      <w:tabs>
        <w:tab w:val="left" w:pos="420"/>
      </w:tabs>
      <w:spacing w:beforeLines="50" w:before="50" w:afterLines="50" w:after="50" w:line="259" w:lineRule="auto"/>
    </w:pPr>
    <w:rPr>
      <w:rFonts w:eastAsiaTheme="minorEastAsia"/>
      <w:b/>
      <w:bCs/>
      <w:i/>
      <w:iCs/>
      <w:kern w:val="2"/>
      <w:sz w:val="20"/>
      <w:szCs w:val="20"/>
      <w:lang w:eastAsia="en-US"/>
    </w:rPr>
  </w:style>
  <w:style w:type="paragraph" w:customStyle="1" w:styleId="YJ-Proposal">
    <w:name w:val="YJ-Proposal"/>
    <w:basedOn w:val="Normal"/>
    <w:qFormat/>
    <w:rsid w:val="00E82CBF"/>
    <w:pPr>
      <w:numPr>
        <w:numId w:val="22"/>
      </w:numPr>
      <w:spacing w:beforeLines="50" w:before="50" w:afterLines="50" w:after="50" w:line="259" w:lineRule="auto"/>
    </w:pPr>
    <w:rPr>
      <w:rFonts w:eastAsiaTheme="minorEastAsia"/>
      <w:b/>
      <w:bCs/>
      <w:i/>
      <w:iCs/>
      <w:kern w:val="2"/>
      <w:sz w:val="20"/>
      <w:szCs w:val="20"/>
      <w:lang w:eastAsia="en-US"/>
    </w:rPr>
  </w:style>
  <w:style w:type="table" w:customStyle="1" w:styleId="TableGrid2">
    <w:name w:val="Table Grid2"/>
    <w:basedOn w:val="TableNormal"/>
    <w:next w:val="TableGrid"/>
    <w:rsid w:val="00E4525D"/>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rsid w:val="00F56AB6"/>
    <w:pPr>
      <w:numPr>
        <w:numId w:val="36"/>
      </w:numPr>
      <w:tabs>
        <w:tab w:val="left" w:pos="1701"/>
      </w:tabs>
      <w:spacing w:after="120" w:line="259" w:lineRule="auto"/>
      <w:jc w:val="both"/>
    </w:pPr>
    <w:rPr>
      <w:rFonts w:ascii="Arial" w:eastAsiaTheme="minorHAnsi" w:hAnsi="Arial" w:cstheme="minorBidi"/>
      <w:b/>
      <w:bCs/>
      <w:sz w:val="22"/>
      <w:szCs w:val="22"/>
      <w:lang w:val="en-US" w:eastAsia="en-US"/>
    </w:rPr>
  </w:style>
  <w:style w:type="paragraph" w:customStyle="1" w:styleId="Observation">
    <w:name w:val="Observation"/>
    <w:basedOn w:val="Proposal"/>
    <w:qFormat/>
    <w:rsid w:val="00F56AB6"/>
    <w:pPr>
      <w:numPr>
        <w:numId w:val="37"/>
      </w:numPr>
    </w:pPr>
    <w:rPr>
      <w:lang w:eastAsia="ja-JP"/>
    </w:rPr>
  </w:style>
  <w:style w:type="character" w:customStyle="1" w:styleId="cap1Char">
    <w:name w:val="cap1 Char"/>
    <w:aliases w:val="cap2 Char,cap3 Char,cap4 Char,cap5 Char,cap6 Char,cap7 Char,cap8 Char,cap9 Char,cap10 Char,cap11 Char,cap21 Char,cap31 Char,cap41 Char,cap51 Char,cap61 Char,cap71 Char,cap81 Char,cap91 Char,cap101 Char,cap12 Char"/>
    <w:uiPriority w:val="35"/>
    <w:rsid w:val="00434F65"/>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3240">
      <w:bodyDiv w:val="1"/>
      <w:marLeft w:val="0"/>
      <w:marRight w:val="0"/>
      <w:marTop w:val="0"/>
      <w:marBottom w:val="0"/>
      <w:divBdr>
        <w:top w:val="none" w:sz="0" w:space="0" w:color="auto"/>
        <w:left w:val="none" w:sz="0" w:space="0" w:color="auto"/>
        <w:bottom w:val="none" w:sz="0" w:space="0" w:color="auto"/>
        <w:right w:val="none" w:sz="0" w:space="0" w:color="auto"/>
      </w:divBdr>
    </w:div>
    <w:div w:id="6520060">
      <w:bodyDiv w:val="1"/>
      <w:marLeft w:val="0"/>
      <w:marRight w:val="0"/>
      <w:marTop w:val="0"/>
      <w:marBottom w:val="0"/>
      <w:divBdr>
        <w:top w:val="none" w:sz="0" w:space="0" w:color="auto"/>
        <w:left w:val="none" w:sz="0" w:space="0" w:color="auto"/>
        <w:bottom w:val="none" w:sz="0" w:space="0" w:color="auto"/>
        <w:right w:val="none" w:sz="0" w:space="0" w:color="auto"/>
      </w:divBdr>
    </w:div>
    <w:div w:id="15542059">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27030578">
      <w:bodyDiv w:val="1"/>
      <w:marLeft w:val="0"/>
      <w:marRight w:val="0"/>
      <w:marTop w:val="0"/>
      <w:marBottom w:val="0"/>
      <w:divBdr>
        <w:top w:val="none" w:sz="0" w:space="0" w:color="auto"/>
        <w:left w:val="none" w:sz="0" w:space="0" w:color="auto"/>
        <w:bottom w:val="none" w:sz="0" w:space="0" w:color="auto"/>
        <w:right w:val="none" w:sz="0" w:space="0" w:color="auto"/>
      </w:divBdr>
      <w:divsChild>
        <w:div w:id="1260914208">
          <w:marLeft w:val="432"/>
          <w:marRight w:val="0"/>
          <w:marTop w:val="240"/>
          <w:marBottom w:val="0"/>
          <w:divBdr>
            <w:top w:val="none" w:sz="0" w:space="0" w:color="auto"/>
            <w:left w:val="none" w:sz="0" w:space="0" w:color="auto"/>
            <w:bottom w:val="none" w:sz="0" w:space="0" w:color="auto"/>
            <w:right w:val="none" w:sz="0" w:space="0" w:color="auto"/>
          </w:divBdr>
        </w:div>
      </w:divsChild>
    </w:div>
    <w:div w:id="30108928">
      <w:bodyDiv w:val="1"/>
      <w:marLeft w:val="0"/>
      <w:marRight w:val="0"/>
      <w:marTop w:val="0"/>
      <w:marBottom w:val="0"/>
      <w:divBdr>
        <w:top w:val="none" w:sz="0" w:space="0" w:color="auto"/>
        <w:left w:val="none" w:sz="0" w:space="0" w:color="auto"/>
        <w:bottom w:val="none" w:sz="0" w:space="0" w:color="auto"/>
        <w:right w:val="none" w:sz="0" w:space="0" w:color="auto"/>
      </w:divBdr>
    </w:div>
    <w:div w:id="43257469">
      <w:bodyDiv w:val="1"/>
      <w:marLeft w:val="0"/>
      <w:marRight w:val="0"/>
      <w:marTop w:val="0"/>
      <w:marBottom w:val="0"/>
      <w:divBdr>
        <w:top w:val="none" w:sz="0" w:space="0" w:color="auto"/>
        <w:left w:val="none" w:sz="0" w:space="0" w:color="auto"/>
        <w:bottom w:val="none" w:sz="0" w:space="0" w:color="auto"/>
        <w:right w:val="none" w:sz="0" w:space="0" w:color="auto"/>
      </w:divBdr>
    </w:div>
    <w:div w:id="61414499">
      <w:bodyDiv w:val="1"/>
      <w:marLeft w:val="0"/>
      <w:marRight w:val="0"/>
      <w:marTop w:val="0"/>
      <w:marBottom w:val="0"/>
      <w:divBdr>
        <w:top w:val="none" w:sz="0" w:space="0" w:color="auto"/>
        <w:left w:val="none" w:sz="0" w:space="0" w:color="auto"/>
        <w:bottom w:val="none" w:sz="0" w:space="0" w:color="auto"/>
        <w:right w:val="none" w:sz="0" w:space="0" w:color="auto"/>
      </w:divBdr>
    </w:div>
    <w:div w:id="66610963">
      <w:bodyDiv w:val="1"/>
      <w:marLeft w:val="0"/>
      <w:marRight w:val="0"/>
      <w:marTop w:val="0"/>
      <w:marBottom w:val="0"/>
      <w:divBdr>
        <w:top w:val="none" w:sz="0" w:space="0" w:color="auto"/>
        <w:left w:val="none" w:sz="0" w:space="0" w:color="auto"/>
        <w:bottom w:val="none" w:sz="0" w:space="0" w:color="auto"/>
        <w:right w:val="none" w:sz="0" w:space="0" w:color="auto"/>
      </w:divBdr>
    </w:div>
    <w:div w:id="98991907">
      <w:bodyDiv w:val="1"/>
      <w:marLeft w:val="0"/>
      <w:marRight w:val="0"/>
      <w:marTop w:val="0"/>
      <w:marBottom w:val="0"/>
      <w:divBdr>
        <w:top w:val="none" w:sz="0" w:space="0" w:color="auto"/>
        <w:left w:val="none" w:sz="0" w:space="0" w:color="auto"/>
        <w:bottom w:val="none" w:sz="0" w:space="0" w:color="auto"/>
        <w:right w:val="none" w:sz="0" w:space="0" w:color="auto"/>
      </w:divBdr>
    </w:div>
    <w:div w:id="109663180">
      <w:bodyDiv w:val="1"/>
      <w:marLeft w:val="0"/>
      <w:marRight w:val="0"/>
      <w:marTop w:val="0"/>
      <w:marBottom w:val="0"/>
      <w:divBdr>
        <w:top w:val="none" w:sz="0" w:space="0" w:color="auto"/>
        <w:left w:val="none" w:sz="0" w:space="0" w:color="auto"/>
        <w:bottom w:val="none" w:sz="0" w:space="0" w:color="auto"/>
        <w:right w:val="none" w:sz="0" w:space="0" w:color="auto"/>
      </w:divBdr>
    </w:div>
    <w:div w:id="116267212">
      <w:bodyDiv w:val="1"/>
      <w:marLeft w:val="0"/>
      <w:marRight w:val="0"/>
      <w:marTop w:val="0"/>
      <w:marBottom w:val="0"/>
      <w:divBdr>
        <w:top w:val="none" w:sz="0" w:space="0" w:color="auto"/>
        <w:left w:val="none" w:sz="0" w:space="0" w:color="auto"/>
        <w:bottom w:val="none" w:sz="0" w:space="0" w:color="auto"/>
        <w:right w:val="none" w:sz="0" w:space="0" w:color="auto"/>
      </w:divBdr>
    </w:div>
    <w:div w:id="126553732">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6438742">
      <w:bodyDiv w:val="1"/>
      <w:marLeft w:val="0"/>
      <w:marRight w:val="0"/>
      <w:marTop w:val="0"/>
      <w:marBottom w:val="0"/>
      <w:divBdr>
        <w:top w:val="none" w:sz="0" w:space="0" w:color="auto"/>
        <w:left w:val="none" w:sz="0" w:space="0" w:color="auto"/>
        <w:bottom w:val="none" w:sz="0" w:space="0" w:color="auto"/>
        <w:right w:val="none" w:sz="0" w:space="0" w:color="auto"/>
      </w:divBdr>
    </w:div>
    <w:div w:id="149947790">
      <w:bodyDiv w:val="1"/>
      <w:marLeft w:val="0"/>
      <w:marRight w:val="0"/>
      <w:marTop w:val="0"/>
      <w:marBottom w:val="0"/>
      <w:divBdr>
        <w:top w:val="none" w:sz="0" w:space="0" w:color="auto"/>
        <w:left w:val="none" w:sz="0" w:space="0" w:color="auto"/>
        <w:bottom w:val="none" w:sz="0" w:space="0" w:color="auto"/>
        <w:right w:val="none" w:sz="0" w:space="0" w:color="auto"/>
      </w:divBdr>
    </w:div>
    <w:div w:id="172889448">
      <w:bodyDiv w:val="1"/>
      <w:marLeft w:val="0"/>
      <w:marRight w:val="0"/>
      <w:marTop w:val="0"/>
      <w:marBottom w:val="0"/>
      <w:divBdr>
        <w:top w:val="none" w:sz="0" w:space="0" w:color="auto"/>
        <w:left w:val="none" w:sz="0" w:space="0" w:color="auto"/>
        <w:bottom w:val="none" w:sz="0" w:space="0" w:color="auto"/>
        <w:right w:val="none" w:sz="0" w:space="0" w:color="auto"/>
      </w:divBdr>
    </w:div>
    <w:div w:id="180894950">
      <w:bodyDiv w:val="1"/>
      <w:marLeft w:val="0"/>
      <w:marRight w:val="0"/>
      <w:marTop w:val="0"/>
      <w:marBottom w:val="0"/>
      <w:divBdr>
        <w:top w:val="none" w:sz="0" w:space="0" w:color="auto"/>
        <w:left w:val="none" w:sz="0" w:space="0" w:color="auto"/>
        <w:bottom w:val="none" w:sz="0" w:space="0" w:color="auto"/>
        <w:right w:val="none" w:sz="0" w:space="0" w:color="auto"/>
      </w:divBdr>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03837992">
      <w:bodyDiv w:val="1"/>
      <w:marLeft w:val="0"/>
      <w:marRight w:val="0"/>
      <w:marTop w:val="0"/>
      <w:marBottom w:val="0"/>
      <w:divBdr>
        <w:top w:val="none" w:sz="0" w:space="0" w:color="auto"/>
        <w:left w:val="none" w:sz="0" w:space="0" w:color="auto"/>
        <w:bottom w:val="none" w:sz="0" w:space="0" w:color="auto"/>
        <w:right w:val="none" w:sz="0" w:space="0" w:color="auto"/>
      </w:divBdr>
    </w:div>
    <w:div w:id="229079248">
      <w:bodyDiv w:val="1"/>
      <w:marLeft w:val="0"/>
      <w:marRight w:val="0"/>
      <w:marTop w:val="0"/>
      <w:marBottom w:val="0"/>
      <w:divBdr>
        <w:top w:val="none" w:sz="0" w:space="0" w:color="auto"/>
        <w:left w:val="none" w:sz="0" w:space="0" w:color="auto"/>
        <w:bottom w:val="none" w:sz="0" w:space="0" w:color="auto"/>
        <w:right w:val="none" w:sz="0" w:space="0" w:color="auto"/>
      </w:divBdr>
    </w:div>
    <w:div w:id="233398955">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9875829">
      <w:bodyDiv w:val="1"/>
      <w:marLeft w:val="0"/>
      <w:marRight w:val="0"/>
      <w:marTop w:val="0"/>
      <w:marBottom w:val="0"/>
      <w:divBdr>
        <w:top w:val="none" w:sz="0" w:space="0" w:color="auto"/>
        <w:left w:val="none" w:sz="0" w:space="0" w:color="auto"/>
        <w:bottom w:val="none" w:sz="0" w:space="0" w:color="auto"/>
        <w:right w:val="none" w:sz="0" w:space="0" w:color="auto"/>
      </w:divBdr>
    </w:div>
    <w:div w:id="294026333">
      <w:bodyDiv w:val="1"/>
      <w:marLeft w:val="0"/>
      <w:marRight w:val="0"/>
      <w:marTop w:val="0"/>
      <w:marBottom w:val="0"/>
      <w:divBdr>
        <w:top w:val="none" w:sz="0" w:space="0" w:color="auto"/>
        <w:left w:val="none" w:sz="0" w:space="0" w:color="auto"/>
        <w:bottom w:val="none" w:sz="0" w:space="0" w:color="auto"/>
        <w:right w:val="none" w:sz="0" w:space="0" w:color="auto"/>
      </w:divBdr>
    </w:div>
    <w:div w:id="297492371">
      <w:bodyDiv w:val="1"/>
      <w:marLeft w:val="0"/>
      <w:marRight w:val="0"/>
      <w:marTop w:val="0"/>
      <w:marBottom w:val="0"/>
      <w:divBdr>
        <w:top w:val="none" w:sz="0" w:space="0" w:color="auto"/>
        <w:left w:val="none" w:sz="0" w:space="0" w:color="auto"/>
        <w:bottom w:val="none" w:sz="0" w:space="0" w:color="auto"/>
        <w:right w:val="none" w:sz="0" w:space="0" w:color="auto"/>
      </w:divBdr>
    </w:div>
    <w:div w:id="317079896">
      <w:bodyDiv w:val="1"/>
      <w:marLeft w:val="0"/>
      <w:marRight w:val="0"/>
      <w:marTop w:val="0"/>
      <w:marBottom w:val="0"/>
      <w:divBdr>
        <w:top w:val="none" w:sz="0" w:space="0" w:color="auto"/>
        <w:left w:val="none" w:sz="0" w:space="0" w:color="auto"/>
        <w:bottom w:val="none" w:sz="0" w:space="0" w:color="auto"/>
        <w:right w:val="none" w:sz="0" w:space="0" w:color="auto"/>
      </w:divBdr>
    </w:div>
    <w:div w:id="335349557">
      <w:bodyDiv w:val="1"/>
      <w:marLeft w:val="0"/>
      <w:marRight w:val="0"/>
      <w:marTop w:val="0"/>
      <w:marBottom w:val="0"/>
      <w:divBdr>
        <w:top w:val="none" w:sz="0" w:space="0" w:color="auto"/>
        <w:left w:val="none" w:sz="0" w:space="0" w:color="auto"/>
        <w:bottom w:val="none" w:sz="0" w:space="0" w:color="auto"/>
        <w:right w:val="none" w:sz="0" w:space="0" w:color="auto"/>
      </w:divBdr>
      <w:divsChild>
        <w:div w:id="1991130063">
          <w:marLeft w:val="1267"/>
          <w:marRight w:val="0"/>
          <w:marTop w:val="180"/>
          <w:marBottom w:val="0"/>
          <w:divBdr>
            <w:top w:val="none" w:sz="0" w:space="0" w:color="auto"/>
            <w:left w:val="none" w:sz="0" w:space="0" w:color="auto"/>
            <w:bottom w:val="none" w:sz="0" w:space="0" w:color="auto"/>
            <w:right w:val="none" w:sz="0" w:space="0" w:color="auto"/>
          </w:divBdr>
        </w:div>
      </w:divsChild>
    </w:div>
    <w:div w:id="414057005">
      <w:bodyDiv w:val="1"/>
      <w:marLeft w:val="0"/>
      <w:marRight w:val="0"/>
      <w:marTop w:val="0"/>
      <w:marBottom w:val="0"/>
      <w:divBdr>
        <w:top w:val="none" w:sz="0" w:space="0" w:color="auto"/>
        <w:left w:val="none" w:sz="0" w:space="0" w:color="auto"/>
        <w:bottom w:val="none" w:sz="0" w:space="0" w:color="auto"/>
        <w:right w:val="none" w:sz="0" w:space="0" w:color="auto"/>
      </w:divBdr>
      <w:divsChild>
        <w:div w:id="424542402">
          <w:marLeft w:val="1267"/>
          <w:marRight w:val="0"/>
          <w:marTop w:val="180"/>
          <w:marBottom w:val="0"/>
          <w:divBdr>
            <w:top w:val="none" w:sz="0" w:space="0" w:color="auto"/>
            <w:left w:val="none" w:sz="0" w:space="0" w:color="auto"/>
            <w:bottom w:val="none" w:sz="0" w:space="0" w:color="auto"/>
            <w:right w:val="none" w:sz="0" w:space="0" w:color="auto"/>
          </w:divBdr>
        </w:div>
      </w:divsChild>
    </w:div>
    <w:div w:id="427429714">
      <w:bodyDiv w:val="1"/>
      <w:marLeft w:val="0"/>
      <w:marRight w:val="0"/>
      <w:marTop w:val="0"/>
      <w:marBottom w:val="0"/>
      <w:divBdr>
        <w:top w:val="none" w:sz="0" w:space="0" w:color="auto"/>
        <w:left w:val="none" w:sz="0" w:space="0" w:color="auto"/>
        <w:bottom w:val="none" w:sz="0" w:space="0" w:color="auto"/>
        <w:right w:val="none" w:sz="0" w:space="0" w:color="auto"/>
      </w:divBdr>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0153008">
      <w:bodyDiv w:val="1"/>
      <w:marLeft w:val="0"/>
      <w:marRight w:val="0"/>
      <w:marTop w:val="0"/>
      <w:marBottom w:val="0"/>
      <w:divBdr>
        <w:top w:val="none" w:sz="0" w:space="0" w:color="auto"/>
        <w:left w:val="none" w:sz="0" w:space="0" w:color="auto"/>
        <w:bottom w:val="none" w:sz="0" w:space="0" w:color="auto"/>
        <w:right w:val="none" w:sz="0" w:space="0" w:color="auto"/>
      </w:divBdr>
    </w:div>
    <w:div w:id="463696089">
      <w:bodyDiv w:val="1"/>
      <w:marLeft w:val="0"/>
      <w:marRight w:val="0"/>
      <w:marTop w:val="0"/>
      <w:marBottom w:val="0"/>
      <w:divBdr>
        <w:top w:val="none" w:sz="0" w:space="0" w:color="auto"/>
        <w:left w:val="none" w:sz="0" w:space="0" w:color="auto"/>
        <w:bottom w:val="none" w:sz="0" w:space="0" w:color="auto"/>
        <w:right w:val="none" w:sz="0" w:space="0" w:color="auto"/>
      </w:divBdr>
    </w:div>
    <w:div w:id="481624826">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54201794">
      <w:bodyDiv w:val="1"/>
      <w:marLeft w:val="0"/>
      <w:marRight w:val="0"/>
      <w:marTop w:val="0"/>
      <w:marBottom w:val="0"/>
      <w:divBdr>
        <w:top w:val="none" w:sz="0" w:space="0" w:color="auto"/>
        <w:left w:val="none" w:sz="0" w:space="0" w:color="auto"/>
        <w:bottom w:val="none" w:sz="0" w:space="0" w:color="auto"/>
        <w:right w:val="none" w:sz="0" w:space="0" w:color="auto"/>
      </w:divBdr>
    </w:div>
    <w:div w:id="555162370">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78432513">
      <w:bodyDiv w:val="1"/>
      <w:marLeft w:val="0"/>
      <w:marRight w:val="0"/>
      <w:marTop w:val="0"/>
      <w:marBottom w:val="0"/>
      <w:divBdr>
        <w:top w:val="none" w:sz="0" w:space="0" w:color="auto"/>
        <w:left w:val="none" w:sz="0" w:space="0" w:color="auto"/>
        <w:bottom w:val="none" w:sz="0" w:space="0" w:color="auto"/>
        <w:right w:val="none" w:sz="0" w:space="0" w:color="auto"/>
      </w:divBdr>
      <w:divsChild>
        <w:div w:id="2051148658">
          <w:marLeft w:val="1267"/>
          <w:marRight w:val="0"/>
          <w:marTop w:val="180"/>
          <w:marBottom w:val="0"/>
          <w:divBdr>
            <w:top w:val="none" w:sz="0" w:space="0" w:color="auto"/>
            <w:left w:val="none" w:sz="0" w:space="0" w:color="auto"/>
            <w:bottom w:val="none" w:sz="0" w:space="0" w:color="auto"/>
            <w:right w:val="none" w:sz="0" w:space="0" w:color="auto"/>
          </w:divBdr>
        </w:div>
      </w:divsChild>
    </w:div>
    <w:div w:id="716784663">
      <w:bodyDiv w:val="1"/>
      <w:marLeft w:val="0"/>
      <w:marRight w:val="0"/>
      <w:marTop w:val="0"/>
      <w:marBottom w:val="0"/>
      <w:divBdr>
        <w:top w:val="none" w:sz="0" w:space="0" w:color="auto"/>
        <w:left w:val="none" w:sz="0" w:space="0" w:color="auto"/>
        <w:bottom w:val="none" w:sz="0" w:space="0" w:color="auto"/>
        <w:right w:val="none" w:sz="0" w:space="0" w:color="auto"/>
      </w:divBdr>
      <w:divsChild>
        <w:div w:id="871655439">
          <w:marLeft w:val="1267"/>
          <w:marRight w:val="0"/>
          <w:marTop w:val="180"/>
          <w:marBottom w:val="0"/>
          <w:divBdr>
            <w:top w:val="none" w:sz="0" w:space="0" w:color="auto"/>
            <w:left w:val="none" w:sz="0" w:space="0" w:color="auto"/>
            <w:bottom w:val="none" w:sz="0" w:space="0" w:color="auto"/>
            <w:right w:val="none" w:sz="0" w:space="0" w:color="auto"/>
          </w:divBdr>
        </w:div>
      </w:divsChild>
    </w:div>
    <w:div w:id="766654577">
      <w:bodyDiv w:val="1"/>
      <w:marLeft w:val="0"/>
      <w:marRight w:val="0"/>
      <w:marTop w:val="0"/>
      <w:marBottom w:val="0"/>
      <w:divBdr>
        <w:top w:val="none" w:sz="0" w:space="0" w:color="auto"/>
        <w:left w:val="none" w:sz="0" w:space="0" w:color="auto"/>
        <w:bottom w:val="none" w:sz="0" w:space="0" w:color="auto"/>
        <w:right w:val="none" w:sz="0" w:space="0" w:color="auto"/>
      </w:divBdr>
    </w:div>
    <w:div w:id="777527698">
      <w:bodyDiv w:val="1"/>
      <w:marLeft w:val="0"/>
      <w:marRight w:val="0"/>
      <w:marTop w:val="0"/>
      <w:marBottom w:val="0"/>
      <w:divBdr>
        <w:top w:val="none" w:sz="0" w:space="0" w:color="auto"/>
        <w:left w:val="none" w:sz="0" w:space="0" w:color="auto"/>
        <w:bottom w:val="none" w:sz="0" w:space="0" w:color="auto"/>
        <w:right w:val="none" w:sz="0" w:space="0" w:color="auto"/>
      </w:divBdr>
      <w:divsChild>
        <w:div w:id="1993832334">
          <w:marLeft w:val="432"/>
          <w:marRight w:val="0"/>
          <w:marTop w:val="240"/>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03959875">
      <w:bodyDiv w:val="1"/>
      <w:marLeft w:val="0"/>
      <w:marRight w:val="0"/>
      <w:marTop w:val="0"/>
      <w:marBottom w:val="0"/>
      <w:divBdr>
        <w:top w:val="none" w:sz="0" w:space="0" w:color="auto"/>
        <w:left w:val="none" w:sz="0" w:space="0" w:color="auto"/>
        <w:bottom w:val="none" w:sz="0" w:space="0" w:color="auto"/>
        <w:right w:val="none" w:sz="0" w:space="0" w:color="auto"/>
      </w:divBdr>
    </w:div>
    <w:div w:id="815414789">
      <w:bodyDiv w:val="1"/>
      <w:marLeft w:val="0"/>
      <w:marRight w:val="0"/>
      <w:marTop w:val="0"/>
      <w:marBottom w:val="0"/>
      <w:divBdr>
        <w:top w:val="none" w:sz="0" w:space="0" w:color="auto"/>
        <w:left w:val="none" w:sz="0" w:space="0" w:color="auto"/>
        <w:bottom w:val="none" w:sz="0" w:space="0" w:color="auto"/>
        <w:right w:val="none" w:sz="0" w:space="0" w:color="auto"/>
      </w:divBdr>
      <w:divsChild>
        <w:div w:id="387608524">
          <w:marLeft w:val="432"/>
          <w:marRight w:val="0"/>
          <w:marTop w:val="240"/>
          <w:marBottom w:val="0"/>
          <w:divBdr>
            <w:top w:val="none" w:sz="0" w:space="0" w:color="auto"/>
            <w:left w:val="none" w:sz="0" w:space="0" w:color="auto"/>
            <w:bottom w:val="none" w:sz="0" w:space="0" w:color="auto"/>
            <w:right w:val="none" w:sz="0" w:space="0" w:color="auto"/>
          </w:divBdr>
        </w:div>
        <w:div w:id="621696072">
          <w:marLeft w:val="1267"/>
          <w:marRight w:val="0"/>
          <w:marTop w:val="180"/>
          <w:marBottom w:val="0"/>
          <w:divBdr>
            <w:top w:val="none" w:sz="0" w:space="0" w:color="auto"/>
            <w:left w:val="none" w:sz="0" w:space="0" w:color="auto"/>
            <w:bottom w:val="none" w:sz="0" w:space="0" w:color="auto"/>
            <w:right w:val="none" w:sz="0" w:space="0" w:color="auto"/>
          </w:divBdr>
        </w:div>
        <w:div w:id="752093653">
          <w:marLeft w:val="1267"/>
          <w:marRight w:val="0"/>
          <w:marTop w:val="180"/>
          <w:marBottom w:val="0"/>
          <w:divBdr>
            <w:top w:val="none" w:sz="0" w:space="0" w:color="auto"/>
            <w:left w:val="none" w:sz="0" w:space="0" w:color="auto"/>
            <w:bottom w:val="none" w:sz="0" w:space="0" w:color="auto"/>
            <w:right w:val="none" w:sz="0" w:space="0" w:color="auto"/>
          </w:divBdr>
        </w:div>
      </w:divsChild>
    </w:div>
    <w:div w:id="827523872">
      <w:bodyDiv w:val="1"/>
      <w:marLeft w:val="0"/>
      <w:marRight w:val="0"/>
      <w:marTop w:val="0"/>
      <w:marBottom w:val="0"/>
      <w:divBdr>
        <w:top w:val="none" w:sz="0" w:space="0" w:color="auto"/>
        <w:left w:val="none" w:sz="0" w:space="0" w:color="auto"/>
        <w:bottom w:val="none" w:sz="0" w:space="0" w:color="auto"/>
        <w:right w:val="none" w:sz="0" w:space="0" w:color="auto"/>
      </w:divBdr>
    </w:div>
    <w:div w:id="852063421">
      <w:bodyDiv w:val="1"/>
      <w:marLeft w:val="0"/>
      <w:marRight w:val="0"/>
      <w:marTop w:val="0"/>
      <w:marBottom w:val="0"/>
      <w:divBdr>
        <w:top w:val="none" w:sz="0" w:space="0" w:color="auto"/>
        <w:left w:val="none" w:sz="0" w:space="0" w:color="auto"/>
        <w:bottom w:val="none" w:sz="0" w:space="0" w:color="auto"/>
        <w:right w:val="none" w:sz="0" w:space="0" w:color="auto"/>
      </w:divBdr>
    </w:div>
    <w:div w:id="862405436">
      <w:bodyDiv w:val="1"/>
      <w:marLeft w:val="0"/>
      <w:marRight w:val="0"/>
      <w:marTop w:val="0"/>
      <w:marBottom w:val="0"/>
      <w:divBdr>
        <w:top w:val="none" w:sz="0" w:space="0" w:color="auto"/>
        <w:left w:val="none" w:sz="0" w:space="0" w:color="auto"/>
        <w:bottom w:val="none" w:sz="0" w:space="0" w:color="auto"/>
        <w:right w:val="none" w:sz="0" w:space="0" w:color="auto"/>
      </w:divBdr>
    </w:div>
    <w:div w:id="870336999">
      <w:bodyDiv w:val="1"/>
      <w:marLeft w:val="0"/>
      <w:marRight w:val="0"/>
      <w:marTop w:val="0"/>
      <w:marBottom w:val="0"/>
      <w:divBdr>
        <w:top w:val="none" w:sz="0" w:space="0" w:color="auto"/>
        <w:left w:val="none" w:sz="0" w:space="0" w:color="auto"/>
        <w:bottom w:val="none" w:sz="0" w:space="0" w:color="auto"/>
        <w:right w:val="none" w:sz="0" w:space="0" w:color="auto"/>
      </w:divBdr>
    </w:div>
    <w:div w:id="904418984">
      <w:bodyDiv w:val="1"/>
      <w:marLeft w:val="0"/>
      <w:marRight w:val="0"/>
      <w:marTop w:val="0"/>
      <w:marBottom w:val="0"/>
      <w:divBdr>
        <w:top w:val="none" w:sz="0" w:space="0" w:color="auto"/>
        <w:left w:val="none" w:sz="0" w:space="0" w:color="auto"/>
        <w:bottom w:val="none" w:sz="0" w:space="0" w:color="auto"/>
        <w:right w:val="none" w:sz="0" w:space="0" w:color="auto"/>
      </w:divBdr>
      <w:divsChild>
        <w:div w:id="197668326">
          <w:marLeft w:val="446"/>
          <w:marRight w:val="0"/>
          <w:marTop w:val="0"/>
          <w:marBottom w:val="0"/>
          <w:divBdr>
            <w:top w:val="none" w:sz="0" w:space="0" w:color="auto"/>
            <w:left w:val="none" w:sz="0" w:space="0" w:color="auto"/>
            <w:bottom w:val="none" w:sz="0" w:space="0" w:color="auto"/>
            <w:right w:val="none" w:sz="0" w:space="0" w:color="auto"/>
          </w:divBdr>
        </w:div>
        <w:div w:id="1766804437">
          <w:marLeft w:val="446"/>
          <w:marRight w:val="0"/>
          <w:marTop w:val="0"/>
          <w:marBottom w:val="0"/>
          <w:divBdr>
            <w:top w:val="none" w:sz="0" w:space="0" w:color="auto"/>
            <w:left w:val="none" w:sz="0" w:space="0" w:color="auto"/>
            <w:bottom w:val="none" w:sz="0" w:space="0" w:color="auto"/>
            <w:right w:val="none" w:sz="0" w:space="0" w:color="auto"/>
          </w:divBdr>
        </w:div>
        <w:div w:id="2069527178">
          <w:marLeft w:val="446"/>
          <w:marRight w:val="0"/>
          <w:marTop w:val="0"/>
          <w:marBottom w:val="0"/>
          <w:divBdr>
            <w:top w:val="none" w:sz="0" w:space="0" w:color="auto"/>
            <w:left w:val="none" w:sz="0" w:space="0" w:color="auto"/>
            <w:bottom w:val="none" w:sz="0" w:space="0" w:color="auto"/>
            <w:right w:val="none" w:sz="0" w:space="0" w:color="auto"/>
          </w:divBdr>
        </w:div>
        <w:div w:id="344790220">
          <w:marLeft w:val="446"/>
          <w:marRight w:val="0"/>
          <w:marTop w:val="0"/>
          <w:marBottom w:val="0"/>
          <w:divBdr>
            <w:top w:val="none" w:sz="0" w:space="0" w:color="auto"/>
            <w:left w:val="none" w:sz="0" w:space="0" w:color="auto"/>
            <w:bottom w:val="none" w:sz="0" w:space="0" w:color="auto"/>
            <w:right w:val="none" w:sz="0" w:space="0" w:color="auto"/>
          </w:divBdr>
        </w:div>
        <w:div w:id="1271814273">
          <w:marLeft w:val="446"/>
          <w:marRight w:val="0"/>
          <w:marTop w:val="0"/>
          <w:marBottom w:val="0"/>
          <w:divBdr>
            <w:top w:val="none" w:sz="0" w:space="0" w:color="auto"/>
            <w:left w:val="none" w:sz="0" w:space="0" w:color="auto"/>
            <w:bottom w:val="none" w:sz="0" w:space="0" w:color="auto"/>
            <w:right w:val="none" w:sz="0" w:space="0" w:color="auto"/>
          </w:divBdr>
        </w:div>
        <w:div w:id="852645877">
          <w:marLeft w:val="446"/>
          <w:marRight w:val="0"/>
          <w:marTop w:val="0"/>
          <w:marBottom w:val="0"/>
          <w:divBdr>
            <w:top w:val="none" w:sz="0" w:space="0" w:color="auto"/>
            <w:left w:val="none" w:sz="0" w:space="0" w:color="auto"/>
            <w:bottom w:val="none" w:sz="0" w:space="0" w:color="auto"/>
            <w:right w:val="none" w:sz="0" w:space="0" w:color="auto"/>
          </w:divBdr>
        </w:div>
        <w:div w:id="1566842119">
          <w:marLeft w:val="446"/>
          <w:marRight w:val="0"/>
          <w:marTop w:val="0"/>
          <w:marBottom w:val="0"/>
          <w:divBdr>
            <w:top w:val="none" w:sz="0" w:space="0" w:color="auto"/>
            <w:left w:val="none" w:sz="0" w:space="0" w:color="auto"/>
            <w:bottom w:val="none" w:sz="0" w:space="0" w:color="auto"/>
            <w:right w:val="none" w:sz="0" w:space="0" w:color="auto"/>
          </w:divBdr>
        </w:div>
        <w:div w:id="1827285997">
          <w:marLeft w:val="446"/>
          <w:marRight w:val="0"/>
          <w:marTop w:val="0"/>
          <w:marBottom w:val="0"/>
          <w:divBdr>
            <w:top w:val="none" w:sz="0" w:space="0" w:color="auto"/>
            <w:left w:val="none" w:sz="0" w:space="0" w:color="auto"/>
            <w:bottom w:val="none" w:sz="0" w:space="0" w:color="auto"/>
            <w:right w:val="none" w:sz="0" w:space="0" w:color="auto"/>
          </w:divBdr>
        </w:div>
      </w:divsChild>
    </w:div>
    <w:div w:id="905459442">
      <w:bodyDiv w:val="1"/>
      <w:marLeft w:val="0"/>
      <w:marRight w:val="0"/>
      <w:marTop w:val="0"/>
      <w:marBottom w:val="0"/>
      <w:divBdr>
        <w:top w:val="none" w:sz="0" w:space="0" w:color="auto"/>
        <w:left w:val="none" w:sz="0" w:space="0" w:color="auto"/>
        <w:bottom w:val="none" w:sz="0" w:space="0" w:color="auto"/>
        <w:right w:val="none" w:sz="0" w:space="0" w:color="auto"/>
      </w:divBdr>
    </w:div>
    <w:div w:id="908265769">
      <w:bodyDiv w:val="1"/>
      <w:marLeft w:val="0"/>
      <w:marRight w:val="0"/>
      <w:marTop w:val="0"/>
      <w:marBottom w:val="0"/>
      <w:divBdr>
        <w:top w:val="none" w:sz="0" w:space="0" w:color="auto"/>
        <w:left w:val="none" w:sz="0" w:space="0" w:color="auto"/>
        <w:bottom w:val="none" w:sz="0" w:space="0" w:color="auto"/>
        <w:right w:val="none" w:sz="0" w:space="0" w:color="auto"/>
      </w:divBdr>
      <w:divsChild>
        <w:div w:id="859465343">
          <w:marLeft w:val="1267"/>
          <w:marRight w:val="0"/>
          <w:marTop w:val="180"/>
          <w:marBottom w:val="0"/>
          <w:divBdr>
            <w:top w:val="none" w:sz="0" w:space="0" w:color="auto"/>
            <w:left w:val="none" w:sz="0" w:space="0" w:color="auto"/>
            <w:bottom w:val="none" w:sz="0" w:space="0" w:color="auto"/>
            <w:right w:val="none" w:sz="0" w:space="0" w:color="auto"/>
          </w:divBdr>
        </w:div>
      </w:divsChild>
    </w:div>
    <w:div w:id="914976511">
      <w:bodyDiv w:val="1"/>
      <w:marLeft w:val="0"/>
      <w:marRight w:val="0"/>
      <w:marTop w:val="0"/>
      <w:marBottom w:val="0"/>
      <w:divBdr>
        <w:top w:val="none" w:sz="0" w:space="0" w:color="auto"/>
        <w:left w:val="none" w:sz="0" w:space="0" w:color="auto"/>
        <w:bottom w:val="none" w:sz="0" w:space="0" w:color="auto"/>
        <w:right w:val="none" w:sz="0" w:space="0" w:color="auto"/>
      </w:divBdr>
    </w:div>
    <w:div w:id="918253374">
      <w:bodyDiv w:val="1"/>
      <w:marLeft w:val="0"/>
      <w:marRight w:val="0"/>
      <w:marTop w:val="0"/>
      <w:marBottom w:val="0"/>
      <w:divBdr>
        <w:top w:val="none" w:sz="0" w:space="0" w:color="auto"/>
        <w:left w:val="none" w:sz="0" w:space="0" w:color="auto"/>
        <w:bottom w:val="none" w:sz="0" w:space="0" w:color="auto"/>
        <w:right w:val="none" w:sz="0" w:space="0" w:color="auto"/>
      </w:divBdr>
      <w:divsChild>
        <w:div w:id="1268854849">
          <w:marLeft w:val="547"/>
          <w:marRight w:val="0"/>
          <w:marTop w:val="96"/>
          <w:marBottom w:val="0"/>
          <w:divBdr>
            <w:top w:val="none" w:sz="0" w:space="0" w:color="auto"/>
            <w:left w:val="none" w:sz="0" w:space="0" w:color="auto"/>
            <w:bottom w:val="none" w:sz="0" w:space="0" w:color="auto"/>
            <w:right w:val="none" w:sz="0" w:space="0" w:color="auto"/>
          </w:divBdr>
        </w:div>
      </w:divsChild>
    </w:div>
    <w:div w:id="920142687">
      <w:bodyDiv w:val="1"/>
      <w:marLeft w:val="0"/>
      <w:marRight w:val="0"/>
      <w:marTop w:val="0"/>
      <w:marBottom w:val="0"/>
      <w:divBdr>
        <w:top w:val="none" w:sz="0" w:space="0" w:color="auto"/>
        <w:left w:val="none" w:sz="0" w:space="0" w:color="auto"/>
        <w:bottom w:val="none" w:sz="0" w:space="0" w:color="auto"/>
        <w:right w:val="none" w:sz="0" w:space="0" w:color="auto"/>
      </w:divBdr>
    </w:div>
    <w:div w:id="992176525">
      <w:bodyDiv w:val="1"/>
      <w:marLeft w:val="0"/>
      <w:marRight w:val="0"/>
      <w:marTop w:val="0"/>
      <w:marBottom w:val="0"/>
      <w:divBdr>
        <w:top w:val="none" w:sz="0" w:space="0" w:color="auto"/>
        <w:left w:val="none" w:sz="0" w:space="0" w:color="auto"/>
        <w:bottom w:val="none" w:sz="0" w:space="0" w:color="auto"/>
        <w:right w:val="none" w:sz="0" w:space="0" w:color="auto"/>
      </w:divBdr>
      <w:divsChild>
        <w:div w:id="1029139448">
          <w:marLeft w:val="1267"/>
          <w:marRight w:val="0"/>
          <w:marTop w:val="180"/>
          <w:marBottom w:val="0"/>
          <w:divBdr>
            <w:top w:val="none" w:sz="0" w:space="0" w:color="auto"/>
            <w:left w:val="none" w:sz="0" w:space="0" w:color="auto"/>
            <w:bottom w:val="none" w:sz="0" w:space="0" w:color="auto"/>
            <w:right w:val="none" w:sz="0" w:space="0" w:color="auto"/>
          </w:divBdr>
        </w:div>
        <w:div w:id="1547908166">
          <w:marLeft w:val="1267"/>
          <w:marRight w:val="0"/>
          <w:marTop w:val="180"/>
          <w:marBottom w:val="0"/>
          <w:divBdr>
            <w:top w:val="none" w:sz="0" w:space="0" w:color="auto"/>
            <w:left w:val="none" w:sz="0" w:space="0" w:color="auto"/>
            <w:bottom w:val="none" w:sz="0" w:space="0" w:color="auto"/>
            <w:right w:val="none" w:sz="0" w:space="0" w:color="auto"/>
          </w:divBdr>
        </w:div>
      </w:divsChild>
    </w:div>
    <w:div w:id="1000159610">
      <w:bodyDiv w:val="1"/>
      <w:marLeft w:val="0"/>
      <w:marRight w:val="0"/>
      <w:marTop w:val="0"/>
      <w:marBottom w:val="0"/>
      <w:divBdr>
        <w:top w:val="none" w:sz="0" w:space="0" w:color="auto"/>
        <w:left w:val="none" w:sz="0" w:space="0" w:color="auto"/>
        <w:bottom w:val="none" w:sz="0" w:space="0" w:color="auto"/>
        <w:right w:val="none" w:sz="0" w:space="0" w:color="auto"/>
      </w:divBdr>
      <w:divsChild>
        <w:div w:id="110977763">
          <w:marLeft w:val="0"/>
          <w:marRight w:val="0"/>
          <w:marTop w:val="0"/>
          <w:marBottom w:val="0"/>
          <w:divBdr>
            <w:top w:val="none" w:sz="0" w:space="0" w:color="auto"/>
            <w:left w:val="none" w:sz="0" w:space="0" w:color="auto"/>
            <w:bottom w:val="none" w:sz="0" w:space="0" w:color="auto"/>
            <w:right w:val="none" w:sz="0" w:space="0" w:color="auto"/>
          </w:divBdr>
        </w:div>
      </w:divsChild>
    </w:div>
    <w:div w:id="1003313508">
      <w:bodyDiv w:val="1"/>
      <w:marLeft w:val="0"/>
      <w:marRight w:val="0"/>
      <w:marTop w:val="0"/>
      <w:marBottom w:val="0"/>
      <w:divBdr>
        <w:top w:val="none" w:sz="0" w:space="0" w:color="auto"/>
        <w:left w:val="none" w:sz="0" w:space="0" w:color="auto"/>
        <w:bottom w:val="none" w:sz="0" w:space="0" w:color="auto"/>
        <w:right w:val="none" w:sz="0" w:space="0" w:color="auto"/>
      </w:divBdr>
    </w:div>
    <w:div w:id="1014722527">
      <w:bodyDiv w:val="1"/>
      <w:marLeft w:val="0"/>
      <w:marRight w:val="0"/>
      <w:marTop w:val="0"/>
      <w:marBottom w:val="0"/>
      <w:divBdr>
        <w:top w:val="none" w:sz="0" w:space="0" w:color="auto"/>
        <w:left w:val="none" w:sz="0" w:space="0" w:color="auto"/>
        <w:bottom w:val="none" w:sz="0" w:space="0" w:color="auto"/>
        <w:right w:val="none" w:sz="0" w:space="0" w:color="auto"/>
      </w:divBdr>
      <w:divsChild>
        <w:div w:id="296228035">
          <w:marLeft w:val="446"/>
          <w:marRight w:val="0"/>
          <w:marTop w:val="0"/>
          <w:marBottom w:val="0"/>
          <w:divBdr>
            <w:top w:val="none" w:sz="0" w:space="0" w:color="auto"/>
            <w:left w:val="none" w:sz="0" w:space="0" w:color="auto"/>
            <w:bottom w:val="none" w:sz="0" w:space="0" w:color="auto"/>
            <w:right w:val="none" w:sz="0" w:space="0" w:color="auto"/>
          </w:divBdr>
        </w:div>
        <w:div w:id="2093578784">
          <w:marLeft w:val="446"/>
          <w:marRight w:val="0"/>
          <w:marTop w:val="0"/>
          <w:marBottom w:val="0"/>
          <w:divBdr>
            <w:top w:val="none" w:sz="0" w:space="0" w:color="auto"/>
            <w:left w:val="none" w:sz="0" w:space="0" w:color="auto"/>
            <w:bottom w:val="none" w:sz="0" w:space="0" w:color="auto"/>
            <w:right w:val="none" w:sz="0" w:space="0" w:color="auto"/>
          </w:divBdr>
        </w:div>
        <w:div w:id="536697047">
          <w:marLeft w:val="446"/>
          <w:marRight w:val="0"/>
          <w:marTop w:val="0"/>
          <w:marBottom w:val="0"/>
          <w:divBdr>
            <w:top w:val="none" w:sz="0" w:space="0" w:color="auto"/>
            <w:left w:val="none" w:sz="0" w:space="0" w:color="auto"/>
            <w:bottom w:val="none" w:sz="0" w:space="0" w:color="auto"/>
            <w:right w:val="none" w:sz="0" w:space="0" w:color="auto"/>
          </w:divBdr>
        </w:div>
        <w:div w:id="1699426027">
          <w:marLeft w:val="446"/>
          <w:marRight w:val="0"/>
          <w:marTop w:val="0"/>
          <w:marBottom w:val="0"/>
          <w:divBdr>
            <w:top w:val="none" w:sz="0" w:space="0" w:color="auto"/>
            <w:left w:val="none" w:sz="0" w:space="0" w:color="auto"/>
            <w:bottom w:val="none" w:sz="0" w:space="0" w:color="auto"/>
            <w:right w:val="none" w:sz="0" w:space="0" w:color="auto"/>
          </w:divBdr>
        </w:div>
        <w:div w:id="1990865514">
          <w:marLeft w:val="446"/>
          <w:marRight w:val="0"/>
          <w:marTop w:val="0"/>
          <w:marBottom w:val="0"/>
          <w:divBdr>
            <w:top w:val="none" w:sz="0" w:space="0" w:color="auto"/>
            <w:left w:val="none" w:sz="0" w:space="0" w:color="auto"/>
            <w:bottom w:val="none" w:sz="0" w:space="0" w:color="auto"/>
            <w:right w:val="none" w:sz="0" w:space="0" w:color="auto"/>
          </w:divBdr>
        </w:div>
        <w:div w:id="1991594474">
          <w:marLeft w:val="446"/>
          <w:marRight w:val="0"/>
          <w:marTop w:val="0"/>
          <w:marBottom w:val="0"/>
          <w:divBdr>
            <w:top w:val="none" w:sz="0" w:space="0" w:color="auto"/>
            <w:left w:val="none" w:sz="0" w:space="0" w:color="auto"/>
            <w:bottom w:val="none" w:sz="0" w:space="0" w:color="auto"/>
            <w:right w:val="none" w:sz="0" w:space="0" w:color="auto"/>
          </w:divBdr>
        </w:div>
        <w:div w:id="685906549">
          <w:marLeft w:val="446"/>
          <w:marRight w:val="0"/>
          <w:marTop w:val="0"/>
          <w:marBottom w:val="0"/>
          <w:divBdr>
            <w:top w:val="none" w:sz="0" w:space="0" w:color="auto"/>
            <w:left w:val="none" w:sz="0" w:space="0" w:color="auto"/>
            <w:bottom w:val="none" w:sz="0" w:space="0" w:color="auto"/>
            <w:right w:val="none" w:sz="0" w:space="0" w:color="auto"/>
          </w:divBdr>
        </w:div>
        <w:div w:id="985940284">
          <w:marLeft w:val="446"/>
          <w:marRight w:val="0"/>
          <w:marTop w:val="0"/>
          <w:marBottom w:val="0"/>
          <w:divBdr>
            <w:top w:val="none" w:sz="0" w:space="0" w:color="auto"/>
            <w:left w:val="none" w:sz="0" w:space="0" w:color="auto"/>
            <w:bottom w:val="none" w:sz="0" w:space="0" w:color="auto"/>
            <w:right w:val="none" w:sz="0" w:space="0" w:color="auto"/>
          </w:divBdr>
        </w:div>
      </w:divsChild>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87459504">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23304556">
      <w:bodyDiv w:val="1"/>
      <w:marLeft w:val="0"/>
      <w:marRight w:val="0"/>
      <w:marTop w:val="0"/>
      <w:marBottom w:val="0"/>
      <w:divBdr>
        <w:top w:val="none" w:sz="0" w:space="0" w:color="auto"/>
        <w:left w:val="none" w:sz="0" w:space="0" w:color="auto"/>
        <w:bottom w:val="none" w:sz="0" w:space="0" w:color="auto"/>
        <w:right w:val="none" w:sz="0" w:space="0" w:color="auto"/>
      </w:divBdr>
    </w:div>
    <w:div w:id="1124885723">
      <w:bodyDiv w:val="1"/>
      <w:marLeft w:val="0"/>
      <w:marRight w:val="0"/>
      <w:marTop w:val="0"/>
      <w:marBottom w:val="0"/>
      <w:divBdr>
        <w:top w:val="none" w:sz="0" w:space="0" w:color="auto"/>
        <w:left w:val="none" w:sz="0" w:space="0" w:color="auto"/>
        <w:bottom w:val="none" w:sz="0" w:space="0" w:color="auto"/>
        <w:right w:val="none" w:sz="0" w:space="0" w:color="auto"/>
      </w:divBdr>
    </w:div>
    <w:div w:id="1132939834">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47282819">
      <w:bodyDiv w:val="1"/>
      <w:marLeft w:val="0"/>
      <w:marRight w:val="0"/>
      <w:marTop w:val="0"/>
      <w:marBottom w:val="0"/>
      <w:divBdr>
        <w:top w:val="none" w:sz="0" w:space="0" w:color="auto"/>
        <w:left w:val="none" w:sz="0" w:space="0" w:color="auto"/>
        <w:bottom w:val="none" w:sz="0" w:space="0" w:color="auto"/>
        <w:right w:val="none" w:sz="0" w:space="0" w:color="auto"/>
      </w:divBdr>
    </w:div>
    <w:div w:id="1163739905">
      <w:bodyDiv w:val="1"/>
      <w:marLeft w:val="0"/>
      <w:marRight w:val="0"/>
      <w:marTop w:val="0"/>
      <w:marBottom w:val="0"/>
      <w:divBdr>
        <w:top w:val="none" w:sz="0" w:space="0" w:color="auto"/>
        <w:left w:val="none" w:sz="0" w:space="0" w:color="auto"/>
        <w:bottom w:val="none" w:sz="0" w:space="0" w:color="auto"/>
        <w:right w:val="none" w:sz="0" w:space="0" w:color="auto"/>
      </w:divBdr>
    </w:div>
    <w:div w:id="1174764468">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06141493">
      <w:bodyDiv w:val="1"/>
      <w:marLeft w:val="0"/>
      <w:marRight w:val="0"/>
      <w:marTop w:val="0"/>
      <w:marBottom w:val="0"/>
      <w:divBdr>
        <w:top w:val="none" w:sz="0" w:space="0" w:color="auto"/>
        <w:left w:val="none" w:sz="0" w:space="0" w:color="auto"/>
        <w:bottom w:val="none" w:sz="0" w:space="0" w:color="auto"/>
        <w:right w:val="none" w:sz="0" w:space="0" w:color="auto"/>
      </w:divBdr>
    </w:div>
    <w:div w:id="1220436283">
      <w:bodyDiv w:val="1"/>
      <w:marLeft w:val="0"/>
      <w:marRight w:val="0"/>
      <w:marTop w:val="0"/>
      <w:marBottom w:val="0"/>
      <w:divBdr>
        <w:top w:val="none" w:sz="0" w:space="0" w:color="auto"/>
        <w:left w:val="none" w:sz="0" w:space="0" w:color="auto"/>
        <w:bottom w:val="none" w:sz="0" w:space="0" w:color="auto"/>
        <w:right w:val="none" w:sz="0" w:space="0" w:color="auto"/>
      </w:divBdr>
    </w:div>
    <w:div w:id="1237590068">
      <w:bodyDiv w:val="1"/>
      <w:marLeft w:val="0"/>
      <w:marRight w:val="0"/>
      <w:marTop w:val="0"/>
      <w:marBottom w:val="0"/>
      <w:divBdr>
        <w:top w:val="none" w:sz="0" w:space="0" w:color="auto"/>
        <w:left w:val="none" w:sz="0" w:space="0" w:color="auto"/>
        <w:bottom w:val="none" w:sz="0" w:space="0" w:color="auto"/>
        <w:right w:val="none" w:sz="0" w:space="0" w:color="auto"/>
      </w:divBdr>
    </w:div>
    <w:div w:id="1330905434">
      <w:bodyDiv w:val="1"/>
      <w:marLeft w:val="0"/>
      <w:marRight w:val="0"/>
      <w:marTop w:val="0"/>
      <w:marBottom w:val="0"/>
      <w:divBdr>
        <w:top w:val="none" w:sz="0" w:space="0" w:color="auto"/>
        <w:left w:val="none" w:sz="0" w:space="0" w:color="auto"/>
        <w:bottom w:val="none" w:sz="0" w:space="0" w:color="auto"/>
        <w:right w:val="none" w:sz="0" w:space="0" w:color="auto"/>
      </w:divBdr>
    </w:div>
    <w:div w:id="1345596204">
      <w:bodyDiv w:val="1"/>
      <w:marLeft w:val="0"/>
      <w:marRight w:val="0"/>
      <w:marTop w:val="0"/>
      <w:marBottom w:val="0"/>
      <w:divBdr>
        <w:top w:val="none" w:sz="0" w:space="0" w:color="auto"/>
        <w:left w:val="none" w:sz="0" w:space="0" w:color="auto"/>
        <w:bottom w:val="none" w:sz="0" w:space="0" w:color="auto"/>
        <w:right w:val="none" w:sz="0" w:space="0" w:color="auto"/>
      </w:divBdr>
    </w:div>
    <w:div w:id="1349723229">
      <w:bodyDiv w:val="1"/>
      <w:marLeft w:val="0"/>
      <w:marRight w:val="0"/>
      <w:marTop w:val="0"/>
      <w:marBottom w:val="0"/>
      <w:divBdr>
        <w:top w:val="none" w:sz="0" w:space="0" w:color="auto"/>
        <w:left w:val="none" w:sz="0" w:space="0" w:color="auto"/>
        <w:bottom w:val="none" w:sz="0" w:space="0" w:color="auto"/>
        <w:right w:val="none" w:sz="0" w:space="0" w:color="auto"/>
      </w:divBdr>
    </w:div>
    <w:div w:id="1356030574">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52091443">
      <w:bodyDiv w:val="1"/>
      <w:marLeft w:val="0"/>
      <w:marRight w:val="0"/>
      <w:marTop w:val="0"/>
      <w:marBottom w:val="0"/>
      <w:divBdr>
        <w:top w:val="none" w:sz="0" w:space="0" w:color="auto"/>
        <w:left w:val="none" w:sz="0" w:space="0" w:color="auto"/>
        <w:bottom w:val="none" w:sz="0" w:space="0" w:color="auto"/>
        <w:right w:val="none" w:sz="0" w:space="0" w:color="auto"/>
      </w:divBdr>
    </w:div>
    <w:div w:id="1484470048">
      <w:bodyDiv w:val="1"/>
      <w:marLeft w:val="0"/>
      <w:marRight w:val="0"/>
      <w:marTop w:val="0"/>
      <w:marBottom w:val="0"/>
      <w:divBdr>
        <w:top w:val="none" w:sz="0" w:space="0" w:color="auto"/>
        <w:left w:val="none" w:sz="0" w:space="0" w:color="auto"/>
        <w:bottom w:val="none" w:sz="0" w:space="0" w:color="auto"/>
        <w:right w:val="none" w:sz="0" w:space="0" w:color="auto"/>
      </w:divBdr>
    </w:div>
    <w:div w:id="1485852622">
      <w:bodyDiv w:val="1"/>
      <w:marLeft w:val="0"/>
      <w:marRight w:val="0"/>
      <w:marTop w:val="0"/>
      <w:marBottom w:val="0"/>
      <w:divBdr>
        <w:top w:val="none" w:sz="0" w:space="0" w:color="auto"/>
        <w:left w:val="none" w:sz="0" w:space="0" w:color="auto"/>
        <w:bottom w:val="none" w:sz="0" w:space="0" w:color="auto"/>
        <w:right w:val="none" w:sz="0" w:space="0" w:color="auto"/>
      </w:divBdr>
    </w:div>
    <w:div w:id="1487042149">
      <w:bodyDiv w:val="1"/>
      <w:marLeft w:val="0"/>
      <w:marRight w:val="0"/>
      <w:marTop w:val="0"/>
      <w:marBottom w:val="0"/>
      <w:divBdr>
        <w:top w:val="none" w:sz="0" w:space="0" w:color="auto"/>
        <w:left w:val="none" w:sz="0" w:space="0" w:color="auto"/>
        <w:bottom w:val="none" w:sz="0" w:space="0" w:color="auto"/>
        <w:right w:val="none" w:sz="0" w:space="0" w:color="auto"/>
      </w:divBdr>
    </w:div>
    <w:div w:id="1527404251">
      <w:bodyDiv w:val="1"/>
      <w:marLeft w:val="0"/>
      <w:marRight w:val="0"/>
      <w:marTop w:val="0"/>
      <w:marBottom w:val="0"/>
      <w:divBdr>
        <w:top w:val="none" w:sz="0" w:space="0" w:color="auto"/>
        <w:left w:val="none" w:sz="0" w:space="0" w:color="auto"/>
        <w:bottom w:val="none" w:sz="0" w:space="0" w:color="auto"/>
        <w:right w:val="none" w:sz="0" w:space="0" w:color="auto"/>
      </w:divBdr>
    </w:div>
    <w:div w:id="158060063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585409570">
      <w:bodyDiv w:val="1"/>
      <w:marLeft w:val="0"/>
      <w:marRight w:val="0"/>
      <w:marTop w:val="0"/>
      <w:marBottom w:val="0"/>
      <w:divBdr>
        <w:top w:val="none" w:sz="0" w:space="0" w:color="auto"/>
        <w:left w:val="none" w:sz="0" w:space="0" w:color="auto"/>
        <w:bottom w:val="none" w:sz="0" w:space="0" w:color="auto"/>
        <w:right w:val="none" w:sz="0" w:space="0" w:color="auto"/>
      </w:divBdr>
    </w:div>
    <w:div w:id="1633364701">
      <w:bodyDiv w:val="1"/>
      <w:marLeft w:val="0"/>
      <w:marRight w:val="0"/>
      <w:marTop w:val="0"/>
      <w:marBottom w:val="0"/>
      <w:divBdr>
        <w:top w:val="none" w:sz="0" w:space="0" w:color="auto"/>
        <w:left w:val="none" w:sz="0" w:space="0" w:color="auto"/>
        <w:bottom w:val="none" w:sz="0" w:space="0" w:color="auto"/>
        <w:right w:val="none" w:sz="0" w:space="0" w:color="auto"/>
      </w:divBdr>
      <w:divsChild>
        <w:div w:id="400718522">
          <w:marLeft w:val="446"/>
          <w:marRight w:val="0"/>
          <w:marTop w:val="0"/>
          <w:marBottom w:val="0"/>
          <w:divBdr>
            <w:top w:val="none" w:sz="0" w:space="0" w:color="auto"/>
            <w:left w:val="none" w:sz="0" w:space="0" w:color="auto"/>
            <w:bottom w:val="none" w:sz="0" w:space="0" w:color="auto"/>
            <w:right w:val="none" w:sz="0" w:space="0" w:color="auto"/>
          </w:divBdr>
        </w:div>
        <w:div w:id="792212703">
          <w:marLeft w:val="1166"/>
          <w:marRight w:val="0"/>
          <w:marTop w:val="0"/>
          <w:marBottom w:val="0"/>
          <w:divBdr>
            <w:top w:val="none" w:sz="0" w:space="0" w:color="auto"/>
            <w:left w:val="none" w:sz="0" w:space="0" w:color="auto"/>
            <w:bottom w:val="none" w:sz="0" w:space="0" w:color="auto"/>
            <w:right w:val="none" w:sz="0" w:space="0" w:color="auto"/>
          </w:divBdr>
        </w:div>
        <w:div w:id="1978101436">
          <w:marLeft w:val="1166"/>
          <w:marRight w:val="0"/>
          <w:marTop w:val="0"/>
          <w:marBottom w:val="0"/>
          <w:divBdr>
            <w:top w:val="none" w:sz="0" w:space="0" w:color="auto"/>
            <w:left w:val="none" w:sz="0" w:space="0" w:color="auto"/>
            <w:bottom w:val="none" w:sz="0" w:space="0" w:color="auto"/>
            <w:right w:val="none" w:sz="0" w:space="0" w:color="auto"/>
          </w:divBdr>
        </w:div>
      </w:divsChild>
    </w:div>
    <w:div w:id="1652251988">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69284641">
      <w:bodyDiv w:val="1"/>
      <w:marLeft w:val="0"/>
      <w:marRight w:val="0"/>
      <w:marTop w:val="0"/>
      <w:marBottom w:val="0"/>
      <w:divBdr>
        <w:top w:val="none" w:sz="0" w:space="0" w:color="auto"/>
        <w:left w:val="none" w:sz="0" w:space="0" w:color="auto"/>
        <w:bottom w:val="none" w:sz="0" w:space="0" w:color="auto"/>
        <w:right w:val="none" w:sz="0" w:space="0" w:color="auto"/>
      </w:divBdr>
    </w:div>
    <w:div w:id="1680503223">
      <w:bodyDiv w:val="1"/>
      <w:marLeft w:val="0"/>
      <w:marRight w:val="0"/>
      <w:marTop w:val="0"/>
      <w:marBottom w:val="0"/>
      <w:divBdr>
        <w:top w:val="none" w:sz="0" w:space="0" w:color="auto"/>
        <w:left w:val="none" w:sz="0" w:space="0" w:color="auto"/>
        <w:bottom w:val="none" w:sz="0" w:space="0" w:color="auto"/>
        <w:right w:val="none" w:sz="0" w:space="0" w:color="auto"/>
      </w:divBdr>
    </w:div>
    <w:div w:id="1690791589">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25908656">
      <w:bodyDiv w:val="1"/>
      <w:marLeft w:val="0"/>
      <w:marRight w:val="0"/>
      <w:marTop w:val="0"/>
      <w:marBottom w:val="0"/>
      <w:divBdr>
        <w:top w:val="none" w:sz="0" w:space="0" w:color="auto"/>
        <w:left w:val="none" w:sz="0" w:space="0" w:color="auto"/>
        <w:bottom w:val="none" w:sz="0" w:space="0" w:color="auto"/>
        <w:right w:val="none" w:sz="0" w:space="0" w:color="auto"/>
      </w:divBdr>
    </w:div>
    <w:div w:id="1741446388">
      <w:bodyDiv w:val="1"/>
      <w:marLeft w:val="0"/>
      <w:marRight w:val="0"/>
      <w:marTop w:val="0"/>
      <w:marBottom w:val="0"/>
      <w:divBdr>
        <w:top w:val="none" w:sz="0" w:space="0" w:color="auto"/>
        <w:left w:val="none" w:sz="0" w:space="0" w:color="auto"/>
        <w:bottom w:val="none" w:sz="0" w:space="0" w:color="auto"/>
        <w:right w:val="none" w:sz="0" w:space="0" w:color="auto"/>
      </w:divBdr>
    </w:div>
    <w:div w:id="1766339528">
      <w:bodyDiv w:val="1"/>
      <w:marLeft w:val="0"/>
      <w:marRight w:val="0"/>
      <w:marTop w:val="0"/>
      <w:marBottom w:val="0"/>
      <w:divBdr>
        <w:top w:val="none" w:sz="0" w:space="0" w:color="auto"/>
        <w:left w:val="none" w:sz="0" w:space="0" w:color="auto"/>
        <w:bottom w:val="none" w:sz="0" w:space="0" w:color="auto"/>
        <w:right w:val="none" w:sz="0" w:space="0" w:color="auto"/>
      </w:divBdr>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17800904">
      <w:bodyDiv w:val="1"/>
      <w:marLeft w:val="0"/>
      <w:marRight w:val="0"/>
      <w:marTop w:val="0"/>
      <w:marBottom w:val="0"/>
      <w:divBdr>
        <w:top w:val="none" w:sz="0" w:space="0" w:color="auto"/>
        <w:left w:val="none" w:sz="0" w:space="0" w:color="auto"/>
        <w:bottom w:val="none" w:sz="0" w:space="0" w:color="auto"/>
        <w:right w:val="none" w:sz="0" w:space="0" w:color="auto"/>
      </w:divBdr>
    </w:div>
    <w:div w:id="1844467405">
      <w:bodyDiv w:val="1"/>
      <w:marLeft w:val="0"/>
      <w:marRight w:val="0"/>
      <w:marTop w:val="0"/>
      <w:marBottom w:val="0"/>
      <w:divBdr>
        <w:top w:val="none" w:sz="0" w:space="0" w:color="auto"/>
        <w:left w:val="none" w:sz="0" w:space="0" w:color="auto"/>
        <w:bottom w:val="none" w:sz="0" w:space="0" w:color="auto"/>
        <w:right w:val="none" w:sz="0" w:space="0" w:color="auto"/>
      </w:divBdr>
      <w:divsChild>
        <w:div w:id="479882737">
          <w:marLeft w:val="432"/>
          <w:marRight w:val="0"/>
          <w:marTop w:val="240"/>
          <w:marBottom w:val="0"/>
          <w:divBdr>
            <w:top w:val="none" w:sz="0" w:space="0" w:color="auto"/>
            <w:left w:val="none" w:sz="0" w:space="0" w:color="auto"/>
            <w:bottom w:val="none" w:sz="0" w:space="0" w:color="auto"/>
            <w:right w:val="none" w:sz="0" w:space="0" w:color="auto"/>
          </w:divBdr>
        </w:div>
      </w:divsChild>
    </w:div>
    <w:div w:id="1844933335">
      <w:bodyDiv w:val="1"/>
      <w:marLeft w:val="0"/>
      <w:marRight w:val="0"/>
      <w:marTop w:val="0"/>
      <w:marBottom w:val="0"/>
      <w:divBdr>
        <w:top w:val="none" w:sz="0" w:space="0" w:color="auto"/>
        <w:left w:val="none" w:sz="0" w:space="0" w:color="auto"/>
        <w:bottom w:val="none" w:sz="0" w:space="0" w:color="auto"/>
        <w:right w:val="none" w:sz="0" w:space="0" w:color="auto"/>
      </w:divBdr>
      <w:divsChild>
        <w:div w:id="1417746099">
          <w:marLeft w:val="1166"/>
          <w:marRight w:val="0"/>
          <w:marTop w:val="96"/>
          <w:marBottom w:val="0"/>
          <w:divBdr>
            <w:top w:val="none" w:sz="0" w:space="0" w:color="auto"/>
            <w:left w:val="none" w:sz="0" w:space="0" w:color="auto"/>
            <w:bottom w:val="none" w:sz="0" w:space="0" w:color="auto"/>
            <w:right w:val="none" w:sz="0" w:space="0" w:color="auto"/>
          </w:divBdr>
        </w:div>
        <w:div w:id="1960598845">
          <w:marLeft w:val="547"/>
          <w:marRight w:val="0"/>
          <w:marTop w:val="96"/>
          <w:marBottom w:val="0"/>
          <w:divBdr>
            <w:top w:val="none" w:sz="0" w:space="0" w:color="auto"/>
            <w:left w:val="none" w:sz="0" w:space="0" w:color="auto"/>
            <w:bottom w:val="none" w:sz="0" w:space="0" w:color="auto"/>
            <w:right w:val="none" w:sz="0" w:space="0" w:color="auto"/>
          </w:divBdr>
        </w:div>
      </w:divsChild>
    </w:div>
    <w:div w:id="1883589246">
      <w:bodyDiv w:val="1"/>
      <w:marLeft w:val="0"/>
      <w:marRight w:val="0"/>
      <w:marTop w:val="0"/>
      <w:marBottom w:val="0"/>
      <w:divBdr>
        <w:top w:val="none" w:sz="0" w:space="0" w:color="auto"/>
        <w:left w:val="none" w:sz="0" w:space="0" w:color="auto"/>
        <w:bottom w:val="none" w:sz="0" w:space="0" w:color="auto"/>
        <w:right w:val="none" w:sz="0" w:space="0" w:color="auto"/>
      </w:divBdr>
    </w:div>
    <w:div w:id="1918200286">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0332008">
      <w:bodyDiv w:val="1"/>
      <w:marLeft w:val="0"/>
      <w:marRight w:val="0"/>
      <w:marTop w:val="0"/>
      <w:marBottom w:val="0"/>
      <w:divBdr>
        <w:top w:val="none" w:sz="0" w:space="0" w:color="auto"/>
        <w:left w:val="none" w:sz="0" w:space="0" w:color="auto"/>
        <w:bottom w:val="none" w:sz="0" w:space="0" w:color="auto"/>
        <w:right w:val="none" w:sz="0" w:space="0" w:color="auto"/>
      </w:divBdr>
    </w:div>
    <w:div w:id="1946116416">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1977878389">
      <w:bodyDiv w:val="1"/>
      <w:marLeft w:val="0"/>
      <w:marRight w:val="0"/>
      <w:marTop w:val="0"/>
      <w:marBottom w:val="0"/>
      <w:divBdr>
        <w:top w:val="none" w:sz="0" w:space="0" w:color="auto"/>
        <w:left w:val="none" w:sz="0" w:space="0" w:color="auto"/>
        <w:bottom w:val="none" w:sz="0" w:space="0" w:color="auto"/>
        <w:right w:val="none" w:sz="0" w:space="0" w:color="auto"/>
      </w:divBdr>
    </w:div>
    <w:div w:id="1989047294">
      <w:bodyDiv w:val="1"/>
      <w:marLeft w:val="0"/>
      <w:marRight w:val="0"/>
      <w:marTop w:val="0"/>
      <w:marBottom w:val="0"/>
      <w:divBdr>
        <w:top w:val="none" w:sz="0" w:space="0" w:color="auto"/>
        <w:left w:val="none" w:sz="0" w:space="0" w:color="auto"/>
        <w:bottom w:val="none" w:sz="0" w:space="0" w:color="auto"/>
        <w:right w:val="none" w:sz="0" w:space="0" w:color="auto"/>
      </w:divBdr>
    </w:div>
    <w:div w:id="199406822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6936703">
      <w:bodyDiv w:val="1"/>
      <w:marLeft w:val="0"/>
      <w:marRight w:val="0"/>
      <w:marTop w:val="0"/>
      <w:marBottom w:val="0"/>
      <w:divBdr>
        <w:top w:val="none" w:sz="0" w:space="0" w:color="auto"/>
        <w:left w:val="none" w:sz="0" w:space="0" w:color="auto"/>
        <w:bottom w:val="none" w:sz="0" w:space="0" w:color="auto"/>
        <w:right w:val="none" w:sz="0" w:space="0" w:color="auto"/>
      </w:divBdr>
      <w:divsChild>
        <w:div w:id="22445751">
          <w:marLeft w:val="1267"/>
          <w:marRight w:val="0"/>
          <w:marTop w:val="0"/>
          <w:marBottom w:val="0"/>
          <w:divBdr>
            <w:top w:val="none" w:sz="0" w:space="0" w:color="auto"/>
            <w:left w:val="none" w:sz="0" w:space="0" w:color="auto"/>
            <w:bottom w:val="none" w:sz="0" w:space="0" w:color="auto"/>
            <w:right w:val="none" w:sz="0" w:space="0" w:color="auto"/>
          </w:divBdr>
        </w:div>
        <w:div w:id="191695357">
          <w:marLeft w:val="1267"/>
          <w:marRight w:val="0"/>
          <w:marTop w:val="0"/>
          <w:marBottom w:val="0"/>
          <w:divBdr>
            <w:top w:val="none" w:sz="0" w:space="0" w:color="auto"/>
            <w:left w:val="none" w:sz="0" w:space="0" w:color="auto"/>
            <w:bottom w:val="none" w:sz="0" w:space="0" w:color="auto"/>
            <w:right w:val="none" w:sz="0" w:space="0" w:color="auto"/>
          </w:divBdr>
        </w:div>
        <w:div w:id="229584939">
          <w:marLeft w:val="1267"/>
          <w:marRight w:val="0"/>
          <w:marTop w:val="0"/>
          <w:marBottom w:val="0"/>
          <w:divBdr>
            <w:top w:val="none" w:sz="0" w:space="0" w:color="auto"/>
            <w:left w:val="none" w:sz="0" w:space="0" w:color="auto"/>
            <w:bottom w:val="none" w:sz="0" w:space="0" w:color="auto"/>
            <w:right w:val="none" w:sz="0" w:space="0" w:color="auto"/>
          </w:divBdr>
        </w:div>
        <w:div w:id="661087951">
          <w:marLeft w:val="446"/>
          <w:marRight w:val="0"/>
          <w:marTop w:val="0"/>
          <w:marBottom w:val="0"/>
          <w:divBdr>
            <w:top w:val="none" w:sz="0" w:space="0" w:color="auto"/>
            <w:left w:val="none" w:sz="0" w:space="0" w:color="auto"/>
            <w:bottom w:val="none" w:sz="0" w:space="0" w:color="auto"/>
            <w:right w:val="none" w:sz="0" w:space="0" w:color="auto"/>
          </w:divBdr>
        </w:div>
        <w:div w:id="718940014">
          <w:marLeft w:val="1267"/>
          <w:marRight w:val="0"/>
          <w:marTop w:val="0"/>
          <w:marBottom w:val="0"/>
          <w:divBdr>
            <w:top w:val="none" w:sz="0" w:space="0" w:color="auto"/>
            <w:left w:val="none" w:sz="0" w:space="0" w:color="auto"/>
            <w:bottom w:val="none" w:sz="0" w:space="0" w:color="auto"/>
            <w:right w:val="none" w:sz="0" w:space="0" w:color="auto"/>
          </w:divBdr>
        </w:div>
        <w:div w:id="1097363175">
          <w:marLeft w:val="1267"/>
          <w:marRight w:val="0"/>
          <w:marTop w:val="0"/>
          <w:marBottom w:val="0"/>
          <w:divBdr>
            <w:top w:val="none" w:sz="0" w:space="0" w:color="auto"/>
            <w:left w:val="none" w:sz="0" w:space="0" w:color="auto"/>
            <w:bottom w:val="none" w:sz="0" w:space="0" w:color="auto"/>
            <w:right w:val="none" w:sz="0" w:space="0" w:color="auto"/>
          </w:divBdr>
        </w:div>
        <w:div w:id="1193768508">
          <w:marLeft w:val="1267"/>
          <w:marRight w:val="0"/>
          <w:marTop w:val="0"/>
          <w:marBottom w:val="0"/>
          <w:divBdr>
            <w:top w:val="none" w:sz="0" w:space="0" w:color="auto"/>
            <w:left w:val="none" w:sz="0" w:space="0" w:color="auto"/>
            <w:bottom w:val="none" w:sz="0" w:space="0" w:color="auto"/>
            <w:right w:val="none" w:sz="0" w:space="0" w:color="auto"/>
          </w:divBdr>
        </w:div>
        <w:div w:id="2034380012">
          <w:marLeft w:val="446"/>
          <w:marRight w:val="0"/>
          <w:marTop w:val="0"/>
          <w:marBottom w:val="0"/>
          <w:divBdr>
            <w:top w:val="none" w:sz="0" w:space="0" w:color="auto"/>
            <w:left w:val="none" w:sz="0" w:space="0" w:color="auto"/>
            <w:bottom w:val="none" w:sz="0" w:space="0" w:color="auto"/>
            <w:right w:val="none" w:sz="0" w:space="0" w:color="auto"/>
          </w:divBdr>
        </w:div>
      </w:divsChild>
    </w:div>
    <w:div w:id="2031755805">
      <w:bodyDiv w:val="1"/>
      <w:marLeft w:val="0"/>
      <w:marRight w:val="0"/>
      <w:marTop w:val="0"/>
      <w:marBottom w:val="0"/>
      <w:divBdr>
        <w:top w:val="none" w:sz="0" w:space="0" w:color="auto"/>
        <w:left w:val="none" w:sz="0" w:space="0" w:color="auto"/>
        <w:bottom w:val="none" w:sz="0" w:space="0" w:color="auto"/>
        <w:right w:val="none" w:sz="0" w:space="0" w:color="auto"/>
      </w:divBdr>
      <w:divsChild>
        <w:div w:id="1873154272">
          <w:marLeft w:val="1267"/>
          <w:marRight w:val="0"/>
          <w:marTop w:val="180"/>
          <w:marBottom w:val="0"/>
          <w:divBdr>
            <w:top w:val="none" w:sz="0" w:space="0" w:color="auto"/>
            <w:left w:val="none" w:sz="0" w:space="0" w:color="auto"/>
            <w:bottom w:val="none" w:sz="0" w:space="0" w:color="auto"/>
            <w:right w:val="none" w:sz="0" w:space="0" w:color="auto"/>
          </w:divBdr>
        </w:div>
      </w:divsChild>
    </w:div>
    <w:div w:id="2045398217">
      <w:bodyDiv w:val="1"/>
      <w:marLeft w:val="0"/>
      <w:marRight w:val="0"/>
      <w:marTop w:val="0"/>
      <w:marBottom w:val="0"/>
      <w:divBdr>
        <w:top w:val="none" w:sz="0" w:space="0" w:color="auto"/>
        <w:left w:val="none" w:sz="0" w:space="0" w:color="auto"/>
        <w:bottom w:val="none" w:sz="0" w:space="0" w:color="auto"/>
        <w:right w:val="none" w:sz="0" w:space="0" w:color="auto"/>
      </w:divBdr>
      <w:divsChild>
        <w:div w:id="921065104">
          <w:marLeft w:val="1267"/>
          <w:marRight w:val="0"/>
          <w:marTop w:val="180"/>
          <w:marBottom w:val="0"/>
          <w:divBdr>
            <w:top w:val="none" w:sz="0" w:space="0" w:color="auto"/>
            <w:left w:val="none" w:sz="0" w:space="0" w:color="auto"/>
            <w:bottom w:val="none" w:sz="0" w:space="0" w:color="auto"/>
            <w:right w:val="none" w:sz="0" w:space="0" w:color="auto"/>
          </w:divBdr>
        </w:div>
        <w:div w:id="1224218105">
          <w:marLeft w:val="1699"/>
          <w:marRight w:val="0"/>
          <w:marTop w:val="120"/>
          <w:marBottom w:val="0"/>
          <w:divBdr>
            <w:top w:val="none" w:sz="0" w:space="0" w:color="auto"/>
            <w:left w:val="none" w:sz="0" w:space="0" w:color="auto"/>
            <w:bottom w:val="none" w:sz="0" w:space="0" w:color="auto"/>
            <w:right w:val="none" w:sz="0" w:space="0" w:color="auto"/>
          </w:divBdr>
        </w:div>
        <w:div w:id="1366368491">
          <w:marLeft w:val="1267"/>
          <w:marRight w:val="0"/>
          <w:marTop w:val="180"/>
          <w:marBottom w:val="0"/>
          <w:divBdr>
            <w:top w:val="none" w:sz="0" w:space="0" w:color="auto"/>
            <w:left w:val="none" w:sz="0" w:space="0" w:color="auto"/>
            <w:bottom w:val="none" w:sz="0" w:space="0" w:color="auto"/>
            <w:right w:val="none" w:sz="0" w:space="0" w:color="auto"/>
          </w:divBdr>
        </w:div>
        <w:div w:id="1982538469">
          <w:marLeft w:val="1699"/>
          <w:marRight w:val="0"/>
          <w:marTop w:val="120"/>
          <w:marBottom w:val="0"/>
          <w:divBdr>
            <w:top w:val="none" w:sz="0" w:space="0" w:color="auto"/>
            <w:left w:val="none" w:sz="0" w:space="0" w:color="auto"/>
            <w:bottom w:val="none" w:sz="0" w:space="0" w:color="auto"/>
            <w:right w:val="none" w:sz="0" w:space="0" w:color="auto"/>
          </w:divBdr>
        </w:div>
        <w:div w:id="2001037139">
          <w:marLeft w:val="1267"/>
          <w:marRight w:val="0"/>
          <w:marTop w:val="180"/>
          <w:marBottom w:val="0"/>
          <w:divBdr>
            <w:top w:val="none" w:sz="0" w:space="0" w:color="auto"/>
            <w:left w:val="none" w:sz="0" w:space="0" w:color="auto"/>
            <w:bottom w:val="none" w:sz="0" w:space="0" w:color="auto"/>
            <w:right w:val="none" w:sz="0" w:space="0" w:color="auto"/>
          </w:divBdr>
        </w:div>
        <w:div w:id="2065980448">
          <w:marLeft w:val="1699"/>
          <w:marRight w:val="0"/>
          <w:marTop w:val="120"/>
          <w:marBottom w:val="0"/>
          <w:divBdr>
            <w:top w:val="none" w:sz="0" w:space="0" w:color="auto"/>
            <w:left w:val="none" w:sz="0" w:space="0" w:color="auto"/>
            <w:bottom w:val="none" w:sz="0" w:space="0" w:color="auto"/>
            <w:right w:val="none" w:sz="0" w:space="0" w:color="auto"/>
          </w:divBdr>
        </w:div>
      </w:divsChild>
    </w:div>
    <w:div w:id="2064138170">
      <w:bodyDiv w:val="1"/>
      <w:marLeft w:val="0"/>
      <w:marRight w:val="0"/>
      <w:marTop w:val="0"/>
      <w:marBottom w:val="0"/>
      <w:divBdr>
        <w:top w:val="none" w:sz="0" w:space="0" w:color="auto"/>
        <w:left w:val="none" w:sz="0" w:space="0" w:color="auto"/>
        <w:bottom w:val="none" w:sz="0" w:space="0" w:color="auto"/>
        <w:right w:val="none" w:sz="0" w:space="0" w:color="auto"/>
      </w:divBdr>
    </w:div>
    <w:div w:id="2067099721">
      <w:bodyDiv w:val="1"/>
      <w:marLeft w:val="0"/>
      <w:marRight w:val="0"/>
      <w:marTop w:val="0"/>
      <w:marBottom w:val="0"/>
      <w:divBdr>
        <w:top w:val="none" w:sz="0" w:space="0" w:color="auto"/>
        <w:left w:val="none" w:sz="0" w:space="0" w:color="auto"/>
        <w:bottom w:val="none" w:sz="0" w:space="0" w:color="auto"/>
        <w:right w:val="none" w:sz="0" w:space="0" w:color="auto"/>
      </w:divBdr>
    </w:div>
    <w:div w:id="2080864796">
      <w:bodyDiv w:val="1"/>
      <w:marLeft w:val="0"/>
      <w:marRight w:val="0"/>
      <w:marTop w:val="0"/>
      <w:marBottom w:val="0"/>
      <w:divBdr>
        <w:top w:val="none" w:sz="0" w:space="0" w:color="auto"/>
        <w:left w:val="none" w:sz="0" w:space="0" w:color="auto"/>
        <w:bottom w:val="none" w:sz="0" w:space="0" w:color="auto"/>
        <w:right w:val="none" w:sz="0" w:space="0" w:color="auto"/>
      </w:divBdr>
      <w:divsChild>
        <w:div w:id="610090437">
          <w:marLeft w:val="547"/>
          <w:marRight w:val="0"/>
          <w:marTop w:val="0"/>
          <w:marBottom w:val="0"/>
          <w:divBdr>
            <w:top w:val="none" w:sz="0" w:space="0" w:color="auto"/>
            <w:left w:val="none" w:sz="0" w:space="0" w:color="auto"/>
            <w:bottom w:val="none" w:sz="0" w:space="0" w:color="auto"/>
            <w:right w:val="none" w:sz="0" w:space="0" w:color="auto"/>
          </w:divBdr>
        </w:div>
        <w:div w:id="1346056155">
          <w:marLeft w:val="1267"/>
          <w:marRight w:val="0"/>
          <w:marTop w:val="0"/>
          <w:marBottom w:val="0"/>
          <w:divBdr>
            <w:top w:val="none" w:sz="0" w:space="0" w:color="auto"/>
            <w:left w:val="none" w:sz="0" w:space="0" w:color="auto"/>
            <w:bottom w:val="none" w:sz="0" w:space="0" w:color="auto"/>
            <w:right w:val="none" w:sz="0" w:space="0" w:color="auto"/>
          </w:divBdr>
        </w:div>
        <w:div w:id="2072382543">
          <w:marLeft w:val="1267"/>
          <w:marRight w:val="0"/>
          <w:marTop w:val="0"/>
          <w:marBottom w:val="0"/>
          <w:divBdr>
            <w:top w:val="none" w:sz="0" w:space="0" w:color="auto"/>
            <w:left w:val="none" w:sz="0" w:space="0" w:color="auto"/>
            <w:bottom w:val="none" w:sz="0" w:space="0" w:color="auto"/>
            <w:right w:val="none" w:sz="0" w:space="0" w:color="auto"/>
          </w:divBdr>
        </w:div>
        <w:div w:id="2115974168">
          <w:marLeft w:val="1267"/>
          <w:marRight w:val="0"/>
          <w:marTop w:val="0"/>
          <w:marBottom w:val="0"/>
          <w:divBdr>
            <w:top w:val="none" w:sz="0" w:space="0" w:color="auto"/>
            <w:left w:val="none" w:sz="0" w:space="0" w:color="auto"/>
            <w:bottom w:val="none" w:sz="0" w:space="0" w:color="auto"/>
            <w:right w:val="none" w:sz="0" w:space="0" w:color="auto"/>
          </w:divBdr>
        </w:div>
      </w:divsChild>
    </w:div>
    <w:div w:id="2094087293">
      <w:bodyDiv w:val="1"/>
      <w:marLeft w:val="0"/>
      <w:marRight w:val="0"/>
      <w:marTop w:val="0"/>
      <w:marBottom w:val="0"/>
      <w:divBdr>
        <w:top w:val="none" w:sz="0" w:space="0" w:color="auto"/>
        <w:left w:val="none" w:sz="0" w:space="0" w:color="auto"/>
        <w:bottom w:val="none" w:sz="0" w:space="0" w:color="auto"/>
        <w:right w:val="none" w:sz="0" w:space="0" w:color="auto"/>
      </w:divBdr>
    </w:div>
    <w:div w:id="2118598015">
      <w:bodyDiv w:val="1"/>
      <w:marLeft w:val="0"/>
      <w:marRight w:val="0"/>
      <w:marTop w:val="0"/>
      <w:marBottom w:val="0"/>
      <w:divBdr>
        <w:top w:val="none" w:sz="0" w:space="0" w:color="auto"/>
        <w:left w:val="none" w:sz="0" w:space="0" w:color="auto"/>
        <w:bottom w:val="none" w:sz="0" w:space="0" w:color="auto"/>
        <w:right w:val="none" w:sz="0" w:space="0" w:color="auto"/>
      </w:divBdr>
    </w:div>
    <w:div w:id="2129034928">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3833280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10.jpeg"/><Relationship Id="rId34" Type="http://schemas.openxmlformats.org/officeDocument/2006/relationships/image" Target="media/image19.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2.emf"/><Relationship Id="rId33" Type="http://schemas.openxmlformats.org/officeDocument/2006/relationships/package" Target="embeddings/Microsoft_Visio_Drawing311111111.vsdx"/><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hart" Target="charts/chart2.xml"/><Relationship Id="rId32" Type="http://schemas.openxmlformats.org/officeDocument/2006/relationships/image" Target="media/image18.emf"/><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chart" Target="charts/chart1.xml"/><Relationship Id="rId28" Type="http://schemas.openxmlformats.org/officeDocument/2006/relationships/image" Target="media/image15.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jpeg"/><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fontTable" Target="fontTable.xml"/><Relationship Id="rId8" Type="http://schemas.openxmlformats.org/officeDocument/2006/relationships/settings" Target="settings.xml"/></Relationships>
</file>

<file path=word/charts/_rels/chart1.xml.rels><?xml version="1.0" encoding="UTF-8" standalone="yes"?>
<Relationships xmlns="http://schemas.openxmlformats.org/package/2006/relationships"><Relationship Id="rId3" Type="http://schemas.openxmlformats.org/officeDocument/2006/relationships/oleObject" Target="file:///E:\&#24037;&#20316;\2.&#20223;&#30495;&#24037;&#20316;\power%20saving\102e\for%20idle%20mode%20paging&#35780;&#2027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24037;&#20316;\2.&#20223;&#30495;&#24037;&#20316;\power%20saving\102e\for%20idle%20mode%20paging&#35780;&#20272;.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00"/>
              <a:t>The</a:t>
            </a:r>
            <a:r>
              <a:rPr lang="en-US" sz="1000" baseline="0"/>
              <a:t> additional power saving gain by using </a:t>
            </a:r>
            <a:r>
              <a:rPr lang="en-US" altLang="zh-CN" sz="1000" b="0" i="0" u="none" strike="noStrike" baseline="0">
                <a:effectLst/>
              </a:rPr>
              <a:t>sequence-based PEI in </a:t>
            </a:r>
            <a:r>
              <a:rPr lang="en-US" sz="1000"/>
              <a:t>Low SINR case</a:t>
            </a:r>
          </a:p>
        </c:rich>
      </c:tx>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tx>
            <c:strRef>
              <c:f>Sheet1!$P$21:$P$22</c:f>
              <c:strCache>
                <c:ptCount val="2"/>
                <c:pt idx="0">
                  <c:v>paging rate=10%</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Sheet1!$O$23:$O$26</c:f>
              <c:strCache>
                <c:ptCount val="4"/>
                <c:pt idx="0">
                  <c:v>2 sub-groups</c:v>
                </c:pt>
                <c:pt idx="1">
                  <c:v>4 sub-groups</c:v>
                </c:pt>
                <c:pt idx="2">
                  <c:v>8 sub-groups</c:v>
                </c:pt>
                <c:pt idx="3">
                  <c:v>16 sub-groups</c:v>
                </c:pt>
              </c:strCache>
            </c:strRef>
          </c:cat>
          <c:val>
            <c:numRef>
              <c:f>Sheet1!$P$23:$P$26</c:f>
              <c:numCache>
                <c:formatCode>0.00%</c:formatCode>
                <c:ptCount val="4"/>
                <c:pt idx="0">
                  <c:v>2.8024728449271952E-2</c:v>
                </c:pt>
                <c:pt idx="1">
                  <c:v>4.2583776288421582E-2</c:v>
                </c:pt>
                <c:pt idx="2">
                  <c:v>5.0064709960711662E-2</c:v>
                </c:pt>
                <c:pt idx="3">
                  <c:v>5.3517448578692006E-2</c:v>
                </c:pt>
              </c:numCache>
            </c:numRef>
          </c:val>
          <c:smooth val="0"/>
          <c:extLst xmlns:c16r2="http://schemas.microsoft.com/office/drawing/2015/06/chart">
            <c:ext xmlns:c16="http://schemas.microsoft.com/office/drawing/2014/chart" uri="{C3380CC4-5D6E-409C-BE32-E72D297353CC}">
              <c16:uniqueId val="{00000000-9EA9-4D92-9934-6BDBCBD09E3E}"/>
            </c:ext>
          </c:extLst>
        </c:ser>
        <c:ser>
          <c:idx val="1"/>
          <c:order val="1"/>
          <c:tx>
            <c:strRef>
              <c:f>Sheet1!$Q$21:$Q$22</c:f>
              <c:strCache>
                <c:ptCount val="2"/>
                <c:pt idx="0">
                  <c:v>paging rate=20%</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Sheet1!$O$23:$O$26</c:f>
              <c:strCache>
                <c:ptCount val="4"/>
                <c:pt idx="0">
                  <c:v>2 sub-groups</c:v>
                </c:pt>
                <c:pt idx="1">
                  <c:v>4 sub-groups</c:v>
                </c:pt>
                <c:pt idx="2">
                  <c:v>8 sub-groups</c:v>
                </c:pt>
                <c:pt idx="3">
                  <c:v>16 sub-groups</c:v>
                </c:pt>
              </c:strCache>
            </c:strRef>
          </c:cat>
          <c:val>
            <c:numRef>
              <c:f>Sheet1!$Q$23:$Q$26</c:f>
              <c:numCache>
                <c:formatCode>0.00%</c:formatCode>
                <c:ptCount val="4"/>
                <c:pt idx="0">
                  <c:v>5.1149475524475574E-2</c:v>
                </c:pt>
                <c:pt idx="1">
                  <c:v>7.9444930069930142E-2</c:v>
                </c:pt>
                <c:pt idx="2">
                  <c:v>9.3592657342657537E-2</c:v>
                </c:pt>
                <c:pt idx="3">
                  <c:v>0.10121066433566439</c:v>
                </c:pt>
              </c:numCache>
            </c:numRef>
          </c:val>
          <c:smooth val="0"/>
          <c:extLst xmlns:c16r2="http://schemas.microsoft.com/office/drawing/2015/06/chart">
            <c:ext xmlns:c16="http://schemas.microsoft.com/office/drawing/2014/chart" uri="{C3380CC4-5D6E-409C-BE32-E72D297353CC}">
              <c16:uniqueId val="{00000001-9EA9-4D92-9934-6BDBCBD09E3E}"/>
            </c:ext>
          </c:extLst>
        </c:ser>
        <c:ser>
          <c:idx val="2"/>
          <c:order val="2"/>
          <c:tx>
            <c:strRef>
              <c:f>Sheet1!$R$21:$R$22</c:f>
              <c:strCache>
                <c:ptCount val="2"/>
                <c:pt idx="0">
                  <c:v>paging rate=40%</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Sheet1!$O$23:$O$26</c:f>
              <c:strCache>
                <c:ptCount val="4"/>
                <c:pt idx="0">
                  <c:v>2 sub-groups</c:v>
                </c:pt>
                <c:pt idx="1">
                  <c:v>4 sub-groups</c:v>
                </c:pt>
                <c:pt idx="2">
                  <c:v>8 sub-groups</c:v>
                </c:pt>
                <c:pt idx="3">
                  <c:v>16 sub-groups</c:v>
                </c:pt>
              </c:strCache>
            </c:strRef>
          </c:cat>
          <c:val>
            <c:numRef>
              <c:f>Sheet1!$R$23:$R$26</c:f>
              <c:numCache>
                <c:formatCode>0.00%</c:formatCode>
                <c:ptCount val="4"/>
                <c:pt idx="0">
                  <c:v>8.5878990934174171E-2</c:v>
                </c:pt>
                <c:pt idx="1">
                  <c:v>0.13745545920378399</c:v>
                </c:pt>
                <c:pt idx="2">
                  <c:v>0.16591821048482447</c:v>
                </c:pt>
                <c:pt idx="3">
                  <c:v>0.18088569176192348</c:v>
                </c:pt>
              </c:numCache>
            </c:numRef>
          </c:val>
          <c:smooth val="0"/>
          <c:extLst xmlns:c16r2="http://schemas.microsoft.com/office/drawing/2015/06/chart">
            <c:ext xmlns:c16="http://schemas.microsoft.com/office/drawing/2014/chart" uri="{C3380CC4-5D6E-409C-BE32-E72D297353CC}">
              <c16:uniqueId val="{00000002-9EA9-4D92-9934-6BDBCBD09E3E}"/>
            </c:ext>
          </c:extLst>
        </c:ser>
        <c:dLbls>
          <c:showLegendKey val="0"/>
          <c:showVal val="0"/>
          <c:showCatName val="0"/>
          <c:showSerName val="0"/>
          <c:showPercent val="0"/>
          <c:showBubbleSize val="0"/>
        </c:dLbls>
        <c:marker val="1"/>
        <c:smooth val="0"/>
        <c:axId val="1531382432"/>
        <c:axId val="1531356864"/>
      </c:lineChart>
      <c:catAx>
        <c:axId val="1531382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31356864"/>
        <c:crosses val="autoZero"/>
        <c:auto val="1"/>
        <c:lblAlgn val="ctr"/>
        <c:lblOffset val="100"/>
        <c:noMultiLvlLbl val="0"/>
      </c:catAx>
      <c:valAx>
        <c:axId val="15313568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313824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1000" b="0" i="0" baseline="0">
                <a:effectLst/>
              </a:rPr>
              <a:t>The additional power saving gain by using sequence-based PEI in High SINR case</a:t>
            </a:r>
          </a:p>
        </c:rich>
      </c:tx>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tx>
            <c:strRef>
              <c:f>Sheet1!$P$50</c:f>
              <c:strCache>
                <c:ptCount val="1"/>
                <c:pt idx="0">
                  <c:v>paging rate=10%</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Sheet1!$O$51:$O$54</c:f>
              <c:strCache>
                <c:ptCount val="4"/>
                <c:pt idx="0">
                  <c:v>2 sub-groups</c:v>
                </c:pt>
                <c:pt idx="1">
                  <c:v>4 sub-groups</c:v>
                </c:pt>
                <c:pt idx="2">
                  <c:v>8 sub-groups</c:v>
                </c:pt>
                <c:pt idx="3">
                  <c:v>16 sub-groups</c:v>
                </c:pt>
              </c:strCache>
            </c:strRef>
          </c:cat>
          <c:val>
            <c:numRef>
              <c:f>Sheet1!$P$51:$P$54</c:f>
              <c:numCache>
                <c:formatCode>0.00%</c:formatCode>
                <c:ptCount val="4"/>
                <c:pt idx="0">
                  <c:v>9.0424403183024804E-3</c:v>
                </c:pt>
                <c:pt idx="1">
                  <c:v>1.3740053050397938E-2</c:v>
                </c:pt>
                <c:pt idx="2">
                  <c:v>1.6153846153846074E-2</c:v>
                </c:pt>
                <c:pt idx="3">
                  <c:v>1.7267904509283727E-2</c:v>
                </c:pt>
              </c:numCache>
            </c:numRef>
          </c:val>
          <c:smooth val="0"/>
          <c:extLst xmlns:c16r2="http://schemas.microsoft.com/office/drawing/2015/06/chart">
            <c:ext xmlns:c16="http://schemas.microsoft.com/office/drawing/2014/chart" uri="{C3380CC4-5D6E-409C-BE32-E72D297353CC}">
              <c16:uniqueId val="{00000000-11A9-4072-8DA1-71AB10ADE58D}"/>
            </c:ext>
          </c:extLst>
        </c:ser>
        <c:ser>
          <c:idx val="1"/>
          <c:order val="1"/>
          <c:tx>
            <c:strRef>
              <c:f>Sheet1!$Q$50</c:f>
              <c:strCache>
                <c:ptCount val="1"/>
                <c:pt idx="0">
                  <c:v>paging rate=20%</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Sheet1!$O$51:$O$54</c:f>
              <c:strCache>
                <c:ptCount val="4"/>
                <c:pt idx="0">
                  <c:v>2 sub-groups</c:v>
                </c:pt>
                <c:pt idx="1">
                  <c:v>4 sub-groups</c:v>
                </c:pt>
                <c:pt idx="2">
                  <c:v>8 sub-groups</c:v>
                </c:pt>
                <c:pt idx="3">
                  <c:v>16 sub-groups</c:v>
                </c:pt>
              </c:strCache>
            </c:strRef>
          </c:cat>
          <c:val>
            <c:numRef>
              <c:f>Sheet1!$Q$51:$Q$54</c:f>
              <c:numCache>
                <c:formatCode>0.00%</c:formatCode>
                <c:ptCount val="4"/>
                <c:pt idx="0">
                  <c:v>1.7135416666666625E-2</c:v>
                </c:pt>
                <c:pt idx="1">
                  <c:v>2.661458333333333E-2</c:v>
                </c:pt>
                <c:pt idx="2">
                  <c:v>3.1354166666666794E-2</c:v>
                </c:pt>
                <c:pt idx="3">
                  <c:v>3.3906250000000027E-2</c:v>
                </c:pt>
              </c:numCache>
            </c:numRef>
          </c:val>
          <c:smooth val="0"/>
          <c:extLst xmlns:c16r2="http://schemas.microsoft.com/office/drawing/2015/06/chart">
            <c:ext xmlns:c16="http://schemas.microsoft.com/office/drawing/2014/chart" uri="{C3380CC4-5D6E-409C-BE32-E72D297353CC}">
              <c16:uniqueId val="{00000001-11A9-4072-8DA1-71AB10ADE58D}"/>
            </c:ext>
          </c:extLst>
        </c:ser>
        <c:ser>
          <c:idx val="2"/>
          <c:order val="2"/>
          <c:tx>
            <c:strRef>
              <c:f>Sheet1!$R$50</c:f>
              <c:strCache>
                <c:ptCount val="1"/>
                <c:pt idx="0">
                  <c:v>paging rate=40%</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Sheet1!$O$51:$O$54</c:f>
              <c:strCache>
                <c:ptCount val="4"/>
                <c:pt idx="0">
                  <c:v>2 sub-groups</c:v>
                </c:pt>
                <c:pt idx="1">
                  <c:v>4 sub-groups</c:v>
                </c:pt>
                <c:pt idx="2">
                  <c:v>8 sub-groups</c:v>
                </c:pt>
                <c:pt idx="3">
                  <c:v>16 sub-groups</c:v>
                </c:pt>
              </c:strCache>
            </c:strRef>
          </c:cat>
          <c:val>
            <c:numRef>
              <c:f>Sheet1!$R$51:$R$54</c:f>
              <c:numCache>
                <c:formatCode>0.00%</c:formatCode>
                <c:ptCount val="4"/>
                <c:pt idx="0">
                  <c:v>3.0778894472361817E-2</c:v>
                </c:pt>
                <c:pt idx="1">
                  <c:v>4.926381909547739E-2</c:v>
                </c:pt>
                <c:pt idx="2">
                  <c:v>5.9464824120603166E-2</c:v>
                </c:pt>
                <c:pt idx="3">
                  <c:v>6.4829145728643289E-2</c:v>
                </c:pt>
              </c:numCache>
            </c:numRef>
          </c:val>
          <c:smooth val="0"/>
          <c:extLst xmlns:c16r2="http://schemas.microsoft.com/office/drawing/2015/06/chart">
            <c:ext xmlns:c16="http://schemas.microsoft.com/office/drawing/2014/chart" uri="{C3380CC4-5D6E-409C-BE32-E72D297353CC}">
              <c16:uniqueId val="{00000002-11A9-4072-8DA1-71AB10ADE58D}"/>
            </c:ext>
          </c:extLst>
        </c:ser>
        <c:dLbls>
          <c:showLegendKey val="0"/>
          <c:showVal val="0"/>
          <c:showCatName val="0"/>
          <c:showSerName val="0"/>
          <c:showPercent val="0"/>
          <c:showBubbleSize val="0"/>
        </c:dLbls>
        <c:marker val="1"/>
        <c:smooth val="0"/>
        <c:axId val="1520870528"/>
        <c:axId val="1520863456"/>
      </c:lineChart>
      <c:catAx>
        <c:axId val="1520870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20863456"/>
        <c:crosses val="autoZero"/>
        <c:auto val="1"/>
        <c:lblAlgn val="ctr"/>
        <c:lblOffset val="100"/>
        <c:noMultiLvlLbl val="0"/>
      </c:catAx>
      <c:valAx>
        <c:axId val="152086345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208705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4a4d421d709cec3464d5df800527e71">
  <xsd:schema xmlns:xsd="http://www.w3.org/2001/XMLSchema" xmlns:xs="http://www.w3.org/2001/XMLSchema" xmlns:p="http://schemas.microsoft.com/office/2006/metadata/properties" targetNamespace="http://schemas.microsoft.com/office/2006/metadata/properties" ma:root="true" ma:fieldsID="b2384c6cc0088fcedbaf6edaf557def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2DD1935-711F-43FC-8B13-3ABCBECC0008}">
  <ds:schemaRefs>
    <ds:schemaRef ds:uri="http://schemas.microsoft.com/sharepoint/v3/contenttype/forms"/>
  </ds:schemaRefs>
</ds:datastoreItem>
</file>

<file path=customXml/itemProps2.xml><?xml version="1.0" encoding="utf-8"?>
<ds:datastoreItem xmlns:ds="http://schemas.openxmlformats.org/officeDocument/2006/customXml" ds:itemID="{AE667434-8A11-4B92-9994-7AC33FF840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4.xml><?xml version="1.0" encoding="utf-8"?>
<ds:datastoreItem xmlns:ds="http://schemas.openxmlformats.org/officeDocument/2006/customXml" ds:itemID="{96A39B9D-FE78-4FDE-9473-694B87C54C8F}">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A987F139-75A2-40A0-999E-BEEFAB9623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58</Pages>
  <Words>22096</Words>
  <Characters>125951</Characters>
  <Application>Microsoft Office Word</Application>
  <DocSecurity>0</DocSecurity>
  <Lines>1049</Lines>
  <Paragraphs>295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147752</CharactersWithSpaces>
  <SharedDoc>false</SharedDoc>
  <HyperlinkBase/>
  <HLinks>
    <vt:vector size="6" baseType="variant">
      <vt:variant>
        <vt:i4>7798837</vt:i4>
      </vt:variant>
      <vt:variant>
        <vt:i4>15</vt:i4>
      </vt:variant>
      <vt:variant>
        <vt:i4>0</vt:i4>
      </vt:variant>
      <vt:variant>
        <vt:i4>5</vt:i4>
      </vt:variant>
      <vt:variant>
        <vt:lpwstr>https://www.tomsguide.com/us/smartphones-best-battery-life,review-2857.html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2021-04-23T14:13:00Z</dcterms:created>
  <dcterms:modified xsi:type="dcterms:W3CDTF">2021-04-23T15:37:00Z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0x010100B6A3FA8BDB20E243B54F73D0287F40B2</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ies>
</file>